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horzAnchor="page" w:tblpYSpec="center"/>
        <w:tblOverlap w:val="never"/>
        <w:tblW w:w="11057" w:type="dxa"/>
        <w:tblCellMar>
          <w:left w:w="0" w:type="dxa"/>
          <w:right w:w="0" w:type="dxa"/>
        </w:tblCellMar>
        <w:tblLook w:val="00A0"/>
      </w:tblPr>
      <w:tblGrid>
        <w:gridCol w:w="11057"/>
      </w:tblGrid>
      <w:tr w:rsidR="00F67045" w:rsidRPr="00977D67" w:rsidTr="000356F8">
        <w:tc>
          <w:tcPr>
            <w:tcW w:w="11057" w:type="dxa"/>
            <w:shd w:val="clear" w:color="auto" w:fill="6DC6E7"/>
          </w:tcPr>
          <w:p w:rsidR="00F67045" w:rsidRDefault="00F67045" w:rsidP="00C26E1D">
            <w:pPr>
              <w:pStyle w:val="PILTitle"/>
            </w:pPr>
            <w:r>
              <w:t>Thickened fluids</w:t>
            </w:r>
          </w:p>
        </w:tc>
      </w:tr>
      <w:tr w:rsidR="00F67045" w:rsidTr="00992886">
        <w:tc>
          <w:tcPr>
            <w:tcW w:w="11057" w:type="dxa"/>
            <w:shd w:val="clear" w:color="auto" w:fill="FFFFFF"/>
          </w:tcPr>
          <w:p w:rsidR="00F67045" w:rsidRDefault="00F67045" w:rsidP="000509AF">
            <w:pPr>
              <w:rPr>
                <w:sz w:val="52"/>
                <w:szCs w:val="52"/>
              </w:rPr>
            </w:pPr>
            <w:r>
              <w:rPr>
                <w:sz w:val="52"/>
                <w:szCs w:val="52"/>
              </w:rPr>
              <w:t xml:space="preserve">    </w:t>
            </w:r>
          </w:p>
          <w:p w:rsidR="00F67045" w:rsidRDefault="00F67045" w:rsidP="000509AF">
            <w:pPr>
              <w:rPr>
                <w:sz w:val="52"/>
                <w:szCs w:val="52"/>
              </w:rPr>
            </w:pPr>
          </w:p>
          <w:p w:rsidR="00F67045" w:rsidRDefault="00F67045" w:rsidP="000509AF">
            <w:pPr>
              <w:rPr>
                <w:sz w:val="52"/>
                <w:szCs w:val="52"/>
              </w:rPr>
            </w:pPr>
            <w:r>
              <w:rPr>
                <w:sz w:val="52"/>
                <w:szCs w:val="52"/>
              </w:rPr>
              <w:t xml:space="preserve">      Information Leaflet</w:t>
            </w:r>
          </w:p>
          <w:p w:rsidR="00F67045" w:rsidRDefault="00F67045" w:rsidP="000509AF">
            <w:pPr>
              <w:rPr>
                <w:sz w:val="52"/>
                <w:szCs w:val="52"/>
              </w:rPr>
            </w:pPr>
          </w:p>
          <w:p w:rsidR="00F67045" w:rsidRDefault="00F67045" w:rsidP="000509AF">
            <w:pPr>
              <w:rPr>
                <w:sz w:val="52"/>
                <w:szCs w:val="52"/>
              </w:rPr>
            </w:pPr>
            <w:r>
              <w:rPr>
                <w:noProof/>
                <w:lang w:val="en-US" w:eastAsia="en-US"/>
              </w:rPr>
              <w:pict>
                <v:rect id="Rectangle 3" o:spid="_x0000_s1026" style="position:absolute;margin-left:486.75pt;margin-top:4.55pt;width:35.25pt;height:29.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" filled="f" strokeweight="2pt"/>
              </w:pict>
            </w:r>
            <w:r>
              <w:rPr>
                <w:sz w:val="52"/>
                <w:szCs w:val="52"/>
              </w:rPr>
              <w:t xml:space="preserve">      Syrup thick / Stage 1 fluids</w:t>
            </w:r>
          </w:p>
          <w:p w:rsidR="00F67045" w:rsidRDefault="00F67045" w:rsidP="000509AF">
            <w:pPr>
              <w:rPr>
                <w:sz w:val="52"/>
                <w:szCs w:val="52"/>
              </w:rPr>
            </w:pPr>
            <w:r>
              <w:rPr>
                <w:sz w:val="52"/>
                <w:szCs w:val="52"/>
              </w:rPr>
              <w:t xml:space="preserve">      (previously known as runny honey)</w:t>
            </w:r>
          </w:p>
          <w:p w:rsidR="00F67045" w:rsidRDefault="00F67045" w:rsidP="000509AF">
            <w:pPr>
              <w:rPr>
                <w:sz w:val="52"/>
                <w:szCs w:val="52"/>
              </w:rPr>
            </w:pPr>
          </w:p>
          <w:p w:rsidR="00F67045" w:rsidRDefault="00F67045" w:rsidP="000509AF">
            <w:pPr>
              <w:rPr>
                <w:sz w:val="52"/>
                <w:szCs w:val="52"/>
              </w:rPr>
            </w:pPr>
            <w:r>
              <w:rPr>
                <w:noProof/>
                <w:lang w:val="en-US" w:eastAsia="en-US"/>
              </w:rPr>
              <w:pict>
                <v:rect id="Rectangle 6" o:spid="_x0000_s1027" style="position:absolute;margin-left:486.75pt;margin-top:4.85pt;width:35.25pt;height:29.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" filled="f" strokecolor="windowText" strokeweight="2pt">
                  <v:path arrowok="t"/>
                </v:rect>
              </w:pict>
            </w:r>
            <w:r>
              <w:rPr>
                <w:sz w:val="52"/>
                <w:szCs w:val="52"/>
              </w:rPr>
              <w:t xml:space="preserve">      Custard thick / Stage 2 fluids</w:t>
            </w:r>
          </w:p>
          <w:p w:rsidR="00F67045" w:rsidRDefault="00F67045" w:rsidP="000509AF">
            <w:pPr>
              <w:rPr>
                <w:sz w:val="52"/>
                <w:szCs w:val="52"/>
              </w:rPr>
            </w:pPr>
            <w:r>
              <w:rPr>
                <w:sz w:val="52"/>
                <w:szCs w:val="52"/>
              </w:rPr>
              <w:t xml:space="preserve">      (previously known as yoghurt thick)</w:t>
            </w:r>
          </w:p>
          <w:p w:rsidR="00F67045" w:rsidRDefault="00F67045" w:rsidP="000509AF">
            <w:pPr>
              <w:rPr>
                <w:sz w:val="52"/>
                <w:szCs w:val="52"/>
              </w:rPr>
            </w:pPr>
          </w:p>
          <w:p w:rsidR="00F67045" w:rsidRPr="000509AF" w:rsidRDefault="00F67045" w:rsidP="000509AF">
            <w:pPr>
              <w:rPr>
                <w:sz w:val="52"/>
                <w:szCs w:val="52"/>
              </w:rPr>
            </w:pPr>
            <w:r>
              <w:rPr>
                <w:noProof/>
                <w:lang w:val="en-US" w:eastAsia="en-US"/>
              </w:rPr>
              <w:pict>
                <v:rect id="Rectangle 7" o:spid="_x0000_s1028" style="position:absolute;margin-left:486.75pt;margin-top:.65pt;width:35.25pt;height:2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" filled="f" strokecolor="windowText" strokeweight="2pt">
                  <v:path arrowok="t"/>
                </v:rect>
              </w:pict>
            </w:r>
            <w:r>
              <w:rPr>
                <w:sz w:val="52"/>
                <w:szCs w:val="52"/>
              </w:rPr>
              <w:t xml:space="preserve">      Pudding thick / Stage 3 fluids</w:t>
            </w:r>
          </w:p>
          <w:p w:rsidR="00F67045" w:rsidRDefault="00F67045" w:rsidP="000509AF"/>
          <w:p w:rsidR="00F67045" w:rsidRDefault="00F67045" w:rsidP="000509AF"/>
          <w:p w:rsidR="00F67045" w:rsidRDefault="00F67045" w:rsidP="000509AF"/>
          <w:p w:rsidR="00F67045" w:rsidRDefault="00F67045" w:rsidP="000509AF"/>
          <w:p w:rsidR="00F67045" w:rsidRDefault="00F67045" w:rsidP="000509AF"/>
          <w:p w:rsidR="00F67045" w:rsidRPr="000509AF" w:rsidRDefault="00F67045" w:rsidP="000509AF">
            <w:r>
              <w:t xml:space="preserve">        </w:t>
            </w:r>
          </w:p>
          <w:p w:rsidR="00F67045" w:rsidRDefault="00F67045" w:rsidP="00992886">
            <w:pPr>
              <w:pStyle w:val="PILSubtitle"/>
            </w:pPr>
          </w:p>
          <w:p w:rsidR="00F67045" w:rsidRDefault="00F67045" w:rsidP="000509AF">
            <w:pPr>
              <w:pStyle w:val="PILSubtitle"/>
              <w:ind w:left="0"/>
            </w:pPr>
          </w:p>
          <w:p w:rsidR="00F67045" w:rsidRPr="000509AF" w:rsidRDefault="00F67045" w:rsidP="000509AF"/>
        </w:tc>
      </w:tr>
      <w:tr w:rsidR="00F67045" w:rsidTr="00992886">
        <w:tc>
          <w:tcPr>
            <w:tcW w:w="11057" w:type="dxa"/>
            <w:shd w:val="clear" w:color="auto" w:fill="FFFFFF"/>
          </w:tcPr>
          <w:p w:rsidR="00F67045" w:rsidRDefault="00F67045" w:rsidP="00992886">
            <w:pPr>
              <w:pStyle w:val="PILSubtitle"/>
            </w:pPr>
          </w:p>
          <w:p w:rsidR="00F67045" w:rsidRPr="000509AF" w:rsidRDefault="00F67045" w:rsidP="000509AF"/>
        </w:tc>
      </w:tr>
    </w:tbl>
    <w:p w:rsidR="00F67045" w:rsidRDefault="00F67045" w:rsidP="00693C06">
      <w:pPr>
        <w:pStyle w:val="Heading1"/>
      </w:pPr>
      <w:r>
        <w:br w:type="page"/>
        <w:t>Why have I been placed on thickened fluids?</w:t>
      </w:r>
    </w:p>
    <w:p w:rsidR="00F67045" w:rsidRDefault="00F67045" w:rsidP="004109BB">
      <w:pPr>
        <w:pStyle w:val="ListParagraph"/>
        <w:numPr>
          <w:ilvl w:val="0"/>
          <w:numId w:val="13"/>
        </w:numPr>
      </w:pPr>
      <w:r>
        <w:t>If you have a swallowing difficulty (also known as dysphagia) you may find it difficult to swallow fluids safely, which can result in fluids entering the airway.</w:t>
      </w:r>
    </w:p>
    <w:p w:rsidR="00F67045" w:rsidRDefault="00F67045" w:rsidP="00421254">
      <w:pPr>
        <w:pStyle w:val="ListParagraph"/>
        <w:numPr>
          <w:ilvl w:val="0"/>
          <w:numId w:val="13"/>
        </w:numPr>
      </w:pPr>
      <w:r>
        <w:t>This can result in chest infections.</w:t>
      </w:r>
    </w:p>
    <w:p w:rsidR="00F67045" w:rsidRPr="00421254" w:rsidRDefault="00F67045" w:rsidP="00421254">
      <w:pPr>
        <w:pStyle w:val="ListParagraph"/>
        <w:numPr>
          <w:ilvl w:val="0"/>
          <w:numId w:val="13"/>
        </w:numPr>
      </w:pPr>
      <w:r>
        <w:t>You have been placed on thickened fluids to reduce the risk of your drinks entering your airway.</w:t>
      </w:r>
    </w:p>
    <w:p w:rsidR="00F67045" w:rsidRDefault="00F67045" w:rsidP="004618FC">
      <w:pPr>
        <w:pStyle w:val="Heading1"/>
      </w:pPr>
      <w:r>
        <w:t>Syrup thick / Stage 1 fluids (previously known as runny honey fluids)</w:t>
      </w:r>
    </w:p>
    <w:p w:rsidR="00F67045" w:rsidRDefault="00F67045" w:rsidP="00723857">
      <w:pPr>
        <w:pStyle w:val="ListParagraph"/>
        <w:numPr>
          <w:ilvl w:val="0"/>
          <w:numId w:val="18"/>
        </w:numPr>
      </w:pPr>
      <w:r>
        <w:t>Syrup thick fluid is thicker than water so it moves more slowly in the mouth and is easier to control.</w:t>
      </w:r>
    </w:p>
    <w:p w:rsidR="00F67045" w:rsidRDefault="00F67045" w:rsidP="00723857">
      <w:pPr>
        <w:pStyle w:val="ListParagraph"/>
        <w:numPr>
          <w:ilvl w:val="0"/>
          <w:numId w:val="18"/>
        </w:numPr>
      </w:pPr>
      <w:r>
        <w:t>It is still thin enough to sip from a cup, and should pour easily off a spoon.</w:t>
      </w:r>
    </w:p>
    <w:p w:rsidR="00F67045" w:rsidRDefault="00F67045" w:rsidP="00723857">
      <w:pPr>
        <w:pStyle w:val="ListParagraph"/>
        <w:numPr>
          <w:ilvl w:val="0"/>
          <w:numId w:val="18"/>
        </w:numPr>
      </w:pPr>
      <w:r>
        <w:t>Examples of syrup thick fluids include some smoothies (with no seeds / lumps) and some milkshakes.</w:t>
      </w:r>
    </w:p>
    <w:p w:rsidR="00F67045" w:rsidRDefault="00F67045" w:rsidP="00723857"/>
    <w:p w:rsidR="00F67045" w:rsidRDefault="00F67045" w:rsidP="00723857">
      <w:pPr>
        <w:rPr>
          <w:b/>
          <w:sz w:val="32"/>
          <w:szCs w:val="32"/>
        </w:rPr>
      </w:pPr>
      <w:r>
        <w:rPr>
          <w:b/>
          <w:sz w:val="32"/>
          <w:szCs w:val="32"/>
        </w:rPr>
        <w:t>Custard thick / Stage 2 fluids (previously known as yoghurt thick fluids)</w:t>
      </w:r>
    </w:p>
    <w:p w:rsidR="00F67045" w:rsidRDefault="00F67045" w:rsidP="00723857">
      <w:pPr>
        <w:pStyle w:val="ListParagraph"/>
        <w:numPr>
          <w:ilvl w:val="0"/>
          <w:numId w:val="19"/>
        </w:numPr>
      </w:pPr>
      <w:r>
        <w:t>Custard thick fluid is much thicker than water so it moves more slowly in the mouth and is easier to control.</w:t>
      </w:r>
    </w:p>
    <w:p w:rsidR="00F67045" w:rsidRDefault="00F67045" w:rsidP="00723857">
      <w:pPr>
        <w:pStyle w:val="ListParagraph"/>
        <w:numPr>
          <w:ilvl w:val="0"/>
          <w:numId w:val="19"/>
        </w:numPr>
      </w:pPr>
      <w:r>
        <w:t>It is still just thin enough to sip from a cup, but not through a straw.</w:t>
      </w:r>
    </w:p>
    <w:p w:rsidR="00F67045" w:rsidRDefault="00F67045" w:rsidP="00723857">
      <w:pPr>
        <w:pStyle w:val="ListParagraph"/>
        <w:numPr>
          <w:ilvl w:val="0"/>
          <w:numId w:val="19"/>
        </w:numPr>
      </w:pPr>
      <w:r>
        <w:t>It can also be taken by teaspoon, and should flow easily off a spoon.</w:t>
      </w:r>
    </w:p>
    <w:p w:rsidR="00F67045" w:rsidRDefault="00F67045" w:rsidP="00723857">
      <w:pPr>
        <w:pStyle w:val="ListParagraph"/>
        <w:numPr>
          <w:ilvl w:val="0"/>
          <w:numId w:val="19"/>
        </w:numPr>
      </w:pPr>
      <w:r>
        <w:t>Examples of custard thick fluids include some very thick milkshakes.</w:t>
      </w:r>
    </w:p>
    <w:p w:rsidR="00F67045" w:rsidRDefault="00F67045" w:rsidP="004618FC">
      <w:pPr>
        <w:pStyle w:val="Heading1"/>
      </w:pPr>
      <w:r>
        <w:t>Pudding thick / Stage 3 fluids</w:t>
      </w:r>
    </w:p>
    <w:p w:rsidR="00F67045" w:rsidRDefault="00F67045" w:rsidP="004109BB">
      <w:pPr>
        <w:pStyle w:val="ListParagraph"/>
        <w:numPr>
          <w:ilvl w:val="0"/>
          <w:numId w:val="20"/>
        </w:numPr>
      </w:pPr>
      <w:r>
        <w:t>Pudding thick fluid is much thicker than water so it moves more slowly in the mouth and is easier to control.</w:t>
      </w:r>
    </w:p>
    <w:p w:rsidR="00F67045" w:rsidRDefault="00F67045" w:rsidP="00AA3A9B">
      <w:pPr>
        <w:pStyle w:val="ListParagraph"/>
        <w:numPr>
          <w:ilvl w:val="0"/>
          <w:numId w:val="14"/>
        </w:numPr>
      </w:pPr>
      <w:r>
        <w:t>It is too thick to sip from a cup, but can be taken from a teaspoon.</w:t>
      </w:r>
    </w:p>
    <w:p w:rsidR="00F67045" w:rsidRDefault="00F67045" w:rsidP="00CA5E4E">
      <w:pPr>
        <w:pStyle w:val="ListParagraph"/>
      </w:pPr>
    </w:p>
    <w:p w:rsidR="00F67045" w:rsidRDefault="00F67045" w:rsidP="00CA5E4E">
      <w:pPr>
        <w:rPr>
          <w:b/>
          <w:sz w:val="32"/>
          <w:szCs w:val="32"/>
        </w:rPr>
      </w:pPr>
      <w:r>
        <w:rPr>
          <w:b/>
          <w:sz w:val="32"/>
          <w:szCs w:val="32"/>
        </w:rPr>
        <w:t>Using thickener to make your drinks</w:t>
      </w:r>
    </w:p>
    <w:p w:rsidR="00F67045" w:rsidRDefault="00F67045" w:rsidP="004109BB">
      <w:pPr>
        <w:pStyle w:val="ListParagraph"/>
        <w:numPr>
          <w:ilvl w:val="0"/>
          <w:numId w:val="14"/>
        </w:numPr>
      </w:pPr>
      <w:r>
        <w:t>If you have been prescribed thickener you should use it in all of your drinks, and you can also use it in soups and sauces to ensure they are of the correct consistency.</w:t>
      </w:r>
    </w:p>
    <w:p w:rsidR="00F67045" w:rsidRDefault="00F67045" w:rsidP="00CA5E4E">
      <w:pPr>
        <w:pStyle w:val="ListParagraph"/>
        <w:numPr>
          <w:ilvl w:val="0"/>
          <w:numId w:val="16"/>
        </w:numPr>
      </w:pPr>
      <w:r>
        <w:t>There are various types of thickener available so you should follow the instructions on the tin or sachet for the consistency you have been recommended.</w:t>
      </w:r>
    </w:p>
    <w:p w:rsidR="00F67045" w:rsidRDefault="00F67045" w:rsidP="00CA5E4E">
      <w:pPr>
        <w:pStyle w:val="ListParagraph"/>
        <w:numPr>
          <w:ilvl w:val="0"/>
          <w:numId w:val="16"/>
        </w:numPr>
      </w:pPr>
      <w:r>
        <w:t>Use a fork or whisk to make drinks with the thickener, or a drinks shaker if you have one.</w:t>
      </w:r>
    </w:p>
    <w:p w:rsidR="00F67045" w:rsidRDefault="00F67045" w:rsidP="00CA5E4E">
      <w:pPr>
        <w:pStyle w:val="ListParagraph"/>
        <w:numPr>
          <w:ilvl w:val="0"/>
          <w:numId w:val="16"/>
        </w:numPr>
      </w:pPr>
      <w:r>
        <w:t xml:space="preserve">Once a drink has been made, leave it for a few minutes to reach the correct consistency. </w:t>
      </w:r>
    </w:p>
    <w:p w:rsidR="00F67045" w:rsidRDefault="00F67045" w:rsidP="002152DE"/>
    <w:p w:rsidR="00F67045" w:rsidRPr="002152DE" w:rsidRDefault="00F67045" w:rsidP="002152DE">
      <w:r>
        <w:rPr>
          <w:b/>
          <w:sz w:val="32"/>
          <w:szCs w:val="32"/>
        </w:rPr>
        <w:t>Tips for using thickener</w:t>
      </w:r>
    </w:p>
    <w:p w:rsidR="00F67045" w:rsidRDefault="00F67045" w:rsidP="004109BB">
      <w:pPr>
        <w:pStyle w:val="ListParagraph"/>
        <w:numPr>
          <w:ilvl w:val="0"/>
          <w:numId w:val="21"/>
        </w:numPr>
      </w:pPr>
      <w:r>
        <w:t>When making a cup of tea or coffee it can be easier to add the thickener before adding the milk.</w:t>
      </w:r>
    </w:p>
    <w:p w:rsidR="00F67045" w:rsidRDefault="00F67045" w:rsidP="002152DE">
      <w:pPr>
        <w:pStyle w:val="ListParagraph"/>
        <w:numPr>
          <w:ilvl w:val="0"/>
          <w:numId w:val="17"/>
        </w:numPr>
      </w:pPr>
      <w:r>
        <w:t>Hot drinks can require extra thickener.</w:t>
      </w:r>
    </w:p>
    <w:p w:rsidR="00F67045" w:rsidRDefault="00F67045" w:rsidP="002152DE">
      <w:pPr>
        <w:pStyle w:val="ListParagraph"/>
        <w:numPr>
          <w:ilvl w:val="0"/>
          <w:numId w:val="17"/>
        </w:numPr>
      </w:pPr>
      <w:r>
        <w:t xml:space="preserve">Fizzy drinks may not thicken successfully. </w:t>
      </w:r>
    </w:p>
    <w:p w:rsidR="00F67045" w:rsidRPr="002152DE" w:rsidRDefault="00F67045" w:rsidP="002152DE">
      <w:pPr>
        <w:pStyle w:val="ListParagraph"/>
        <w:numPr>
          <w:ilvl w:val="0"/>
          <w:numId w:val="17"/>
        </w:numPr>
      </w:pPr>
      <w:r>
        <w:t>Avoid ice cream or jelly as these can reduce to a thin liquid in the mouth, and this can be too thin for people who require thickened fluids.</w:t>
      </w:r>
    </w:p>
    <w:p w:rsidR="00F67045" w:rsidRDefault="00F67045" w:rsidP="00AA7020">
      <w:pPr>
        <w:pStyle w:val="Heading1"/>
      </w:pPr>
      <w:r>
        <w:t>Contact us</w:t>
      </w:r>
    </w:p>
    <w:p w:rsidR="00F67045" w:rsidRDefault="00F67045" w:rsidP="00AA7020">
      <w:r>
        <w:t>If you have any concerns about your swallow or feel that you are not managing your fluids safely please contact the Speech and Language Therapy Department on 0161 419 5897.</w:t>
      </w:r>
    </w:p>
    <w:p w:rsidR="00F67045" w:rsidRDefault="00F67045" w:rsidP="00AA7020"/>
    <w:p w:rsidR="00F67045" w:rsidRPr="00DE552F" w:rsidRDefault="00F67045" w:rsidP="00907BC1">
      <w:pPr>
        <w:pStyle w:val="FixedSizeTableSpace"/>
        <w:pageBreakBefore/>
      </w:pPr>
    </w:p>
    <w:tbl>
      <w:tblPr>
        <w:tblW w:w="20412" w:type="dxa"/>
        <w:tblInd w:w="108" w:type="dxa"/>
        <w:tblBorders>
          <w:top w:val="single" w:sz="18" w:space="0" w:color="6DC6E7"/>
          <w:left w:val="single" w:sz="18" w:space="0" w:color="6DC6E7"/>
          <w:bottom w:val="single" w:sz="18" w:space="0" w:color="6DC6E7"/>
          <w:right w:val="single" w:sz="18" w:space="0" w:color="6DC6E7"/>
        </w:tblBorders>
        <w:tblLayout w:type="fixed"/>
        <w:tblLook w:val="00A0"/>
      </w:tblPr>
      <w:tblGrid>
        <w:gridCol w:w="10206"/>
        <w:gridCol w:w="10206"/>
      </w:tblGrid>
      <w:tr w:rsidR="00F67045" w:rsidRPr="002B1569" w:rsidTr="00995BA2">
        <w:trPr>
          <w:cantSplit/>
        </w:trPr>
        <w:tc>
          <w:tcPr>
            <w:tcW w:w="10206" w:type="dxa"/>
            <w:tcBorders>
              <w:top w:val="single" w:sz="18" w:space="0" w:color="6DC6E7"/>
              <w:bottom w:val="single" w:sz="18" w:space="0" w:color="6DC6E7"/>
            </w:tcBorders>
          </w:tcPr>
          <w:p w:rsidR="00F67045" w:rsidRDefault="00F67045" w:rsidP="00F439B5">
            <w:pPr>
              <w:pStyle w:val="FixedSizeText"/>
              <w:jc w:val="both"/>
              <w:rPr>
                <w:b/>
                <w:bCs/>
              </w:rPr>
            </w:pPr>
            <w:r>
              <w:rPr>
                <w:b/>
                <w:bCs/>
              </w:rPr>
              <w:t>If you would like this policy in a different format, for example, in large print, or on audiotape, or for people with learning disabilities, please contact:</w:t>
            </w:r>
          </w:p>
          <w:p w:rsidR="00F67045" w:rsidRDefault="00F67045" w:rsidP="00F439B5">
            <w:pPr>
              <w:pStyle w:val="FixedSizeText"/>
              <w:jc w:val="both"/>
            </w:pPr>
            <w:r>
              <w:t xml:space="preserve">Sue Clark, Equality &amp; Diversity Manager, Aspen House, Stepping Hill Hospital. </w:t>
            </w:r>
          </w:p>
          <w:p w:rsidR="00F67045" w:rsidRPr="002B1569" w:rsidRDefault="00F67045" w:rsidP="00F439B5">
            <w:pPr>
              <w:pStyle w:val="FixedSizeText"/>
              <w:jc w:val="both"/>
              <w:rPr>
                <w:rFonts w:cs="Tahoma"/>
                <w:sz w:val="36"/>
                <w:szCs w:val="36"/>
              </w:rPr>
            </w:pPr>
            <w:r>
              <w:t xml:space="preserve">Tel: 0161 419 4784. Email: </w:t>
            </w:r>
            <w:hyperlink r:id="rId7" w:history="1">
              <w:r>
                <w:rPr>
                  <w:rStyle w:val="Hyperlink"/>
                </w:rPr>
                <w:t>susan.clark@stockport.nhs.uk</w:t>
              </w:r>
            </w:hyperlink>
          </w:p>
        </w:tc>
        <w:tc>
          <w:tcPr>
            <w:tcW w:w="10206" w:type="dxa"/>
            <w:tcBorders>
              <w:top w:val="single" w:sz="18" w:space="0" w:color="6DC6E7"/>
              <w:bottom w:val="single" w:sz="18" w:space="0" w:color="6DC6E7"/>
            </w:tcBorders>
            <w:tcMar>
              <w:top w:w="113" w:type="dxa"/>
              <w:left w:w="113" w:type="dxa"/>
              <w:bottom w:w="113" w:type="dxa"/>
              <w:right w:w="113" w:type="dxa"/>
            </w:tcMar>
          </w:tcPr>
          <w:p w:rsidR="00F67045" w:rsidRPr="002B1569" w:rsidRDefault="00F67045" w:rsidP="000C06D4">
            <w:pPr>
              <w:pStyle w:val="FixedSizeText"/>
              <w:rPr>
                <w:rFonts w:cs="Tahoma"/>
                <w:sz w:val="36"/>
                <w:szCs w:val="36"/>
              </w:rPr>
            </w:pPr>
          </w:p>
        </w:tc>
      </w:tr>
    </w:tbl>
    <w:p w:rsidR="00F67045" w:rsidRPr="00DE552F" w:rsidRDefault="00F67045" w:rsidP="00DE552F">
      <w:pPr>
        <w:pStyle w:val="FixedSizeTableSpace"/>
      </w:pPr>
    </w:p>
    <w:tbl>
      <w:tblPr>
        <w:tblW w:w="0" w:type="auto"/>
        <w:tblInd w:w="113" w:type="dxa"/>
        <w:tblBorders>
          <w:top w:val="single" w:sz="18" w:space="0" w:color="6DC6E7"/>
          <w:left w:val="single" w:sz="18" w:space="0" w:color="6DC6E7"/>
          <w:bottom w:val="single" w:sz="18" w:space="0" w:color="6DC6E7"/>
          <w:right w:val="single" w:sz="18" w:space="0" w:color="6DC6E7"/>
        </w:tblBorders>
        <w:tblLook w:val="00A0"/>
      </w:tblPr>
      <w:tblGrid>
        <w:gridCol w:w="10206"/>
      </w:tblGrid>
      <w:tr w:rsidR="00F67045" w:rsidTr="0039461A">
        <w:tc>
          <w:tcPr>
            <w:tcW w:w="10206" w:type="dxa"/>
            <w:tcBorders>
              <w:top w:val="single" w:sz="18" w:space="0" w:color="6DC6E7"/>
              <w:bottom w:val="single" w:sz="18" w:space="0" w:color="6DC6E7"/>
            </w:tcBorders>
            <w:tcMar>
              <w:top w:w="113" w:type="dxa"/>
              <w:left w:w="113" w:type="dxa"/>
              <w:bottom w:w="113" w:type="dxa"/>
              <w:right w:w="113" w:type="dxa"/>
            </w:tcMar>
          </w:tcPr>
          <w:p w:rsidR="00F67045" w:rsidRDefault="00F67045" w:rsidP="009B4518">
            <w:pPr>
              <w:jc w:val="center"/>
              <w:rPr>
                <w:b/>
                <w:noProof/>
              </w:rPr>
            </w:pPr>
            <w:r w:rsidRPr="00EC54E8">
              <w:rPr>
                <w:b/>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ranslation" style="width:406.5pt;height:401.25pt;visibility:visible">
                  <v:imagedata r:id="rId8" o:title=""/>
                </v:shape>
              </w:pict>
            </w:r>
          </w:p>
        </w:tc>
      </w:tr>
    </w:tbl>
    <w:p w:rsidR="00F67045" w:rsidRPr="00DE552F" w:rsidRDefault="00F67045" w:rsidP="00DE552F">
      <w:pPr>
        <w:pStyle w:val="FixedSizeTableSpace"/>
      </w:pPr>
    </w:p>
    <w:tbl>
      <w:tblP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0A0"/>
      </w:tblPr>
      <w:tblGrid>
        <w:gridCol w:w="10206"/>
      </w:tblGrid>
      <w:tr w:rsidR="00F67045" w:rsidTr="0039461A">
        <w:trPr>
          <w:cantSplit/>
        </w:trPr>
        <w:tc>
          <w:tcPr>
            <w:tcW w:w="10206" w:type="dxa"/>
            <w:tcBorders>
              <w:top w:val="single" w:sz="18" w:space="0" w:color="6DC6E7"/>
              <w:bottom w:val="single" w:sz="18" w:space="0" w:color="6DC6E7"/>
            </w:tcBorders>
            <w:tcMar>
              <w:top w:w="113" w:type="dxa"/>
              <w:left w:w="113" w:type="dxa"/>
              <w:bottom w:w="113" w:type="dxa"/>
              <w:right w:w="113" w:type="dxa"/>
            </w:tcMar>
          </w:tcPr>
          <w:p w:rsidR="00F67045" w:rsidRPr="000E13EF" w:rsidRDefault="00F67045" w:rsidP="000E13EF">
            <w:pPr>
              <w:pStyle w:val="FixedSizeText"/>
              <w:rPr>
                <w:b/>
              </w:rPr>
            </w:pPr>
            <w:r w:rsidRPr="000E13EF">
              <w:rPr>
                <w:b/>
              </w:rPr>
              <w:t>Our smoke free policy</w:t>
            </w:r>
          </w:p>
          <w:p w:rsidR="00F67045" w:rsidRDefault="00F67045" w:rsidP="00274D00">
            <w:pPr>
              <w:pStyle w:val="FixedSizeText"/>
              <w:rPr>
                <w:b/>
                <w:noProof/>
              </w:rPr>
            </w:pPr>
            <w:r w:rsidRPr="00CE0D62">
              <w:t>Smoking is not allowed anywhere on our sites. Please read our leaflet 'Policy on Smoke Free NHS Premises' to find out more.</w:t>
            </w:r>
          </w:p>
        </w:tc>
      </w:tr>
    </w:tbl>
    <w:p w:rsidR="00F67045" w:rsidRPr="00513CA9" w:rsidRDefault="00F67045" w:rsidP="00C7767E">
      <w:pPr>
        <w:rPr>
          <w:vanish/>
          <w:sz w:val="8"/>
          <w:szCs w:val="8"/>
        </w:rPr>
      </w:pPr>
    </w:p>
    <w:tbl>
      <w:tblPr>
        <w:tblpPr w:leftFromText="181" w:rightFromText="181" w:vertAnchor="page" w:tblpY="13212"/>
        <w:tblOverlap w:val="neve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0A0"/>
      </w:tblPr>
      <w:tblGrid>
        <w:gridCol w:w="2552"/>
        <w:gridCol w:w="7654"/>
      </w:tblGrid>
      <w:tr w:rsidR="00F67045" w:rsidTr="0039461A">
        <w:tc>
          <w:tcPr>
            <w:tcW w:w="2552" w:type="dxa"/>
            <w:tcBorders>
              <w:top w:val="single" w:sz="18" w:space="0" w:color="6DC6E7"/>
              <w:bottom w:val="nil"/>
            </w:tcBorders>
            <w:shd w:val="clear" w:color="auto" w:fill="6DC6E7"/>
            <w:tcMar>
              <w:top w:w="28" w:type="dxa"/>
              <w:left w:w="113" w:type="dxa"/>
              <w:bottom w:w="28" w:type="dxa"/>
              <w:right w:w="113" w:type="dxa"/>
            </w:tcMar>
          </w:tcPr>
          <w:p w:rsidR="00F67045" w:rsidRPr="00282737" w:rsidRDefault="00F67045" w:rsidP="00976FB0">
            <w:pPr>
              <w:pStyle w:val="LeafletData"/>
              <w:keepNext/>
            </w:pPr>
            <w:r w:rsidRPr="00282737">
              <w:t>Leaflet number</w:t>
            </w:r>
          </w:p>
        </w:tc>
        <w:tc>
          <w:tcPr>
            <w:tcW w:w="7654" w:type="dxa"/>
            <w:tcBorders>
              <w:top w:val="single" w:sz="18" w:space="0" w:color="6DC6E7"/>
            </w:tcBorders>
            <w:tcMar>
              <w:top w:w="28" w:type="dxa"/>
              <w:left w:w="113" w:type="dxa"/>
              <w:bottom w:w="28" w:type="dxa"/>
              <w:right w:w="113" w:type="dxa"/>
            </w:tcMar>
          </w:tcPr>
          <w:p w:rsidR="00F67045" w:rsidRPr="00AF1D32" w:rsidRDefault="00F67045" w:rsidP="00425000">
            <w:pPr>
              <w:pStyle w:val="LeafletNumber"/>
              <w:framePr w:hSpace="0" w:wrap="auto" w:vAnchor="margin" w:yAlign="inline"/>
              <w:suppressOverlap w:val="0"/>
              <w:rPr>
                <w:caps w:val="0"/>
              </w:rPr>
            </w:pPr>
            <w:r>
              <w:rPr>
                <w:caps w:val="0"/>
              </w:rPr>
              <w:t>N/A</w:t>
            </w:r>
          </w:p>
        </w:tc>
      </w:tr>
      <w:tr w:rsidR="00F67045" w:rsidTr="0039461A">
        <w:tc>
          <w:tcPr>
            <w:tcW w:w="2552" w:type="dxa"/>
            <w:tcBorders>
              <w:top w:val="nil"/>
              <w:bottom w:val="nil"/>
            </w:tcBorders>
            <w:shd w:val="clear" w:color="auto" w:fill="6DC6E7"/>
            <w:tcMar>
              <w:top w:w="28" w:type="dxa"/>
              <w:left w:w="113" w:type="dxa"/>
              <w:bottom w:w="28" w:type="dxa"/>
              <w:right w:w="113" w:type="dxa"/>
            </w:tcMar>
          </w:tcPr>
          <w:p w:rsidR="00F67045" w:rsidRPr="00282737" w:rsidRDefault="00F67045" w:rsidP="00976FB0">
            <w:pPr>
              <w:pStyle w:val="LeafletData"/>
              <w:keepNext/>
            </w:pPr>
            <w:r w:rsidRPr="00282737">
              <w:t>Publication date</w:t>
            </w:r>
          </w:p>
        </w:tc>
        <w:tc>
          <w:tcPr>
            <w:tcW w:w="7654" w:type="dxa"/>
            <w:tcMar>
              <w:top w:w="28" w:type="dxa"/>
              <w:left w:w="113" w:type="dxa"/>
              <w:bottom w:w="28" w:type="dxa"/>
              <w:right w:w="113" w:type="dxa"/>
            </w:tcMar>
          </w:tcPr>
          <w:p w:rsidR="00F67045" w:rsidRDefault="00F67045" w:rsidP="00976FB0">
            <w:pPr>
              <w:pStyle w:val="FixedSizeText"/>
            </w:pPr>
            <w:r>
              <w:t>22</w:t>
            </w:r>
            <w:r w:rsidRPr="00995BA2">
              <w:rPr>
                <w:vertAlign w:val="superscript"/>
              </w:rPr>
              <w:t>nd</w:t>
            </w:r>
            <w:r>
              <w:t xml:space="preserve"> August 2016</w:t>
            </w:r>
          </w:p>
        </w:tc>
      </w:tr>
      <w:tr w:rsidR="00F67045" w:rsidTr="0039461A">
        <w:tc>
          <w:tcPr>
            <w:tcW w:w="2552" w:type="dxa"/>
            <w:tcBorders>
              <w:top w:val="nil"/>
              <w:bottom w:val="nil"/>
            </w:tcBorders>
            <w:shd w:val="clear" w:color="auto" w:fill="6DC6E7"/>
            <w:tcMar>
              <w:top w:w="28" w:type="dxa"/>
              <w:left w:w="113" w:type="dxa"/>
              <w:bottom w:w="28" w:type="dxa"/>
              <w:right w:w="113" w:type="dxa"/>
            </w:tcMar>
          </w:tcPr>
          <w:p w:rsidR="00F67045" w:rsidRPr="00282737" w:rsidRDefault="00F67045" w:rsidP="00976FB0">
            <w:pPr>
              <w:pStyle w:val="LeafletData"/>
              <w:keepNext/>
            </w:pPr>
            <w:r>
              <w:t>Review date</w:t>
            </w:r>
          </w:p>
        </w:tc>
        <w:tc>
          <w:tcPr>
            <w:tcW w:w="7654" w:type="dxa"/>
            <w:tcMar>
              <w:top w:w="28" w:type="dxa"/>
              <w:left w:w="113" w:type="dxa"/>
              <w:bottom w:w="28" w:type="dxa"/>
              <w:right w:w="113" w:type="dxa"/>
            </w:tcMar>
          </w:tcPr>
          <w:p w:rsidR="00F67045" w:rsidRDefault="00F67045" w:rsidP="00976FB0">
            <w:pPr>
              <w:pStyle w:val="FixedSizeText"/>
            </w:pPr>
            <w:r>
              <w:t>22</w:t>
            </w:r>
            <w:r w:rsidRPr="00995BA2">
              <w:rPr>
                <w:vertAlign w:val="superscript"/>
              </w:rPr>
              <w:t>nd</w:t>
            </w:r>
            <w:r>
              <w:t xml:space="preserve"> August 2018</w:t>
            </w:r>
          </w:p>
        </w:tc>
      </w:tr>
      <w:tr w:rsidR="00F67045" w:rsidTr="0039461A">
        <w:tc>
          <w:tcPr>
            <w:tcW w:w="2552" w:type="dxa"/>
            <w:tcBorders>
              <w:top w:val="nil"/>
              <w:bottom w:val="nil"/>
            </w:tcBorders>
            <w:shd w:val="clear" w:color="auto" w:fill="6DC6E7"/>
            <w:tcMar>
              <w:top w:w="28" w:type="dxa"/>
              <w:left w:w="113" w:type="dxa"/>
              <w:bottom w:w="28" w:type="dxa"/>
              <w:right w:w="113" w:type="dxa"/>
            </w:tcMar>
          </w:tcPr>
          <w:p w:rsidR="00F67045" w:rsidRPr="00282737" w:rsidRDefault="00F67045" w:rsidP="00976FB0">
            <w:pPr>
              <w:pStyle w:val="LeafletData"/>
              <w:keepNext/>
            </w:pPr>
            <w:r w:rsidRPr="00282737">
              <w:t>Department</w:t>
            </w:r>
          </w:p>
        </w:tc>
        <w:tc>
          <w:tcPr>
            <w:tcW w:w="7654" w:type="dxa"/>
            <w:tcMar>
              <w:top w:w="28" w:type="dxa"/>
              <w:left w:w="113" w:type="dxa"/>
              <w:bottom w:w="28" w:type="dxa"/>
              <w:right w:w="113" w:type="dxa"/>
            </w:tcMar>
          </w:tcPr>
          <w:p w:rsidR="00F67045" w:rsidRDefault="00F67045" w:rsidP="00976FB0">
            <w:pPr>
              <w:pStyle w:val="Department"/>
            </w:pPr>
            <w:r>
              <w:t>Nutrition &amp; Dietetics</w:t>
            </w:r>
          </w:p>
        </w:tc>
      </w:tr>
      <w:tr w:rsidR="00F67045" w:rsidTr="0039461A">
        <w:tc>
          <w:tcPr>
            <w:tcW w:w="2552" w:type="dxa"/>
            <w:tcBorders>
              <w:top w:val="nil"/>
              <w:bottom w:val="single" w:sz="18" w:space="0" w:color="6DC6E7"/>
            </w:tcBorders>
            <w:shd w:val="clear" w:color="auto" w:fill="6DC6E7"/>
            <w:tcMar>
              <w:top w:w="28" w:type="dxa"/>
              <w:left w:w="113" w:type="dxa"/>
              <w:bottom w:w="28" w:type="dxa"/>
              <w:right w:w="113" w:type="dxa"/>
            </w:tcMar>
          </w:tcPr>
          <w:p w:rsidR="00F67045" w:rsidRPr="00282737" w:rsidRDefault="00F67045" w:rsidP="00976FB0">
            <w:pPr>
              <w:pStyle w:val="LeafletData"/>
              <w:keepNext/>
            </w:pPr>
            <w:r w:rsidRPr="00282737">
              <w:t>Location</w:t>
            </w:r>
          </w:p>
        </w:tc>
        <w:tc>
          <w:tcPr>
            <w:tcW w:w="7654" w:type="dxa"/>
            <w:tcBorders>
              <w:bottom w:val="single" w:sz="18" w:space="0" w:color="6DC6E7"/>
            </w:tcBorders>
            <w:tcMar>
              <w:top w:w="28" w:type="dxa"/>
              <w:left w:w="113" w:type="dxa"/>
              <w:bottom w:w="28" w:type="dxa"/>
              <w:right w:w="113" w:type="dxa"/>
            </w:tcMar>
          </w:tcPr>
          <w:p w:rsidR="00F67045" w:rsidRDefault="00F67045" w:rsidP="00976FB0">
            <w:pPr>
              <w:pStyle w:val="Location"/>
            </w:pPr>
            <w:r>
              <w:t>Inpatient Therapies</w:t>
            </w:r>
            <w:bookmarkStart w:id="0" w:name="_GoBack"/>
            <w:bookmarkEnd w:id="0"/>
          </w:p>
        </w:tc>
      </w:tr>
    </w:tbl>
    <w:p w:rsidR="00F67045" w:rsidRPr="00513CA9" w:rsidRDefault="00F67045" w:rsidP="00977D67">
      <w:pPr>
        <w:pStyle w:val="FixedSizeTableSpace"/>
      </w:pPr>
    </w:p>
    <w:sectPr w:rsidR="00F67045" w:rsidRPr="00513CA9" w:rsidSect="00293249">
      <w:headerReference w:type="even" r:id="rId9"/>
      <w:headerReference w:type="default" r:id="rId10"/>
      <w:footerReference w:type="default" r:id="rId11"/>
      <w:headerReference w:type="first" r:id="rId12"/>
      <w:footerReference w:type="first" r:id="rId13"/>
      <w:pgSz w:w="11906" w:h="16838" w:code="9"/>
      <w:pgMar w:top="1134" w:right="851" w:bottom="1276"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045" w:rsidRDefault="00F67045">
      <w:r>
        <w:separator/>
      </w:r>
    </w:p>
    <w:p w:rsidR="00F67045" w:rsidRDefault="00F67045"/>
  </w:endnote>
  <w:endnote w:type="continuationSeparator" w:id="0">
    <w:p w:rsidR="00F67045" w:rsidRDefault="00F67045">
      <w:r>
        <w:continuationSeparator/>
      </w:r>
    </w:p>
    <w:p w:rsidR="00F67045" w:rsidRDefault="00F670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08" w:type="dxa"/>
      <w:tblInd w:w="-851" w:type="dxa"/>
      <w:tblBorders>
        <w:bottom w:val="single" w:sz="12" w:space="0" w:color="6DC6E7"/>
      </w:tblBorders>
      <w:tblLayout w:type="fixed"/>
      <w:tblCellMar>
        <w:left w:w="0" w:type="dxa"/>
        <w:right w:w="0" w:type="dxa"/>
      </w:tblCellMar>
      <w:tblLook w:val="00A0"/>
    </w:tblPr>
    <w:tblGrid>
      <w:gridCol w:w="11908"/>
    </w:tblGrid>
    <w:tr w:rsidR="00F67045" w:rsidRPr="00691754" w:rsidTr="0039461A">
      <w:trPr>
        <w:trHeight w:hRule="exact" w:val="425"/>
      </w:trPr>
      <w:tc>
        <w:tcPr>
          <w:tcW w:w="11908" w:type="dxa"/>
          <w:tcBorders>
            <w:bottom w:val="single" w:sz="12" w:space="0" w:color="6DC6E7"/>
          </w:tcBorders>
          <w:shd w:val="clear" w:color="auto" w:fill="FFFFFF"/>
          <w:vAlign w:val="center"/>
        </w:tcPr>
        <w:p w:rsidR="00F67045" w:rsidRDefault="00F67045" w:rsidP="009F4B22">
          <w:pPr>
            <w:pStyle w:val="Footer"/>
          </w:pPr>
        </w:p>
      </w:tc>
    </w:tr>
  </w:tbl>
  <w:p w:rsidR="00F67045" w:rsidRPr="004112BD" w:rsidRDefault="00F67045" w:rsidP="004112BD">
    <w:pPr>
      <w:pStyle w:val="Footer"/>
    </w:pPr>
    <w:r w:rsidRPr="004112BD">
      <w:rPr>
        <w:b/>
      </w:rPr>
      <w:t>www.stockport.nhs.uk</w:t>
    </w:r>
    <w:r>
      <w:tab/>
    </w:r>
    <w:fldSimple w:instr=" STYLEREF  Department  ">
      <w:r>
        <w:rPr>
          <w:noProof/>
        </w:rPr>
        <w:t>Nutrition &amp; Dietetics</w:t>
      </w:r>
    </w:fldSimple>
    <w:r w:rsidRPr="00833A7E">
      <w:t xml:space="preserve"> </w:t>
    </w:r>
    <w:r>
      <w:t xml:space="preserve">| </w:t>
    </w:r>
    <w:fldSimple w:instr=" STYLEREF  Location  ">
      <w:r>
        <w:rPr>
          <w:noProof/>
        </w:rPr>
        <w:t>Inpatient Therapies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08" w:type="dxa"/>
      <w:tblInd w:w="-851" w:type="dxa"/>
      <w:tblLayout w:type="fixed"/>
      <w:tblCellMar>
        <w:left w:w="0" w:type="dxa"/>
        <w:right w:w="0" w:type="dxa"/>
      </w:tblCellMar>
      <w:tblLook w:val="00A0"/>
    </w:tblPr>
    <w:tblGrid>
      <w:gridCol w:w="11057"/>
    </w:tblGrid>
    <w:tr w:rsidR="00F67045" w:rsidRPr="00691754" w:rsidTr="0039461A">
      <w:trPr>
        <w:trHeight w:hRule="exact" w:val="425"/>
      </w:trPr>
      <w:tc>
        <w:tcPr>
          <w:tcW w:w="11908" w:type="dxa"/>
          <w:shd w:val="clear" w:color="auto" w:fill="6DC6E7"/>
          <w:vAlign w:val="center"/>
        </w:tcPr>
        <w:p w:rsidR="00F67045" w:rsidRPr="002B21C8" w:rsidRDefault="00F67045" w:rsidP="00425000">
          <w:pPr>
            <w:pStyle w:val="FirstPageFooter"/>
          </w:pPr>
          <w:r w:rsidRPr="002B21C8">
            <w:t>Your Health. Our Priority</w:t>
          </w:r>
          <w:r>
            <w:t>.</w:t>
          </w:r>
        </w:p>
      </w:tc>
    </w:tr>
  </w:tbl>
  <w:p w:rsidR="00F67045" w:rsidRPr="00293249" w:rsidRDefault="00F67045" w:rsidP="00293249">
    <w:pPr>
      <w:pStyle w:val="Footer"/>
    </w:pPr>
    <w:r w:rsidRPr="004112BD">
      <w:rPr>
        <w:b/>
      </w:rPr>
      <w:t>www.stockport.nhs.uk</w:t>
    </w:r>
    <w:r>
      <w:tab/>
    </w:r>
    <w:fldSimple w:instr=" STYLEREF  Department ">
      <w:r>
        <w:rPr>
          <w:noProof/>
        </w:rPr>
        <w:t>Nutrition &amp; Dietetics</w:t>
      </w:r>
    </w:fldSimple>
    <w:r w:rsidRPr="00833A7E">
      <w:t xml:space="preserve"> </w:t>
    </w:r>
    <w:r>
      <w:t xml:space="preserve">| </w:t>
    </w:r>
    <w:fldSimple w:instr=" STYLEREF  Location  ">
      <w:r>
        <w:rPr>
          <w:noProof/>
        </w:rPr>
        <w:t>Inpatient Therapies</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045" w:rsidRDefault="00F67045">
      <w:r>
        <w:separator/>
      </w:r>
    </w:p>
    <w:p w:rsidR="00F67045" w:rsidRDefault="00F67045"/>
  </w:footnote>
  <w:footnote w:type="continuationSeparator" w:id="0">
    <w:p w:rsidR="00F67045" w:rsidRDefault="00F67045">
      <w:r>
        <w:continuationSeparator/>
      </w:r>
    </w:p>
    <w:p w:rsidR="00F67045" w:rsidRDefault="00F670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5" w:rsidRDefault="00F67045">
    <w:pPr>
      <w:pStyle w:val="Header"/>
    </w:pPr>
  </w:p>
  <w:p w:rsidR="00F67045" w:rsidRDefault="00F670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5" w:rsidRDefault="00F67045">
    <w:pPr>
      <w:pStyle w:val="Header"/>
    </w:pPr>
    <w:r>
      <w:tab/>
      <w:t xml:space="preserve">Page </w:t>
    </w:r>
    <w:fldSimple w:instr=" PAGE  \* Arabic  \* MERGEFORMAT ">
      <w:r>
        <w:rPr>
          <w:noProof/>
        </w:rPr>
        <w:t>4</w:t>
      </w:r>
    </w:fldSimple>
    <w:r>
      <w:t xml:space="preserve"> of </w:t>
    </w:r>
    <w:fldSimple w:instr=" NUMPAGES  \* Arabic  \* MERGEFORMAT ">
      <w:r>
        <w:rPr>
          <w:noProof/>
        </w:rPr>
        <w:t>4</w:t>
      </w:r>
    </w:fldSimple>
  </w:p>
  <w:tbl>
    <w:tblPr>
      <w:tblW w:w="11908" w:type="dxa"/>
      <w:tblInd w:w="-743" w:type="dxa"/>
      <w:tblBorders>
        <w:bottom w:val="single" w:sz="12" w:space="0" w:color="6DC6E7"/>
      </w:tblBorders>
      <w:tblLook w:val="00A0"/>
    </w:tblPr>
    <w:tblGrid>
      <w:gridCol w:w="11057"/>
    </w:tblGrid>
    <w:tr w:rsidR="00F67045" w:rsidTr="0039461A">
      <w:tc>
        <w:tcPr>
          <w:tcW w:w="11908" w:type="dxa"/>
          <w:tcBorders>
            <w:bottom w:val="single" w:sz="12" w:space="0" w:color="6DC6E7"/>
          </w:tcBorders>
        </w:tcPr>
        <w:p w:rsidR="00F67045" w:rsidRPr="00900882" w:rsidRDefault="00F67045" w:rsidP="001C4A6F">
          <w:pPr>
            <w:pStyle w:val="Header"/>
            <w:rPr>
              <w:rFonts w:cs="Tahoma"/>
              <w:lang w:val="en-GB"/>
            </w:rPr>
          </w:pPr>
        </w:p>
      </w:tc>
    </w:tr>
  </w:tbl>
  <w:p w:rsidR="00F67045" w:rsidRDefault="00F67045" w:rsidP="000552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45" w:rsidRDefault="00F67045">
    <w:pPr>
      <w:pStyle w:val="Header"/>
    </w:pPr>
    <w:r>
      <w:tab/>
    </w:r>
    <w:r w:rsidRPr="00CD46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newlogo-big" style="width:196.5pt;height:53.25pt;visibility:visible">
          <v:imagedata r:id="rId1" o:title=""/>
        </v:shape>
      </w:pict>
    </w:r>
  </w:p>
  <w:tbl>
    <w:tblPr>
      <w:tblW w:w="11908" w:type="dxa"/>
      <w:tblInd w:w="-743" w:type="dxa"/>
      <w:tblBorders>
        <w:bottom w:val="single" w:sz="12" w:space="0" w:color="6DC6E7"/>
      </w:tblBorders>
      <w:tblLook w:val="00A0"/>
    </w:tblPr>
    <w:tblGrid>
      <w:gridCol w:w="11908"/>
    </w:tblGrid>
    <w:tr w:rsidR="00F67045" w:rsidTr="0039461A">
      <w:tc>
        <w:tcPr>
          <w:tcW w:w="11908" w:type="dxa"/>
          <w:tcBorders>
            <w:bottom w:val="single" w:sz="12" w:space="0" w:color="6DC6E7"/>
          </w:tcBorders>
        </w:tcPr>
        <w:p w:rsidR="00F67045" w:rsidRPr="00900882" w:rsidRDefault="00F67045" w:rsidP="0020324A">
          <w:pPr>
            <w:pStyle w:val="Header"/>
            <w:rPr>
              <w:rFonts w:cs="Tahoma"/>
              <w:lang w:val="en-GB"/>
            </w:rPr>
          </w:pPr>
        </w:p>
      </w:tc>
    </w:tr>
  </w:tbl>
  <w:p w:rsidR="00F67045" w:rsidRDefault="00F67045" w:rsidP="008B2B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14083A"/>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2A845C38"/>
    <w:lvl w:ilvl="0">
      <w:start w:val="1"/>
      <w:numFmt w:val="bullet"/>
      <w:lvlText w:val=""/>
      <w:lvlJc w:val="left"/>
      <w:pPr>
        <w:ind w:left="360" w:hanging="360"/>
      </w:pPr>
      <w:rPr>
        <w:rFonts w:ascii="Wingdings" w:hAnsi="Wingdings" w:hint="default"/>
      </w:rPr>
    </w:lvl>
  </w:abstractNum>
  <w:abstractNum w:abstractNumId="2">
    <w:nsid w:val="00BF4D96"/>
    <w:multiLevelType w:val="hybridMultilevel"/>
    <w:tmpl w:val="8F2E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47649"/>
    <w:multiLevelType w:val="hybridMultilevel"/>
    <w:tmpl w:val="AD14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0610FF"/>
    <w:multiLevelType w:val="hybridMultilevel"/>
    <w:tmpl w:val="04F2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98310E"/>
    <w:multiLevelType w:val="hybridMultilevel"/>
    <w:tmpl w:val="2F30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416603"/>
    <w:multiLevelType w:val="hybridMultilevel"/>
    <w:tmpl w:val="AF5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C41DE2"/>
    <w:multiLevelType w:val="hybridMultilevel"/>
    <w:tmpl w:val="5310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E928E8"/>
    <w:multiLevelType w:val="hybridMultilevel"/>
    <w:tmpl w:val="1452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322912"/>
    <w:multiLevelType w:val="hybridMultilevel"/>
    <w:tmpl w:val="BA44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A73251"/>
    <w:multiLevelType w:val="hybridMultilevel"/>
    <w:tmpl w:val="168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2"/>
  </w:num>
  <w:num w:numId="12">
    <w:abstractNumId w:val="3"/>
  </w:num>
  <w:num w:numId="13">
    <w:abstractNumId w:val="4"/>
  </w:num>
  <w:num w:numId="14">
    <w:abstractNumId w:val="5"/>
  </w:num>
  <w:num w:numId="15">
    <w:abstractNumId w:val="10"/>
  </w:num>
  <w:num w:numId="16">
    <w:abstractNumId w:val="9"/>
  </w:num>
  <w:num w:numId="17">
    <w:abstractNumId w:val="8"/>
  </w:num>
  <w:num w:numId="18">
    <w:abstractNumId w:val="6"/>
  </w:num>
  <w:num w:numId="19">
    <w:abstractNumId w:val="7"/>
  </w:num>
  <w:num w:numId="20">
    <w:abstractNumId w:val="2"/>
  </w:num>
  <w:num w:numId="21">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08F"/>
    <w:rsid w:val="00006037"/>
    <w:rsid w:val="0000703C"/>
    <w:rsid w:val="0001584E"/>
    <w:rsid w:val="0001765F"/>
    <w:rsid w:val="000217AB"/>
    <w:rsid w:val="00021F03"/>
    <w:rsid w:val="00025497"/>
    <w:rsid w:val="0003104A"/>
    <w:rsid w:val="00032901"/>
    <w:rsid w:val="000337CF"/>
    <w:rsid w:val="000356F8"/>
    <w:rsid w:val="0003591A"/>
    <w:rsid w:val="000446BD"/>
    <w:rsid w:val="00045A21"/>
    <w:rsid w:val="000509AF"/>
    <w:rsid w:val="0005137C"/>
    <w:rsid w:val="00051C80"/>
    <w:rsid w:val="00055299"/>
    <w:rsid w:val="00055C6A"/>
    <w:rsid w:val="000560F7"/>
    <w:rsid w:val="00057701"/>
    <w:rsid w:val="00060FCA"/>
    <w:rsid w:val="00063EC8"/>
    <w:rsid w:val="00071D34"/>
    <w:rsid w:val="0007241D"/>
    <w:rsid w:val="0007375B"/>
    <w:rsid w:val="00073CF2"/>
    <w:rsid w:val="00076DB6"/>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3185"/>
    <w:rsid w:val="000E6243"/>
    <w:rsid w:val="000E6635"/>
    <w:rsid w:val="000F3A92"/>
    <w:rsid w:val="000F7140"/>
    <w:rsid w:val="00105E8F"/>
    <w:rsid w:val="00107171"/>
    <w:rsid w:val="00114A86"/>
    <w:rsid w:val="00120528"/>
    <w:rsid w:val="001214B1"/>
    <w:rsid w:val="00121D12"/>
    <w:rsid w:val="00130478"/>
    <w:rsid w:val="00141141"/>
    <w:rsid w:val="001561B6"/>
    <w:rsid w:val="001562CD"/>
    <w:rsid w:val="001645F0"/>
    <w:rsid w:val="001676DB"/>
    <w:rsid w:val="001705D7"/>
    <w:rsid w:val="001719A1"/>
    <w:rsid w:val="001726E9"/>
    <w:rsid w:val="00176D44"/>
    <w:rsid w:val="00181BDC"/>
    <w:rsid w:val="00181EF4"/>
    <w:rsid w:val="00186B6A"/>
    <w:rsid w:val="0019019D"/>
    <w:rsid w:val="00196AB4"/>
    <w:rsid w:val="001C4A6F"/>
    <w:rsid w:val="001C5FE4"/>
    <w:rsid w:val="001E02DA"/>
    <w:rsid w:val="001E5A8B"/>
    <w:rsid w:val="001E7072"/>
    <w:rsid w:val="001F0433"/>
    <w:rsid w:val="001F52DE"/>
    <w:rsid w:val="0020324A"/>
    <w:rsid w:val="00204D94"/>
    <w:rsid w:val="002108C4"/>
    <w:rsid w:val="00211CDF"/>
    <w:rsid w:val="002152DE"/>
    <w:rsid w:val="00222BBB"/>
    <w:rsid w:val="00247F41"/>
    <w:rsid w:val="002541AF"/>
    <w:rsid w:val="00255FFF"/>
    <w:rsid w:val="002567FB"/>
    <w:rsid w:val="00260742"/>
    <w:rsid w:val="00261A52"/>
    <w:rsid w:val="002658AB"/>
    <w:rsid w:val="00266CC1"/>
    <w:rsid w:val="00270240"/>
    <w:rsid w:val="002736F4"/>
    <w:rsid w:val="00273873"/>
    <w:rsid w:val="00273CEA"/>
    <w:rsid w:val="00274D00"/>
    <w:rsid w:val="00277BD4"/>
    <w:rsid w:val="00281427"/>
    <w:rsid w:val="00282737"/>
    <w:rsid w:val="00283AE1"/>
    <w:rsid w:val="00290C2C"/>
    <w:rsid w:val="00293249"/>
    <w:rsid w:val="0029720D"/>
    <w:rsid w:val="002A1954"/>
    <w:rsid w:val="002A538C"/>
    <w:rsid w:val="002A5EBF"/>
    <w:rsid w:val="002B1569"/>
    <w:rsid w:val="002B21C8"/>
    <w:rsid w:val="002B2E1F"/>
    <w:rsid w:val="002B46F2"/>
    <w:rsid w:val="002B6CD6"/>
    <w:rsid w:val="002C2447"/>
    <w:rsid w:val="002C2C30"/>
    <w:rsid w:val="002C3092"/>
    <w:rsid w:val="002C6EAB"/>
    <w:rsid w:val="002E1695"/>
    <w:rsid w:val="002E454D"/>
    <w:rsid w:val="002E4F81"/>
    <w:rsid w:val="002E50CD"/>
    <w:rsid w:val="002F0215"/>
    <w:rsid w:val="002F3473"/>
    <w:rsid w:val="002F3DAF"/>
    <w:rsid w:val="002F4ADC"/>
    <w:rsid w:val="002F4CA7"/>
    <w:rsid w:val="002F4D88"/>
    <w:rsid w:val="002F64AD"/>
    <w:rsid w:val="002F6CA6"/>
    <w:rsid w:val="002F7960"/>
    <w:rsid w:val="002F7E08"/>
    <w:rsid w:val="003062E6"/>
    <w:rsid w:val="0031461C"/>
    <w:rsid w:val="00315FD9"/>
    <w:rsid w:val="00321C71"/>
    <w:rsid w:val="00324CD9"/>
    <w:rsid w:val="0032621F"/>
    <w:rsid w:val="003262AC"/>
    <w:rsid w:val="00334817"/>
    <w:rsid w:val="003446D3"/>
    <w:rsid w:val="00350454"/>
    <w:rsid w:val="00351F2E"/>
    <w:rsid w:val="00352A36"/>
    <w:rsid w:val="0035643F"/>
    <w:rsid w:val="00362424"/>
    <w:rsid w:val="00371314"/>
    <w:rsid w:val="00372E0F"/>
    <w:rsid w:val="00375AD0"/>
    <w:rsid w:val="00375E09"/>
    <w:rsid w:val="0039461A"/>
    <w:rsid w:val="003A60A5"/>
    <w:rsid w:val="003A7D28"/>
    <w:rsid w:val="003B0614"/>
    <w:rsid w:val="003B06F6"/>
    <w:rsid w:val="003B7DBE"/>
    <w:rsid w:val="003C7399"/>
    <w:rsid w:val="003D0AC5"/>
    <w:rsid w:val="003D0F70"/>
    <w:rsid w:val="003D2B45"/>
    <w:rsid w:val="003D3E48"/>
    <w:rsid w:val="003D5F9A"/>
    <w:rsid w:val="003E10D8"/>
    <w:rsid w:val="003F667F"/>
    <w:rsid w:val="00406DE7"/>
    <w:rsid w:val="00407CEA"/>
    <w:rsid w:val="004109BB"/>
    <w:rsid w:val="004112BD"/>
    <w:rsid w:val="00414580"/>
    <w:rsid w:val="00415D52"/>
    <w:rsid w:val="00417159"/>
    <w:rsid w:val="00421254"/>
    <w:rsid w:val="00421967"/>
    <w:rsid w:val="00425000"/>
    <w:rsid w:val="00425FAC"/>
    <w:rsid w:val="00426C84"/>
    <w:rsid w:val="00427C27"/>
    <w:rsid w:val="00431569"/>
    <w:rsid w:val="00432323"/>
    <w:rsid w:val="00435763"/>
    <w:rsid w:val="004359EA"/>
    <w:rsid w:val="00442030"/>
    <w:rsid w:val="004568E5"/>
    <w:rsid w:val="00460571"/>
    <w:rsid w:val="00461463"/>
    <w:rsid w:val="004618FC"/>
    <w:rsid w:val="004649A4"/>
    <w:rsid w:val="004657A8"/>
    <w:rsid w:val="00472739"/>
    <w:rsid w:val="00472796"/>
    <w:rsid w:val="00484998"/>
    <w:rsid w:val="004855AC"/>
    <w:rsid w:val="00492010"/>
    <w:rsid w:val="00497232"/>
    <w:rsid w:val="004A0A2D"/>
    <w:rsid w:val="004A2C3D"/>
    <w:rsid w:val="004A2E6E"/>
    <w:rsid w:val="004A35D4"/>
    <w:rsid w:val="004B36FC"/>
    <w:rsid w:val="004C551C"/>
    <w:rsid w:val="004C553C"/>
    <w:rsid w:val="004D12F8"/>
    <w:rsid w:val="004D1794"/>
    <w:rsid w:val="004D1E79"/>
    <w:rsid w:val="004D417C"/>
    <w:rsid w:val="004D6EE2"/>
    <w:rsid w:val="004F0788"/>
    <w:rsid w:val="004F13F7"/>
    <w:rsid w:val="004F448F"/>
    <w:rsid w:val="004F5902"/>
    <w:rsid w:val="004F6D23"/>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12CD"/>
    <w:rsid w:val="00551E67"/>
    <w:rsid w:val="00554F15"/>
    <w:rsid w:val="005550DF"/>
    <w:rsid w:val="00567868"/>
    <w:rsid w:val="00571D18"/>
    <w:rsid w:val="005740E6"/>
    <w:rsid w:val="0057499F"/>
    <w:rsid w:val="00590E47"/>
    <w:rsid w:val="00594029"/>
    <w:rsid w:val="005A20B8"/>
    <w:rsid w:val="005A76DC"/>
    <w:rsid w:val="005B1683"/>
    <w:rsid w:val="005B24D0"/>
    <w:rsid w:val="005C22E2"/>
    <w:rsid w:val="005C7447"/>
    <w:rsid w:val="005D5159"/>
    <w:rsid w:val="005D591D"/>
    <w:rsid w:val="005E0098"/>
    <w:rsid w:val="005E0AA6"/>
    <w:rsid w:val="005E468E"/>
    <w:rsid w:val="005E5CD9"/>
    <w:rsid w:val="005F0FB3"/>
    <w:rsid w:val="00602F46"/>
    <w:rsid w:val="00610B4D"/>
    <w:rsid w:val="00611644"/>
    <w:rsid w:val="00611712"/>
    <w:rsid w:val="006128C5"/>
    <w:rsid w:val="0061537F"/>
    <w:rsid w:val="00626AE3"/>
    <w:rsid w:val="0063191E"/>
    <w:rsid w:val="00635E00"/>
    <w:rsid w:val="0063702D"/>
    <w:rsid w:val="00637D2D"/>
    <w:rsid w:val="00640670"/>
    <w:rsid w:val="00654C79"/>
    <w:rsid w:val="00656B17"/>
    <w:rsid w:val="0066034E"/>
    <w:rsid w:val="006706B9"/>
    <w:rsid w:val="00670AAB"/>
    <w:rsid w:val="00676CF9"/>
    <w:rsid w:val="0068093C"/>
    <w:rsid w:val="00681D7A"/>
    <w:rsid w:val="006827D4"/>
    <w:rsid w:val="00684441"/>
    <w:rsid w:val="00691754"/>
    <w:rsid w:val="00693C06"/>
    <w:rsid w:val="006A681B"/>
    <w:rsid w:val="006A6D24"/>
    <w:rsid w:val="006A75C9"/>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322D"/>
    <w:rsid w:val="0071748E"/>
    <w:rsid w:val="00721183"/>
    <w:rsid w:val="00723857"/>
    <w:rsid w:val="00727DB1"/>
    <w:rsid w:val="00736885"/>
    <w:rsid w:val="00737D36"/>
    <w:rsid w:val="00745291"/>
    <w:rsid w:val="00746539"/>
    <w:rsid w:val="0075147F"/>
    <w:rsid w:val="0075605E"/>
    <w:rsid w:val="00760BF6"/>
    <w:rsid w:val="00762403"/>
    <w:rsid w:val="00762590"/>
    <w:rsid w:val="007627A4"/>
    <w:rsid w:val="007656C8"/>
    <w:rsid w:val="007734E0"/>
    <w:rsid w:val="007746EC"/>
    <w:rsid w:val="00775F74"/>
    <w:rsid w:val="0078159B"/>
    <w:rsid w:val="00784951"/>
    <w:rsid w:val="00790FC6"/>
    <w:rsid w:val="0079106A"/>
    <w:rsid w:val="00791EDA"/>
    <w:rsid w:val="00793478"/>
    <w:rsid w:val="00794231"/>
    <w:rsid w:val="007A0EDD"/>
    <w:rsid w:val="007A3614"/>
    <w:rsid w:val="007A4C2F"/>
    <w:rsid w:val="007B49EA"/>
    <w:rsid w:val="007B6982"/>
    <w:rsid w:val="007B7D7D"/>
    <w:rsid w:val="007C686B"/>
    <w:rsid w:val="007C7792"/>
    <w:rsid w:val="007D46EC"/>
    <w:rsid w:val="007E0AEF"/>
    <w:rsid w:val="00800D7A"/>
    <w:rsid w:val="00801E62"/>
    <w:rsid w:val="008029EC"/>
    <w:rsid w:val="0080359F"/>
    <w:rsid w:val="0080635D"/>
    <w:rsid w:val="00810780"/>
    <w:rsid w:val="008138D7"/>
    <w:rsid w:val="00814DCA"/>
    <w:rsid w:val="008161A1"/>
    <w:rsid w:val="00816902"/>
    <w:rsid w:val="008179D2"/>
    <w:rsid w:val="00830839"/>
    <w:rsid w:val="00833A7E"/>
    <w:rsid w:val="00836A13"/>
    <w:rsid w:val="00851C99"/>
    <w:rsid w:val="00852624"/>
    <w:rsid w:val="00853396"/>
    <w:rsid w:val="00867ABC"/>
    <w:rsid w:val="00867C51"/>
    <w:rsid w:val="00867D67"/>
    <w:rsid w:val="008706E1"/>
    <w:rsid w:val="00871EC0"/>
    <w:rsid w:val="00874B27"/>
    <w:rsid w:val="00881792"/>
    <w:rsid w:val="00884098"/>
    <w:rsid w:val="0089774B"/>
    <w:rsid w:val="008A1D29"/>
    <w:rsid w:val="008A5210"/>
    <w:rsid w:val="008A522B"/>
    <w:rsid w:val="008B2B85"/>
    <w:rsid w:val="008C27CE"/>
    <w:rsid w:val="008C72B3"/>
    <w:rsid w:val="008E023B"/>
    <w:rsid w:val="008E0931"/>
    <w:rsid w:val="008E7255"/>
    <w:rsid w:val="00900882"/>
    <w:rsid w:val="00902649"/>
    <w:rsid w:val="00905119"/>
    <w:rsid w:val="00906572"/>
    <w:rsid w:val="00906A35"/>
    <w:rsid w:val="00907BC1"/>
    <w:rsid w:val="009109B6"/>
    <w:rsid w:val="00910A99"/>
    <w:rsid w:val="00911DE3"/>
    <w:rsid w:val="00922F10"/>
    <w:rsid w:val="00924519"/>
    <w:rsid w:val="00932666"/>
    <w:rsid w:val="009349B7"/>
    <w:rsid w:val="00934CE8"/>
    <w:rsid w:val="00934FC2"/>
    <w:rsid w:val="00940D28"/>
    <w:rsid w:val="009424D0"/>
    <w:rsid w:val="00943A56"/>
    <w:rsid w:val="00944850"/>
    <w:rsid w:val="0094486A"/>
    <w:rsid w:val="00944972"/>
    <w:rsid w:val="009468E1"/>
    <w:rsid w:val="0094723D"/>
    <w:rsid w:val="00962D00"/>
    <w:rsid w:val="00963B5A"/>
    <w:rsid w:val="00971F38"/>
    <w:rsid w:val="0097217B"/>
    <w:rsid w:val="00972FD3"/>
    <w:rsid w:val="00973394"/>
    <w:rsid w:val="009753CB"/>
    <w:rsid w:val="00975E7F"/>
    <w:rsid w:val="00976FB0"/>
    <w:rsid w:val="00977D67"/>
    <w:rsid w:val="0098234C"/>
    <w:rsid w:val="009836D7"/>
    <w:rsid w:val="00990BF2"/>
    <w:rsid w:val="00991AC8"/>
    <w:rsid w:val="00992886"/>
    <w:rsid w:val="00995BA2"/>
    <w:rsid w:val="0099765C"/>
    <w:rsid w:val="009A19B8"/>
    <w:rsid w:val="009B4518"/>
    <w:rsid w:val="009B5360"/>
    <w:rsid w:val="009C2DBB"/>
    <w:rsid w:val="009C3FE6"/>
    <w:rsid w:val="009C5A05"/>
    <w:rsid w:val="009C7BB2"/>
    <w:rsid w:val="009D5448"/>
    <w:rsid w:val="009D7289"/>
    <w:rsid w:val="009F4B22"/>
    <w:rsid w:val="00A03AC2"/>
    <w:rsid w:val="00A04EAA"/>
    <w:rsid w:val="00A05246"/>
    <w:rsid w:val="00A074F8"/>
    <w:rsid w:val="00A1385F"/>
    <w:rsid w:val="00A219EB"/>
    <w:rsid w:val="00A22B3A"/>
    <w:rsid w:val="00A2403A"/>
    <w:rsid w:val="00A30A0F"/>
    <w:rsid w:val="00A3545A"/>
    <w:rsid w:val="00A36A2F"/>
    <w:rsid w:val="00A36C17"/>
    <w:rsid w:val="00A43074"/>
    <w:rsid w:val="00A464AA"/>
    <w:rsid w:val="00A54B16"/>
    <w:rsid w:val="00A6008F"/>
    <w:rsid w:val="00A60518"/>
    <w:rsid w:val="00A70F97"/>
    <w:rsid w:val="00A76A99"/>
    <w:rsid w:val="00A77772"/>
    <w:rsid w:val="00A97DE7"/>
    <w:rsid w:val="00AA03AB"/>
    <w:rsid w:val="00AA3A9B"/>
    <w:rsid w:val="00AA7020"/>
    <w:rsid w:val="00AC56FB"/>
    <w:rsid w:val="00AD0490"/>
    <w:rsid w:val="00AD0B1B"/>
    <w:rsid w:val="00AD1BB5"/>
    <w:rsid w:val="00AD2654"/>
    <w:rsid w:val="00AD77E9"/>
    <w:rsid w:val="00AE3136"/>
    <w:rsid w:val="00AE67A3"/>
    <w:rsid w:val="00AF1C5A"/>
    <w:rsid w:val="00AF1D32"/>
    <w:rsid w:val="00AF2299"/>
    <w:rsid w:val="00B03ACB"/>
    <w:rsid w:val="00B052AB"/>
    <w:rsid w:val="00B07238"/>
    <w:rsid w:val="00B15B23"/>
    <w:rsid w:val="00B16611"/>
    <w:rsid w:val="00B17FD4"/>
    <w:rsid w:val="00B30EC8"/>
    <w:rsid w:val="00B4156C"/>
    <w:rsid w:val="00B460A2"/>
    <w:rsid w:val="00B50BE2"/>
    <w:rsid w:val="00B546D4"/>
    <w:rsid w:val="00B56623"/>
    <w:rsid w:val="00B5785F"/>
    <w:rsid w:val="00B6404A"/>
    <w:rsid w:val="00B67908"/>
    <w:rsid w:val="00B72825"/>
    <w:rsid w:val="00B7776A"/>
    <w:rsid w:val="00B81148"/>
    <w:rsid w:val="00B82B8D"/>
    <w:rsid w:val="00B82BBA"/>
    <w:rsid w:val="00B84C3D"/>
    <w:rsid w:val="00B869E2"/>
    <w:rsid w:val="00B944A1"/>
    <w:rsid w:val="00B95F23"/>
    <w:rsid w:val="00B9756C"/>
    <w:rsid w:val="00BA41E6"/>
    <w:rsid w:val="00BA5C12"/>
    <w:rsid w:val="00BB25C7"/>
    <w:rsid w:val="00BB2F87"/>
    <w:rsid w:val="00BB4EF1"/>
    <w:rsid w:val="00BB582F"/>
    <w:rsid w:val="00BB699C"/>
    <w:rsid w:val="00BC54E0"/>
    <w:rsid w:val="00BD46C2"/>
    <w:rsid w:val="00BD483C"/>
    <w:rsid w:val="00BD7C15"/>
    <w:rsid w:val="00BE08E6"/>
    <w:rsid w:val="00BE3F18"/>
    <w:rsid w:val="00BE4E82"/>
    <w:rsid w:val="00BE6761"/>
    <w:rsid w:val="00BF7F17"/>
    <w:rsid w:val="00C124B8"/>
    <w:rsid w:val="00C12DAA"/>
    <w:rsid w:val="00C14021"/>
    <w:rsid w:val="00C149CB"/>
    <w:rsid w:val="00C26E1D"/>
    <w:rsid w:val="00C32533"/>
    <w:rsid w:val="00C333D5"/>
    <w:rsid w:val="00C362AA"/>
    <w:rsid w:val="00C37690"/>
    <w:rsid w:val="00C41153"/>
    <w:rsid w:val="00C47F1C"/>
    <w:rsid w:val="00C52BF7"/>
    <w:rsid w:val="00C557FA"/>
    <w:rsid w:val="00C56DFE"/>
    <w:rsid w:val="00C62721"/>
    <w:rsid w:val="00C64196"/>
    <w:rsid w:val="00C67D37"/>
    <w:rsid w:val="00C706E7"/>
    <w:rsid w:val="00C72F1B"/>
    <w:rsid w:val="00C7767E"/>
    <w:rsid w:val="00C81CDD"/>
    <w:rsid w:val="00C81EA0"/>
    <w:rsid w:val="00C8384E"/>
    <w:rsid w:val="00C85685"/>
    <w:rsid w:val="00C85828"/>
    <w:rsid w:val="00C91429"/>
    <w:rsid w:val="00C9224F"/>
    <w:rsid w:val="00C940E5"/>
    <w:rsid w:val="00C95AC9"/>
    <w:rsid w:val="00CA1755"/>
    <w:rsid w:val="00CA2CE5"/>
    <w:rsid w:val="00CA59EF"/>
    <w:rsid w:val="00CA5E4E"/>
    <w:rsid w:val="00CA68A4"/>
    <w:rsid w:val="00CB1D3C"/>
    <w:rsid w:val="00CD0589"/>
    <w:rsid w:val="00CD2819"/>
    <w:rsid w:val="00CD4664"/>
    <w:rsid w:val="00CD7B58"/>
    <w:rsid w:val="00CE04F3"/>
    <w:rsid w:val="00CE0C08"/>
    <w:rsid w:val="00CE0D62"/>
    <w:rsid w:val="00CE71B5"/>
    <w:rsid w:val="00CF0263"/>
    <w:rsid w:val="00CF1AA9"/>
    <w:rsid w:val="00CF573D"/>
    <w:rsid w:val="00D0391E"/>
    <w:rsid w:val="00D0753B"/>
    <w:rsid w:val="00D156B3"/>
    <w:rsid w:val="00D30215"/>
    <w:rsid w:val="00D37B5C"/>
    <w:rsid w:val="00D41A60"/>
    <w:rsid w:val="00D44F51"/>
    <w:rsid w:val="00D458EC"/>
    <w:rsid w:val="00D4774F"/>
    <w:rsid w:val="00D50D17"/>
    <w:rsid w:val="00D51612"/>
    <w:rsid w:val="00D5418B"/>
    <w:rsid w:val="00D55017"/>
    <w:rsid w:val="00D56A23"/>
    <w:rsid w:val="00D5736A"/>
    <w:rsid w:val="00D57B2C"/>
    <w:rsid w:val="00D66106"/>
    <w:rsid w:val="00D71750"/>
    <w:rsid w:val="00D8082D"/>
    <w:rsid w:val="00D81E4E"/>
    <w:rsid w:val="00D85507"/>
    <w:rsid w:val="00D95D68"/>
    <w:rsid w:val="00DA05ED"/>
    <w:rsid w:val="00DA4546"/>
    <w:rsid w:val="00DA4AD4"/>
    <w:rsid w:val="00DB01A3"/>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CED"/>
    <w:rsid w:val="00E21FAB"/>
    <w:rsid w:val="00E243AE"/>
    <w:rsid w:val="00E25C70"/>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80793"/>
    <w:rsid w:val="00E84CF1"/>
    <w:rsid w:val="00E873B0"/>
    <w:rsid w:val="00E9117B"/>
    <w:rsid w:val="00EA27D8"/>
    <w:rsid w:val="00EA3C00"/>
    <w:rsid w:val="00EB050B"/>
    <w:rsid w:val="00EB219F"/>
    <w:rsid w:val="00EB4C9E"/>
    <w:rsid w:val="00EC2384"/>
    <w:rsid w:val="00EC54E8"/>
    <w:rsid w:val="00ED6B86"/>
    <w:rsid w:val="00EE19CD"/>
    <w:rsid w:val="00EE56ED"/>
    <w:rsid w:val="00EF09B2"/>
    <w:rsid w:val="00EF1E4C"/>
    <w:rsid w:val="00F022B7"/>
    <w:rsid w:val="00F02947"/>
    <w:rsid w:val="00F06084"/>
    <w:rsid w:val="00F119AC"/>
    <w:rsid w:val="00F1493E"/>
    <w:rsid w:val="00F3488C"/>
    <w:rsid w:val="00F4239D"/>
    <w:rsid w:val="00F4343B"/>
    <w:rsid w:val="00F439B5"/>
    <w:rsid w:val="00F46410"/>
    <w:rsid w:val="00F50651"/>
    <w:rsid w:val="00F51CBB"/>
    <w:rsid w:val="00F662D0"/>
    <w:rsid w:val="00F67045"/>
    <w:rsid w:val="00F6731F"/>
    <w:rsid w:val="00F712F9"/>
    <w:rsid w:val="00F71426"/>
    <w:rsid w:val="00F73D21"/>
    <w:rsid w:val="00F74118"/>
    <w:rsid w:val="00F807DD"/>
    <w:rsid w:val="00F82F97"/>
    <w:rsid w:val="00F839D9"/>
    <w:rsid w:val="00F84095"/>
    <w:rsid w:val="00F850E6"/>
    <w:rsid w:val="00F948BA"/>
    <w:rsid w:val="00FA254A"/>
    <w:rsid w:val="00FB1ADE"/>
    <w:rsid w:val="00FB3209"/>
    <w:rsid w:val="00FB52B1"/>
    <w:rsid w:val="00FB5F1C"/>
    <w:rsid w:val="00FD3404"/>
    <w:rsid w:val="00FD461E"/>
    <w:rsid w:val="00FF2E9C"/>
    <w:rsid w:val="00FF4C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ILbody1"/>
    <w:qFormat/>
    <w:rsid w:val="00425000"/>
    <w:pPr>
      <w:tabs>
        <w:tab w:val="left" w:pos="357"/>
        <w:tab w:val="left" w:pos="720"/>
      </w:tabs>
    </w:pPr>
    <w:rPr>
      <w:rFonts w:ascii="Arial" w:hAnsi="Arial"/>
      <w:sz w:val="24"/>
      <w:szCs w:val="24"/>
      <w:lang w:val="en-GB" w:eastAsia="en-GB"/>
    </w:rPr>
  </w:style>
  <w:style w:type="paragraph" w:styleId="Heading1">
    <w:name w:val="heading 1"/>
    <w:aliases w:val="aPILHeading1"/>
    <w:basedOn w:val="Normal"/>
    <w:next w:val="Normal"/>
    <w:link w:val="Heading1Char"/>
    <w:uiPriority w:val="99"/>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link w:val="Heading2Char"/>
    <w:uiPriority w:val="99"/>
    <w:qFormat/>
    <w:rsid w:val="00800D7A"/>
    <w:pPr>
      <w:keepNext/>
      <w:keepLines/>
      <w:spacing w:before="320" w:after="40"/>
      <w:outlineLvl w:val="1"/>
    </w:pPr>
    <w:rPr>
      <w:rFonts w:cs="Arial"/>
      <w:bCs/>
      <w:iCs/>
      <w:sz w:val="28"/>
      <w:szCs w:val="28"/>
    </w:rPr>
  </w:style>
  <w:style w:type="paragraph" w:styleId="Heading3">
    <w:name w:val="heading 3"/>
    <w:basedOn w:val="Normal"/>
    <w:next w:val="Normal"/>
    <w:link w:val="Heading3Char"/>
    <w:uiPriority w:val="99"/>
    <w:qFormat/>
    <w:rsid w:val="00800D7A"/>
    <w:pPr>
      <w:keepNext/>
      <w:keepLines/>
      <w:spacing w:before="280" w:after="40"/>
      <w:outlineLvl w:val="2"/>
    </w:pPr>
    <w:rPr>
      <w:rFonts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ILHeading1 Char"/>
    <w:basedOn w:val="DefaultParagraphFont"/>
    <w:link w:val="Heading1"/>
    <w:uiPriority w:val="99"/>
    <w:locke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GB"/>
    </w:rPr>
  </w:style>
  <w:style w:type="paragraph" w:styleId="Header">
    <w:name w:val="header"/>
    <w:basedOn w:val="FixedSizeText"/>
    <w:link w:val="HeaderChar"/>
    <w:uiPriority w:val="99"/>
    <w:rsid w:val="00D0753B"/>
    <w:pPr>
      <w:tabs>
        <w:tab w:val="clear" w:pos="357"/>
        <w:tab w:val="clear" w:pos="720"/>
        <w:tab w:val="right" w:pos="10206"/>
      </w:tabs>
    </w:pPr>
    <w:rPr>
      <w:lang w:val="en-US" w:eastAsia="en-US"/>
    </w:rPr>
  </w:style>
  <w:style w:type="character" w:customStyle="1" w:styleId="HeaderChar">
    <w:name w:val="Header Char"/>
    <w:basedOn w:val="DefaultParagraphFont"/>
    <w:link w:val="Header"/>
    <w:uiPriority w:val="99"/>
    <w:locked/>
    <w:rsid w:val="00D0753B"/>
    <w:rPr>
      <w:rFonts w:ascii="Arial" w:hAnsi="Arial" w:cs="Times New Roman"/>
      <w:sz w:val="24"/>
      <w:lang w:eastAsia="en-US"/>
    </w:rPr>
  </w:style>
  <w:style w:type="paragraph" w:customStyle="1" w:styleId="PILTitle">
    <w:name w:val="PILTitle"/>
    <w:basedOn w:val="Normal"/>
    <w:next w:val="PILSubtitle"/>
    <w:uiPriority w:val="99"/>
    <w:rsid w:val="003D2B45"/>
    <w:pPr>
      <w:ind w:left="851"/>
    </w:pPr>
    <w:rPr>
      <w:caps/>
      <w:color w:val="FFFFFF"/>
      <w:kern w:val="28"/>
      <w:sz w:val="72"/>
    </w:rPr>
  </w:style>
  <w:style w:type="paragraph" w:customStyle="1" w:styleId="PILSubtitle">
    <w:name w:val="PILSubtitle"/>
    <w:basedOn w:val="Normal"/>
    <w:next w:val="Normal"/>
    <w:uiPriority w:val="99"/>
    <w:rsid w:val="0063191E"/>
    <w:pPr>
      <w:spacing w:before="400"/>
      <w:ind w:left="851"/>
    </w:pPr>
    <w:rPr>
      <w:rFonts w:cs="Arial"/>
      <w:sz w:val="52"/>
    </w:rPr>
  </w:style>
  <w:style w:type="paragraph" w:styleId="Footer">
    <w:name w:val="footer"/>
    <w:basedOn w:val="FixedSizeText"/>
    <w:link w:val="FooterChar"/>
    <w:uiPriority w:val="99"/>
    <w:rsid w:val="00D0753B"/>
    <w:pPr>
      <w:tabs>
        <w:tab w:val="clear" w:pos="357"/>
        <w:tab w:val="clear" w:pos="720"/>
        <w:tab w:val="right" w:pos="10206"/>
      </w:tabs>
      <w:spacing w:before="480"/>
    </w:pPr>
    <w:rPr>
      <w:rFonts w:cs="Arial"/>
      <w:lang w:eastAsia="en-US"/>
    </w:rPr>
  </w:style>
  <w:style w:type="character" w:customStyle="1" w:styleId="FooterChar">
    <w:name w:val="Footer Char"/>
    <w:basedOn w:val="DefaultParagraphFont"/>
    <w:link w:val="Footer"/>
    <w:uiPriority w:val="99"/>
    <w:semiHidden/>
    <w:locked/>
    <w:rPr>
      <w:rFonts w:ascii="Arial" w:hAnsi="Arial" w:cs="Times New Roman"/>
      <w:sz w:val="24"/>
      <w:szCs w:val="24"/>
      <w:lang w:val="en-GB" w:eastAsia="en-GB"/>
    </w:rPr>
  </w:style>
  <w:style w:type="paragraph" w:customStyle="1" w:styleId="FirstPageFooter">
    <w:name w:val="First Page Footer"/>
    <w:basedOn w:val="Footer"/>
    <w:uiPriority w:val="99"/>
    <w:rsid w:val="00425000"/>
    <w:pPr>
      <w:spacing w:before="0"/>
      <w:ind w:left="851"/>
    </w:pPr>
    <w:rPr>
      <w:b/>
      <w:color w:val="FFFFFF"/>
    </w:rPr>
  </w:style>
  <w:style w:type="character" w:styleId="Hyperlink">
    <w:name w:val="Hyperlink"/>
    <w:basedOn w:val="DefaultParagraphFont"/>
    <w:uiPriority w:val="99"/>
    <w:rsid w:val="00EC2384"/>
    <w:rPr>
      <w:rFonts w:cs="Times New Roman"/>
      <w:color w:val="0000FF"/>
      <w:u w:val="single"/>
    </w:rPr>
  </w:style>
  <w:style w:type="paragraph" w:styleId="ListBullet">
    <w:name w:val="List Bullet"/>
    <w:basedOn w:val="Normal"/>
    <w:uiPriority w:val="99"/>
    <w:rsid w:val="001F52DE"/>
    <w:pPr>
      <w:numPr>
        <w:numId w:val="3"/>
      </w:numPr>
      <w:tabs>
        <w:tab w:val="clear" w:pos="720"/>
      </w:tabs>
      <w:ind w:left="357" w:hanging="357"/>
      <w:contextualSpacing/>
    </w:pPr>
  </w:style>
  <w:style w:type="paragraph" w:customStyle="1" w:styleId="LeafletNumber">
    <w:name w:val="Leaflet Number"/>
    <w:basedOn w:val="FixedSizeText"/>
    <w:next w:val="FixedSizeText"/>
    <w:uiPriority w:val="99"/>
    <w:rsid w:val="00425000"/>
    <w:pPr>
      <w:framePr w:hSpace="181" w:wrap="around" w:vAnchor="page" w:hAnchor="text" w:y="13212"/>
      <w:suppressOverlap/>
    </w:pPr>
    <w:rPr>
      <w:caps/>
    </w:rPr>
  </w:style>
  <w:style w:type="paragraph" w:styleId="TOC1">
    <w:name w:val="toc 1"/>
    <w:basedOn w:val="Normal"/>
    <w:next w:val="Normal"/>
    <w:autoRedefine/>
    <w:uiPriority w:val="99"/>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uiPriority w:val="99"/>
    <w:rsid w:val="002F79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2F7960"/>
    <w:rPr>
      <w:rFonts w:cs="Times New Roman"/>
      <w:i/>
    </w:rPr>
  </w:style>
  <w:style w:type="character" w:styleId="Strong">
    <w:name w:val="Strong"/>
    <w:basedOn w:val="DefaultParagraphFont"/>
    <w:uiPriority w:val="99"/>
    <w:qFormat/>
    <w:rsid w:val="002F7960"/>
    <w:rPr>
      <w:rFonts w:cs="Times New Roman"/>
      <w:b/>
    </w:rPr>
  </w:style>
  <w:style w:type="paragraph" w:customStyle="1" w:styleId="FixedSizeTableSpace">
    <w:name w:val="Fixed Size Table Space"/>
    <w:basedOn w:val="FixedSizeText"/>
    <w:uiPriority w:val="99"/>
    <w:rsid w:val="00977D67"/>
    <w:rPr>
      <w:sz w:val="12"/>
      <w:szCs w:val="16"/>
    </w:rPr>
  </w:style>
  <w:style w:type="paragraph" w:styleId="ListNumber">
    <w:name w:val="List Number"/>
    <w:basedOn w:val="Normal"/>
    <w:uiPriority w:val="99"/>
    <w:rsid w:val="001F52DE"/>
    <w:pPr>
      <w:numPr>
        <w:numId w:val="4"/>
      </w:numPr>
      <w:contextualSpacing/>
    </w:pPr>
  </w:style>
  <w:style w:type="paragraph" w:customStyle="1" w:styleId="LeafletData">
    <w:name w:val="Leaflet Data"/>
    <w:basedOn w:val="FixedSizeText"/>
    <w:uiPriority w:val="99"/>
    <w:rsid w:val="00BB4EF1"/>
    <w:rPr>
      <w:b/>
      <w:color w:val="FFFFFF"/>
    </w:rPr>
  </w:style>
  <w:style w:type="paragraph" w:customStyle="1" w:styleId="Department">
    <w:name w:val="Department"/>
    <w:basedOn w:val="FixedSizeText"/>
    <w:next w:val="FixedSizeText"/>
    <w:uiPriority w:val="99"/>
    <w:rsid w:val="00833A7E"/>
  </w:style>
  <w:style w:type="paragraph" w:customStyle="1" w:styleId="Location">
    <w:name w:val="Location"/>
    <w:basedOn w:val="FixedSizeText"/>
    <w:next w:val="FixedSizeText"/>
    <w:uiPriority w:val="99"/>
    <w:rsid w:val="00833A7E"/>
  </w:style>
  <w:style w:type="paragraph" w:styleId="BalloonText">
    <w:name w:val="Balloon Text"/>
    <w:basedOn w:val="Normal"/>
    <w:link w:val="BalloonTextChar"/>
    <w:uiPriority w:val="99"/>
    <w:rsid w:val="00EA27D8"/>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A27D8"/>
    <w:rPr>
      <w:rFonts w:ascii="Tahoma" w:hAnsi="Tahoma" w:cs="Times New Roman"/>
      <w:sz w:val="16"/>
    </w:rPr>
  </w:style>
  <w:style w:type="paragraph" w:customStyle="1" w:styleId="FixedSizeText">
    <w:name w:val="Fixed Size Text"/>
    <w:basedOn w:val="Normal"/>
    <w:uiPriority w:val="99"/>
    <w:rsid w:val="000E13EF"/>
  </w:style>
  <w:style w:type="paragraph" w:styleId="ListParagraph">
    <w:name w:val="List Paragraph"/>
    <w:basedOn w:val="Normal"/>
    <w:uiPriority w:val="99"/>
    <w:qFormat/>
    <w:rsid w:val="00421254"/>
    <w:pPr>
      <w:ind w:left="720"/>
      <w:contextualSpacing/>
    </w:pPr>
  </w:style>
  <w:style w:type="numbering" w:customStyle="1" w:styleId="StyleBulletedTahomaLeft063cmHanging063cm">
    <w:name w:val="Style Bulleted Tahoma Left:  0.63 cm Hanging:  0.63 cm"/>
    <w:rsid w:val="00E753B5"/>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san.clark@stockport.nhs.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491</Words>
  <Characters>2800</Characters>
  <Application>Microsoft Office Outlook</Application>
  <DocSecurity>0</DocSecurity>
  <Lines>0</Lines>
  <Paragraphs>0</Paragraphs>
  <ScaleCrop>false</ScaleCrop>
  <Company>Stockport NHS Foundation Trust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Susan Claire Macdonald</dc:creator>
  <cp:keywords/>
  <dc:description/>
  <cp:lastModifiedBy>ccolbourn</cp:lastModifiedBy>
  <cp:revision>2</cp:revision>
  <cp:lastPrinted>2016-07-20T07:30:00Z</cp:lastPrinted>
  <dcterms:created xsi:type="dcterms:W3CDTF">2016-08-23T12:02:00Z</dcterms:created>
  <dcterms:modified xsi:type="dcterms:W3CDTF">2016-08-23T12:02:00Z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Diagnostics &amp; Clinical Support</vt:lpwstr>
  </property>
</Properties>
</file>