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289C" w14:textId="77777777" w:rsidR="00D70755" w:rsidRPr="009D36DF" w:rsidRDefault="00D70755" w:rsidP="009D36DF">
      <w:pPr>
        <w:rPr>
          <w:b/>
          <w:bCs/>
        </w:rPr>
      </w:pPr>
      <w:bookmarkStart w:id="0" w:name="_Hlk158793036"/>
    </w:p>
    <w:p w14:paraId="4F1E97F5" w14:textId="0B8815A8" w:rsidR="00093C32" w:rsidRPr="000408EA" w:rsidRDefault="007149F7" w:rsidP="007149F7">
      <w:pPr>
        <w:overflowPunct/>
        <w:jc w:val="right"/>
        <w:rPr>
          <w:rFonts w:eastAsiaTheme="minorHAnsi"/>
          <w:b/>
          <w:kern w:val="0"/>
          <w:szCs w:val="22"/>
          <w:lang w:eastAsia="en-US" w:bidi="ar-SA"/>
        </w:rPr>
      </w:pPr>
      <w:r>
        <w:rPr>
          <w:rFonts w:eastAsiaTheme="minorHAnsi"/>
          <w:b/>
          <w:noProof/>
          <w:kern w:val="0"/>
          <w:szCs w:val="22"/>
          <w:lang w:eastAsia="en-US" w:bidi="ar-SA"/>
        </w:rPr>
        <w:drawing>
          <wp:inline distT="0" distB="0" distL="0" distR="0" wp14:anchorId="7EB379DD" wp14:editId="31D44C9C">
            <wp:extent cx="1383665" cy="798830"/>
            <wp:effectExtent l="0" t="0" r="6985" b="1270"/>
            <wp:docPr id="2825748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74835" name="Picture 1"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798830"/>
                    </a:xfrm>
                    <a:prstGeom prst="rect">
                      <a:avLst/>
                    </a:prstGeom>
                    <a:noFill/>
                  </pic:spPr>
                </pic:pic>
              </a:graphicData>
            </a:graphic>
          </wp:inline>
        </w:drawing>
      </w:r>
    </w:p>
    <w:p w14:paraId="63B87488" w14:textId="77777777" w:rsidR="00093C32" w:rsidRPr="000408EA" w:rsidRDefault="00093C32" w:rsidP="00093C32">
      <w:pPr>
        <w:overflowPunct/>
        <w:rPr>
          <w:rFonts w:eastAsiaTheme="minorHAnsi"/>
          <w:b/>
          <w:kern w:val="0"/>
          <w:szCs w:val="22"/>
          <w:lang w:eastAsia="en-US" w:bidi="ar-SA"/>
        </w:rPr>
      </w:pPr>
    </w:p>
    <w:p w14:paraId="365B8024" w14:textId="77777777" w:rsidR="00093C32" w:rsidRPr="000408EA" w:rsidRDefault="00093C32" w:rsidP="00093C32">
      <w:pPr>
        <w:overflowPunct/>
        <w:rPr>
          <w:rFonts w:eastAsiaTheme="minorHAnsi"/>
          <w:b/>
          <w:kern w:val="0"/>
          <w:szCs w:val="22"/>
          <w:lang w:eastAsia="en-US" w:bidi="ar-SA"/>
        </w:rPr>
      </w:pPr>
    </w:p>
    <w:p w14:paraId="6F4FACC8" w14:textId="77777777" w:rsidR="00093C32" w:rsidRPr="000408EA" w:rsidRDefault="00093C32" w:rsidP="00093C32">
      <w:pPr>
        <w:overflowPunct/>
        <w:rPr>
          <w:rFonts w:eastAsiaTheme="minorHAnsi"/>
          <w:b/>
          <w:kern w:val="0"/>
          <w:szCs w:val="22"/>
          <w:lang w:eastAsia="en-US" w:bidi="ar-SA"/>
        </w:rPr>
      </w:pPr>
    </w:p>
    <w:p w14:paraId="5EA46E57" w14:textId="77777777" w:rsidR="00093C32" w:rsidRPr="000408EA" w:rsidRDefault="00093C32" w:rsidP="00093C32">
      <w:pPr>
        <w:overflowPunct/>
        <w:rPr>
          <w:rFonts w:eastAsiaTheme="minorHAnsi"/>
          <w:b/>
          <w:kern w:val="0"/>
          <w:szCs w:val="22"/>
          <w:lang w:eastAsia="en-US" w:bidi="ar-SA"/>
        </w:rPr>
      </w:pPr>
    </w:p>
    <w:p w14:paraId="6529D8D8" w14:textId="77777777" w:rsidR="00093C32" w:rsidRPr="000408EA" w:rsidRDefault="00093C32" w:rsidP="00093C32">
      <w:pPr>
        <w:overflowPunct/>
        <w:rPr>
          <w:rFonts w:eastAsiaTheme="minorHAnsi"/>
          <w:b/>
          <w:kern w:val="0"/>
          <w:szCs w:val="22"/>
          <w:lang w:eastAsia="en-US" w:bidi="ar-SA"/>
        </w:rPr>
      </w:pPr>
    </w:p>
    <w:p w14:paraId="1170BD20" w14:textId="77777777" w:rsidR="00093C32" w:rsidRPr="000408EA" w:rsidRDefault="00093C32" w:rsidP="00093C32">
      <w:pPr>
        <w:overflowPunct/>
        <w:rPr>
          <w:rFonts w:eastAsiaTheme="minorHAnsi"/>
          <w:b/>
          <w:kern w:val="0"/>
          <w:szCs w:val="22"/>
          <w:lang w:eastAsia="en-US" w:bidi="ar-SA"/>
        </w:rPr>
      </w:pPr>
    </w:p>
    <w:p w14:paraId="2D142242" w14:textId="77777777" w:rsidR="00093C32" w:rsidRPr="000408EA" w:rsidRDefault="00093C32" w:rsidP="00093C32">
      <w:pPr>
        <w:overflowPunct/>
        <w:rPr>
          <w:rFonts w:eastAsiaTheme="minorHAnsi"/>
          <w:b/>
          <w:kern w:val="0"/>
          <w:szCs w:val="22"/>
          <w:lang w:eastAsia="en-US" w:bidi="ar-SA"/>
        </w:rPr>
      </w:pPr>
    </w:p>
    <w:p w14:paraId="78730934" w14:textId="77777777" w:rsidR="00093C32" w:rsidRPr="000408EA" w:rsidRDefault="00093C32" w:rsidP="00093C32">
      <w:pPr>
        <w:overflowPunct/>
        <w:rPr>
          <w:rFonts w:eastAsiaTheme="minorHAnsi"/>
          <w:b/>
          <w:kern w:val="0"/>
          <w:szCs w:val="22"/>
          <w:lang w:eastAsia="en-US" w:bidi="ar-SA"/>
        </w:rPr>
      </w:pPr>
    </w:p>
    <w:p w14:paraId="7034F7D0" w14:textId="44FEC4E7" w:rsidR="00093C32" w:rsidRDefault="00093C32" w:rsidP="0097597D">
      <w:pPr>
        <w:overflowPunct/>
        <w:jc w:val="right"/>
        <w:rPr>
          <w:rFonts w:eastAsiaTheme="minorHAnsi"/>
          <w:b/>
          <w:kern w:val="0"/>
          <w:szCs w:val="22"/>
          <w:lang w:eastAsia="en-US" w:bidi="ar-SA"/>
        </w:rPr>
      </w:pPr>
    </w:p>
    <w:p w14:paraId="3B13E45E" w14:textId="77777777" w:rsidR="00093C32" w:rsidRDefault="00093C32" w:rsidP="00093C32">
      <w:pPr>
        <w:overflowPunct/>
        <w:rPr>
          <w:rFonts w:eastAsiaTheme="minorHAnsi"/>
          <w:b/>
          <w:kern w:val="0"/>
          <w:szCs w:val="22"/>
          <w:lang w:eastAsia="en-US" w:bidi="ar-SA"/>
        </w:rPr>
      </w:pPr>
    </w:p>
    <w:p w14:paraId="052CC318" w14:textId="77777777" w:rsidR="00093C32" w:rsidRPr="000408EA" w:rsidRDefault="00093C32" w:rsidP="00093C32">
      <w:pPr>
        <w:overflowPunct/>
        <w:rPr>
          <w:rFonts w:eastAsiaTheme="minorHAnsi"/>
          <w:b/>
          <w:kern w:val="0"/>
          <w:szCs w:val="22"/>
          <w:lang w:eastAsia="en-US" w:bidi="ar-SA"/>
        </w:rPr>
      </w:pPr>
    </w:p>
    <w:p w14:paraId="21451423" w14:textId="77777777" w:rsidR="00093C32" w:rsidRPr="000408EA" w:rsidRDefault="00093C32" w:rsidP="00093C32">
      <w:pPr>
        <w:overflowPunct/>
        <w:rPr>
          <w:rFonts w:eastAsiaTheme="minorHAnsi"/>
          <w:b/>
          <w:kern w:val="0"/>
          <w:szCs w:val="22"/>
          <w:lang w:eastAsia="en-US" w:bidi="ar-SA"/>
        </w:rPr>
      </w:pPr>
    </w:p>
    <w:p w14:paraId="5EAA9767" w14:textId="77777777" w:rsidR="001C3D3D" w:rsidRDefault="001C3D3D" w:rsidP="0097597D">
      <w:pPr>
        <w:rPr>
          <w:sz w:val="64"/>
          <w:szCs w:val="64"/>
        </w:rPr>
      </w:pPr>
    </w:p>
    <w:p w14:paraId="722240D4" w14:textId="77777777" w:rsidR="00093C32" w:rsidRDefault="00017858" w:rsidP="00C1603B">
      <w:pPr>
        <w:jc w:val="center"/>
        <w:rPr>
          <w:sz w:val="64"/>
          <w:szCs w:val="64"/>
        </w:rPr>
      </w:pPr>
      <w:r w:rsidRPr="00C1603B">
        <w:rPr>
          <w:sz w:val="64"/>
          <w:szCs w:val="64"/>
        </w:rPr>
        <w:t>W</w:t>
      </w:r>
      <w:r>
        <w:rPr>
          <w:sz w:val="64"/>
          <w:szCs w:val="64"/>
        </w:rPr>
        <w:t>orkforce E</w:t>
      </w:r>
      <w:r w:rsidRPr="00C1603B">
        <w:rPr>
          <w:sz w:val="64"/>
          <w:szCs w:val="64"/>
        </w:rPr>
        <w:t xml:space="preserve">quality </w:t>
      </w:r>
      <w:r>
        <w:rPr>
          <w:sz w:val="64"/>
          <w:szCs w:val="64"/>
        </w:rPr>
        <w:t>M</w:t>
      </w:r>
      <w:r w:rsidRPr="00C1603B">
        <w:rPr>
          <w:sz w:val="64"/>
          <w:szCs w:val="64"/>
        </w:rPr>
        <w:t xml:space="preserve">onitoring </w:t>
      </w:r>
      <w:r>
        <w:rPr>
          <w:sz w:val="64"/>
          <w:szCs w:val="64"/>
        </w:rPr>
        <w:t>R</w:t>
      </w:r>
      <w:r w:rsidRPr="00C1603B">
        <w:rPr>
          <w:sz w:val="64"/>
          <w:szCs w:val="64"/>
        </w:rPr>
        <w:t>eport</w:t>
      </w:r>
    </w:p>
    <w:p w14:paraId="61F3F1B3" w14:textId="77777777" w:rsidR="00412A7D" w:rsidRPr="00C1603B" w:rsidRDefault="00412A7D" w:rsidP="00C1603B">
      <w:pPr>
        <w:jc w:val="center"/>
        <w:rPr>
          <w:sz w:val="64"/>
          <w:szCs w:val="64"/>
        </w:rPr>
      </w:pPr>
    </w:p>
    <w:p w14:paraId="435102D2" w14:textId="5D0716AE" w:rsidR="00093C32" w:rsidRPr="000408EA" w:rsidRDefault="009F2820" w:rsidP="00C1603B">
      <w:pPr>
        <w:overflowPunct/>
        <w:jc w:val="center"/>
        <w:rPr>
          <w:rFonts w:eastAsiaTheme="minorHAnsi"/>
          <w:b/>
          <w:kern w:val="0"/>
          <w:szCs w:val="22"/>
          <w:lang w:eastAsia="en-US" w:bidi="ar-SA"/>
        </w:rPr>
      </w:pPr>
      <w:r>
        <w:rPr>
          <w:sz w:val="64"/>
          <w:szCs w:val="64"/>
        </w:rPr>
        <w:t>2024</w:t>
      </w:r>
    </w:p>
    <w:p w14:paraId="15E60F5A" w14:textId="77777777" w:rsidR="00093C32" w:rsidRPr="000408EA" w:rsidRDefault="00093C32" w:rsidP="00C1603B">
      <w:pPr>
        <w:overflowPunct/>
        <w:jc w:val="center"/>
        <w:rPr>
          <w:rFonts w:eastAsiaTheme="minorHAnsi"/>
          <w:b/>
          <w:kern w:val="0"/>
          <w:szCs w:val="22"/>
          <w:lang w:eastAsia="en-US" w:bidi="ar-SA"/>
        </w:rPr>
      </w:pPr>
    </w:p>
    <w:p w14:paraId="35E7BA1A" w14:textId="77777777" w:rsidR="00093C32" w:rsidRPr="000408EA" w:rsidRDefault="00093C32" w:rsidP="00093C32">
      <w:pPr>
        <w:overflowPunct/>
        <w:rPr>
          <w:rFonts w:eastAsiaTheme="minorHAnsi"/>
          <w:b/>
          <w:kern w:val="0"/>
          <w:szCs w:val="22"/>
          <w:lang w:eastAsia="en-US" w:bidi="ar-SA"/>
        </w:rPr>
      </w:pPr>
    </w:p>
    <w:p w14:paraId="15DB3916" w14:textId="77777777" w:rsidR="00093C32" w:rsidRPr="000408EA" w:rsidRDefault="00093C32" w:rsidP="00093C32">
      <w:pPr>
        <w:overflowPunct/>
        <w:rPr>
          <w:rFonts w:eastAsiaTheme="minorHAnsi"/>
          <w:b/>
          <w:kern w:val="0"/>
          <w:szCs w:val="22"/>
          <w:lang w:eastAsia="en-US" w:bidi="ar-SA"/>
        </w:rPr>
      </w:pPr>
    </w:p>
    <w:p w14:paraId="1629B8F7" w14:textId="77777777" w:rsidR="00093C32" w:rsidRPr="000408EA" w:rsidRDefault="00093C32" w:rsidP="00093C32">
      <w:pPr>
        <w:overflowPunct/>
        <w:rPr>
          <w:rFonts w:eastAsiaTheme="minorHAnsi"/>
          <w:b/>
          <w:kern w:val="0"/>
          <w:szCs w:val="22"/>
          <w:lang w:eastAsia="en-US" w:bidi="ar-SA"/>
        </w:rPr>
      </w:pPr>
    </w:p>
    <w:p w14:paraId="59A9A981" w14:textId="77777777" w:rsidR="00093C32" w:rsidRPr="000408EA" w:rsidRDefault="00093C32" w:rsidP="00093C32">
      <w:pPr>
        <w:overflowPunct/>
        <w:rPr>
          <w:rFonts w:eastAsiaTheme="minorHAnsi"/>
          <w:b/>
          <w:kern w:val="0"/>
          <w:szCs w:val="22"/>
          <w:lang w:eastAsia="en-US" w:bidi="ar-SA"/>
        </w:rPr>
      </w:pPr>
    </w:p>
    <w:p w14:paraId="5CD8A888" w14:textId="77777777" w:rsidR="00093C32" w:rsidRPr="000408EA" w:rsidRDefault="00093C32" w:rsidP="00093C32">
      <w:pPr>
        <w:overflowPunct/>
        <w:rPr>
          <w:rFonts w:eastAsiaTheme="minorHAnsi"/>
          <w:b/>
          <w:kern w:val="0"/>
          <w:szCs w:val="22"/>
          <w:lang w:eastAsia="en-US" w:bidi="ar-SA"/>
        </w:rPr>
      </w:pPr>
    </w:p>
    <w:p w14:paraId="7EC64E1B" w14:textId="77777777" w:rsidR="00093C32" w:rsidRPr="000408EA" w:rsidRDefault="00093C32" w:rsidP="00093C32">
      <w:pPr>
        <w:overflowPunct/>
        <w:rPr>
          <w:rFonts w:eastAsiaTheme="minorHAnsi"/>
          <w:b/>
          <w:kern w:val="0"/>
          <w:szCs w:val="22"/>
          <w:lang w:eastAsia="en-US" w:bidi="ar-SA"/>
        </w:rPr>
      </w:pPr>
    </w:p>
    <w:p w14:paraId="18AF66CF" w14:textId="77777777" w:rsidR="00093C32" w:rsidRPr="000408EA" w:rsidRDefault="00093C32" w:rsidP="00093C32">
      <w:pPr>
        <w:overflowPunct/>
        <w:rPr>
          <w:rFonts w:eastAsiaTheme="minorHAnsi"/>
          <w:b/>
          <w:kern w:val="0"/>
          <w:szCs w:val="22"/>
          <w:lang w:eastAsia="en-US" w:bidi="ar-SA"/>
        </w:rPr>
      </w:pPr>
    </w:p>
    <w:p w14:paraId="1C07D690" w14:textId="77777777" w:rsidR="00093C32" w:rsidRPr="000408EA" w:rsidRDefault="00093C32" w:rsidP="00093C32">
      <w:pPr>
        <w:overflowPunct/>
        <w:rPr>
          <w:rFonts w:eastAsiaTheme="minorHAnsi"/>
          <w:b/>
          <w:kern w:val="0"/>
          <w:szCs w:val="22"/>
          <w:lang w:eastAsia="en-US" w:bidi="ar-SA"/>
        </w:rPr>
      </w:pPr>
    </w:p>
    <w:p w14:paraId="73BF1119" w14:textId="77777777" w:rsidR="00093C32" w:rsidRPr="000408EA" w:rsidRDefault="00093C32" w:rsidP="00093C32">
      <w:pPr>
        <w:overflowPunct/>
        <w:rPr>
          <w:rFonts w:eastAsiaTheme="minorHAnsi"/>
          <w:b/>
          <w:kern w:val="0"/>
          <w:szCs w:val="22"/>
          <w:lang w:eastAsia="en-US" w:bidi="ar-SA"/>
        </w:rPr>
      </w:pPr>
    </w:p>
    <w:p w14:paraId="03FFF488" w14:textId="77777777" w:rsidR="00093C32" w:rsidRPr="000408EA" w:rsidRDefault="00093C32" w:rsidP="00093C32">
      <w:pPr>
        <w:overflowPunct/>
        <w:rPr>
          <w:rFonts w:eastAsiaTheme="minorHAnsi"/>
          <w:b/>
          <w:kern w:val="0"/>
          <w:szCs w:val="22"/>
          <w:lang w:eastAsia="en-US" w:bidi="ar-SA"/>
        </w:rPr>
      </w:pPr>
    </w:p>
    <w:p w14:paraId="0D54B00B" w14:textId="77777777" w:rsidR="00093C32" w:rsidRPr="000408EA" w:rsidRDefault="00093C32" w:rsidP="00093C32">
      <w:pPr>
        <w:overflowPunct/>
        <w:rPr>
          <w:rFonts w:eastAsiaTheme="minorHAnsi"/>
          <w:b/>
          <w:kern w:val="0"/>
          <w:szCs w:val="22"/>
          <w:lang w:eastAsia="en-US" w:bidi="ar-SA"/>
        </w:rPr>
      </w:pPr>
    </w:p>
    <w:p w14:paraId="04F2570A" w14:textId="77777777" w:rsidR="00093C32" w:rsidRPr="000408EA" w:rsidRDefault="00093C32" w:rsidP="00093C32">
      <w:pPr>
        <w:overflowPunct/>
        <w:rPr>
          <w:rFonts w:eastAsiaTheme="minorHAnsi"/>
          <w:b/>
          <w:kern w:val="0"/>
          <w:szCs w:val="22"/>
          <w:lang w:eastAsia="en-US" w:bidi="ar-SA"/>
        </w:rPr>
      </w:pPr>
    </w:p>
    <w:p w14:paraId="6001C138" w14:textId="77777777" w:rsidR="00093C32" w:rsidRPr="000408EA" w:rsidRDefault="00093C32" w:rsidP="00093C32">
      <w:pPr>
        <w:overflowPunct/>
        <w:rPr>
          <w:rFonts w:eastAsiaTheme="minorHAnsi"/>
          <w:b/>
          <w:kern w:val="0"/>
          <w:szCs w:val="22"/>
          <w:lang w:eastAsia="en-US" w:bidi="ar-SA"/>
        </w:rPr>
      </w:pPr>
    </w:p>
    <w:p w14:paraId="3E5E7017" w14:textId="77777777" w:rsidR="00093C32" w:rsidRPr="000408EA" w:rsidRDefault="00093C32" w:rsidP="00093C32">
      <w:pPr>
        <w:overflowPunct/>
        <w:rPr>
          <w:rFonts w:eastAsiaTheme="minorHAnsi"/>
          <w:b/>
          <w:kern w:val="0"/>
          <w:szCs w:val="22"/>
          <w:lang w:eastAsia="en-US" w:bidi="ar-SA"/>
        </w:rPr>
      </w:pPr>
    </w:p>
    <w:p w14:paraId="47FEE7AA" w14:textId="77777777" w:rsidR="00093C32" w:rsidRPr="000408EA" w:rsidRDefault="00093C32" w:rsidP="00093C32">
      <w:pPr>
        <w:overflowPunct/>
        <w:rPr>
          <w:rFonts w:eastAsiaTheme="minorHAnsi"/>
          <w:b/>
          <w:kern w:val="0"/>
          <w:szCs w:val="22"/>
          <w:lang w:eastAsia="en-US" w:bidi="ar-SA"/>
        </w:rPr>
      </w:pPr>
    </w:p>
    <w:p w14:paraId="190A3F46" w14:textId="77777777" w:rsidR="00093C32" w:rsidRDefault="00093C32" w:rsidP="00093C32">
      <w:pPr>
        <w:overflowPunct/>
        <w:rPr>
          <w:rFonts w:eastAsiaTheme="minorHAnsi"/>
          <w:b/>
          <w:kern w:val="0"/>
          <w:szCs w:val="22"/>
          <w:lang w:eastAsia="en-US" w:bidi="ar-SA"/>
        </w:rPr>
      </w:pPr>
    </w:p>
    <w:p w14:paraId="392A2417" w14:textId="77777777" w:rsidR="00093C32" w:rsidRDefault="00093C32" w:rsidP="00093C32">
      <w:pPr>
        <w:overflowPunct/>
        <w:rPr>
          <w:rFonts w:eastAsiaTheme="minorHAnsi"/>
          <w:b/>
          <w:kern w:val="0"/>
          <w:szCs w:val="22"/>
          <w:lang w:eastAsia="en-US" w:bidi="ar-SA"/>
        </w:rPr>
      </w:pPr>
    </w:p>
    <w:p w14:paraId="20B76105" w14:textId="77777777" w:rsidR="00093C32" w:rsidRDefault="00093C32" w:rsidP="00093C32">
      <w:pPr>
        <w:overflowPunct/>
        <w:rPr>
          <w:rFonts w:eastAsiaTheme="minorHAnsi"/>
          <w:b/>
          <w:kern w:val="0"/>
          <w:szCs w:val="22"/>
          <w:lang w:eastAsia="en-US" w:bidi="ar-SA"/>
        </w:rPr>
      </w:pPr>
    </w:p>
    <w:p w14:paraId="508F583C" w14:textId="77777777" w:rsidR="00757CFC" w:rsidRDefault="00757CFC" w:rsidP="00093C32">
      <w:pPr>
        <w:overflowPunct/>
        <w:rPr>
          <w:rFonts w:eastAsiaTheme="minorHAnsi"/>
          <w:b/>
          <w:kern w:val="0"/>
          <w:szCs w:val="22"/>
          <w:lang w:eastAsia="en-US" w:bidi="ar-SA"/>
        </w:rPr>
      </w:pPr>
    </w:p>
    <w:p w14:paraId="6FBB6CC4" w14:textId="77777777" w:rsidR="00757CFC" w:rsidRDefault="00757CFC" w:rsidP="00093C32">
      <w:pPr>
        <w:overflowPunct/>
        <w:rPr>
          <w:rFonts w:eastAsiaTheme="minorHAnsi"/>
          <w:b/>
          <w:kern w:val="0"/>
          <w:szCs w:val="22"/>
          <w:lang w:eastAsia="en-US" w:bidi="ar-SA"/>
        </w:rPr>
      </w:pPr>
    </w:p>
    <w:p w14:paraId="3611CE6A" w14:textId="77777777" w:rsidR="00093C32" w:rsidRDefault="00093C32" w:rsidP="00093C32">
      <w:pPr>
        <w:overflowPunct/>
        <w:rPr>
          <w:rFonts w:eastAsiaTheme="minorHAnsi"/>
          <w:b/>
          <w:kern w:val="0"/>
          <w:szCs w:val="22"/>
          <w:lang w:eastAsia="en-US" w:bidi="ar-SA"/>
        </w:rPr>
      </w:pPr>
    </w:p>
    <w:p w14:paraId="64288AED" w14:textId="77777777" w:rsidR="00093C32" w:rsidRDefault="00093C32" w:rsidP="00093C32">
      <w:pPr>
        <w:overflowPunct/>
        <w:rPr>
          <w:rFonts w:eastAsiaTheme="minorHAnsi"/>
          <w:b/>
          <w:kern w:val="0"/>
          <w:szCs w:val="22"/>
          <w:lang w:eastAsia="en-US" w:bidi="ar-SA"/>
        </w:rPr>
      </w:pPr>
    </w:p>
    <w:p w14:paraId="02669ED0" w14:textId="77777777" w:rsidR="00093C32" w:rsidRDefault="00093C32" w:rsidP="00093C32">
      <w:pPr>
        <w:overflowPunct/>
        <w:rPr>
          <w:rFonts w:eastAsiaTheme="minorHAnsi"/>
          <w:b/>
          <w:kern w:val="0"/>
          <w:szCs w:val="22"/>
          <w:lang w:eastAsia="en-US" w:bidi="ar-SA"/>
        </w:rPr>
      </w:pPr>
    </w:p>
    <w:p w14:paraId="66B79FC0" w14:textId="517F460D" w:rsidR="00093C32" w:rsidRPr="00562249" w:rsidRDefault="001C3D3D" w:rsidP="00093C32">
      <w:pPr>
        <w:overflowPunct/>
        <w:rPr>
          <w:rFonts w:eastAsiaTheme="minorHAnsi"/>
          <w:b/>
          <w:color w:val="000000" w:themeColor="text1"/>
          <w:kern w:val="0"/>
          <w:szCs w:val="22"/>
          <w:lang w:eastAsia="en-US" w:bidi="ar-SA"/>
        </w:rPr>
      </w:pPr>
      <w:r w:rsidRPr="00562249">
        <w:rPr>
          <w:rFonts w:eastAsiaTheme="minorHAnsi"/>
          <w:b/>
          <w:color w:val="000000" w:themeColor="text1"/>
          <w:kern w:val="0"/>
          <w:szCs w:val="22"/>
          <w:lang w:eastAsia="en-US" w:bidi="ar-SA"/>
        </w:rPr>
        <w:t>1.</w:t>
      </w:r>
      <w:r w:rsidRPr="00562249">
        <w:rPr>
          <w:rFonts w:eastAsiaTheme="minorHAnsi"/>
          <w:b/>
          <w:color w:val="000000" w:themeColor="text1"/>
          <w:kern w:val="0"/>
          <w:szCs w:val="22"/>
          <w:lang w:eastAsia="en-US" w:bidi="ar-SA"/>
        </w:rPr>
        <w:tab/>
      </w:r>
      <w:r w:rsidR="00093C32" w:rsidRPr="00562249">
        <w:rPr>
          <w:rFonts w:eastAsiaTheme="minorHAnsi"/>
          <w:b/>
          <w:color w:val="000000" w:themeColor="text1"/>
          <w:kern w:val="0"/>
          <w:szCs w:val="22"/>
          <w:lang w:eastAsia="en-US" w:bidi="ar-SA"/>
        </w:rPr>
        <w:t>Introduction</w:t>
      </w:r>
    </w:p>
    <w:p w14:paraId="02985C6C" w14:textId="77777777" w:rsidR="00093C32" w:rsidRPr="00562249" w:rsidRDefault="00093C32" w:rsidP="001C3D3D">
      <w:pPr>
        <w:pStyle w:val="NoSpacing"/>
        <w:spacing w:before="120"/>
        <w:jc w:val="both"/>
        <w:rPr>
          <w:color w:val="000000" w:themeColor="text1"/>
          <w:lang w:eastAsia="en-US" w:bidi="ar-SA"/>
        </w:rPr>
      </w:pPr>
      <w:r w:rsidRPr="00562249">
        <w:rPr>
          <w:color w:val="000000" w:themeColor="text1"/>
          <w:lang w:eastAsia="en-US" w:bidi="ar-SA"/>
        </w:rPr>
        <w:t xml:space="preserve">The public sector equality duty was developed </w:t>
      </w:r>
      <w:proofErr w:type="gramStart"/>
      <w:r w:rsidRPr="00562249">
        <w:rPr>
          <w:color w:val="000000" w:themeColor="text1"/>
          <w:lang w:eastAsia="en-US" w:bidi="ar-SA"/>
        </w:rPr>
        <w:t>in order to</w:t>
      </w:r>
      <w:proofErr w:type="gramEnd"/>
      <w:r w:rsidRPr="00562249">
        <w:rPr>
          <w:color w:val="000000" w:themeColor="text1"/>
          <w:lang w:eastAsia="en-US" w:bidi="ar-SA"/>
        </w:rPr>
        <w:t xml:space="preserve"> harmonise the equality duties and to extend it across the protected characteristics. It consists of a general equality duty, supported by specific duties which are imposed by secondary legislation.  In summary, the general duty, requires the Trust to, in the exercise of their functions, have due regard to the need to:</w:t>
      </w:r>
    </w:p>
    <w:p w14:paraId="67E6ABFB" w14:textId="77777777" w:rsidR="00093C32" w:rsidRPr="00562249" w:rsidRDefault="00093C32" w:rsidP="001C3D3D">
      <w:pPr>
        <w:pStyle w:val="NoSpacing"/>
        <w:numPr>
          <w:ilvl w:val="0"/>
          <w:numId w:val="1"/>
        </w:numPr>
        <w:spacing w:before="120"/>
        <w:jc w:val="both"/>
        <w:rPr>
          <w:color w:val="000000" w:themeColor="text1"/>
          <w:lang w:eastAsia="en-US" w:bidi="ar-SA"/>
        </w:rPr>
      </w:pPr>
      <w:r w:rsidRPr="00562249">
        <w:rPr>
          <w:color w:val="000000" w:themeColor="text1"/>
          <w:lang w:eastAsia="en-US" w:bidi="ar-SA"/>
        </w:rPr>
        <w:t>Eliminate unlawful discrimination, harassment and victimisation and other conduct prohibited by the Act.</w:t>
      </w:r>
    </w:p>
    <w:p w14:paraId="1760993F" w14:textId="77777777" w:rsidR="00093C32" w:rsidRPr="00562249" w:rsidRDefault="00093C32" w:rsidP="001C3D3D">
      <w:pPr>
        <w:pStyle w:val="NoSpacing"/>
        <w:numPr>
          <w:ilvl w:val="0"/>
          <w:numId w:val="1"/>
        </w:numPr>
        <w:spacing w:before="60"/>
        <w:ind w:left="714" w:hanging="357"/>
        <w:jc w:val="both"/>
        <w:rPr>
          <w:color w:val="000000" w:themeColor="text1"/>
          <w:lang w:eastAsia="en-US" w:bidi="ar-SA"/>
        </w:rPr>
      </w:pPr>
      <w:r w:rsidRPr="00562249">
        <w:rPr>
          <w:color w:val="000000" w:themeColor="text1"/>
          <w:lang w:eastAsia="en-US" w:bidi="ar-SA"/>
        </w:rPr>
        <w:t>Advance equality of opportunity between people who share a protected characteristic and those who do not.</w:t>
      </w:r>
    </w:p>
    <w:p w14:paraId="6FE3D04A" w14:textId="77777777" w:rsidR="00093C32" w:rsidRPr="00562249" w:rsidRDefault="00093C32" w:rsidP="001C3D3D">
      <w:pPr>
        <w:pStyle w:val="NoSpacing"/>
        <w:numPr>
          <w:ilvl w:val="0"/>
          <w:numId w:val="1"/>
        </w:numPr>
        <w:spacing w:before="60"/>
        <w:ind w:left="714" w:hanging="357"/>
        <w:jc w:val="both"/>
        <w:rPr>
          <w:color w:val="000000" w:themeColor="text1"/>
          <w:lang w:eastAsia="en-US" w:bidi="ar-SA"/>
        </w:rPr>
      </w:pPr>
      <w:r w:rsidRPr="00562249">
        <w:rPr>
          <w:color w:val="000000" w:themeColor="text1"/>
          <w:lang w:eastAsia="en-US" w:bidi="ar-SA"/>
        </w:rPr>
        <w:t>Foster good relations between people who share a protected characteristic and those who do not.</w:t>
      </w:r>
    </w:p>
    <w:p w14:paraId="3D085270" w14:textId="77777777" w:rsidR="00093C32" w:rsidRPr="00562249" w:rsidRDefault="00093C32" w:rsidP="001C3D3D">
      <w:pPr>
        <w:pStyle w:val="NoSpacing"/>
        <w:spacing w:before="120"/>
        <w:jc w:val="both"/>
        <w:rPr>
          <w:color w:val="000000" w:themeColor="text1"/>
          <w:lang w:eastAsia="en-US" w:bidi="ar-SA"/>
        </w:rPr>
      </w:pPr>
      <w:r w:rsidRPr="00562249">
        <w:rPr>
          <w:color w:val="000000" w:themeColor="text1"/>
          <w:lang w:eastAsia="en-US" w:bidi="ar-SA"/>
        </w:rPr>
        <w:t>These are sometimes referred to as the three aims or arms of the general equality duty. The Act explains that having due regard for advancing equality involves:</w:t>
      </w:r>
    </w:p>
    <w:p w14:paraId="17347D8A" w14:textId="77777777" w:rsidR="00093C32" w:rsidRPr="00562249" w:rsidRDefault="00093C32" w:rsidP="001C3D3D">
      <w:pPr>
        <w:pStyle w:val="NoSpacing"/>
        <w:numPr>
          <w:ilvl w:val="0"/>
          <w:numId w:val="2"/>
        </w:numPr>
        <w:spacing w:before="120"/>
        <w:jc w:val="both"/>
        <w:rPr>
          <w:color w:val="000000" w:themeColor="text1"/>
          <w:lang w:eastAsia="en-US" w:bidi="ar-SA"/>
        </w:rPr>
      </w:pPr>
      <w:r w:rsidRPr="00562249">
        <w:rPr>
          <w:color w:val="000000" w:themeColor="text1"/>
          <w:lang w:eastAsia="en-US" w:bidi="ar-SA"/>
        </w:rPr>
        <w:t>Removing or minimising disadvantages suffered by people due to their protected characteristics.</w:t>
      </w:r>
    </w:p>
    <w:p w14:paraId="53C0D57A" w14:textId="77777777" w:rsidR="00093C32" w:rsidRPr="00562249" w:rsidRDefault="00093C32" w:rsidP="001C3D3D">
      <w:pPr>
        <w:pStyle w:val="NoSpacing"/>
        <w:numPr>
          <w:ilvl w:val="0"/>
          <w:numId w:val="2"/>
        </w:numPr>
        <w:spacing w:before="60"/>
        <w:ind w:left="714" w:hanging="357"/>
        <w:jc w:val="both"/>
        <w:rPr>
          <w:color w:val="000000" w:themeColor="text1"/>
          <w:lang w:eastAsia="en-US" w:bidi="ar-SA"/>
        </w:rPr>
      </w:pPr>
      <w:r w:rsidRPr="00562249">
        <w:rPr>
          <w:color w:val="000000" w:themeColor="text1"/>
          <w:lang w:eastAsia="en-US" w:bidi="ar-SA"/>
        </w:rPr>
        <w:t>Taking steps to meet the needs of people from protected groups where these are different from the needs of other people.</w:t>
      </w:r>
    </w:p>
    <w:p w14:paraId="27CA7899" w14:textId="77777777" w:rsidR="00093C32" w:rsidRPr="00562249" w:rsidRDefault="00093C32" w:rsidP="001C3D3D">
      <w:pPr>
        <w:pStyle w:val="NoSpacing"/>
        <w:numPr>
          <w:ilvl w:val="0"/>
          <w:numId w:val="2"/>
        </w:numPr>
        <w:spacing w:before="60"/>
        <w:ind w:left="714" w:hanging="357"/>
        <w:jc w:val="both"/>
        <w:rPr>
          <w:color w:val="000000" w:themeColor="text1"/>
          <w:lang w:eastAsia="en-US" w:bidi="ar-SA"/>
        </w:rPr>
      </w:pPr>
      <w:r w:rsidRPr="00562249">
        <w:rPr>
          <w:color w:val="000000" w:themeColor="text1"/>
          <w:lang w:eastAsia="en-US" w:bidi="ar-SA"/>
        </w:rPr>
        <w:t>Encouraging people from protected groups to participate in public life or in other activities where their participation is disproportionately low.</w:t>
      </w:r>
    </w:p>
    <w:p w14:paraId="02797A7C" w14:textId="77777777" w:rsidR="00093C32" w:rsidRPr="00562249" w:rsidRDefault="00093C32" w:rsidP="001C3D3D">
      <w:pPr>
        <w:pStyle w:val="NoSpacing"/>
        <w:spacing w:before="120"/>
        <w:jc w:val="both"/>
        <w:rPr>
          <w:color w:val="000000" w:themeColor="text1"/>
          <w:lang w:eastAsia="en-US" w:bidi="ar-SA"/>
        </w:rPr>
      </w:pPr>
      <w:r w:rsidRPr="00562249">
        <w:rPr>
          <w:color w:val="000000" w:themeColor="text1"/>
          <w:lang w:eastAsia="en-US" w:bidi="ar-SA"/>
        </w:rPr>
        <w:t>In addition to the General Duty, the Trust is also subject to the Specific Equality Duty.</w:t>
      </w:r>
    </w:p>
    <w:p w14:paraId="42784325" w14:textId="77777777" w:rsidR="00093C32" w:rsidRPr="00562249" w:rsidRDefault="00093C32" w:rsidP="001C3D3D">
      <w:pPr>
        <w:pStyle w:val="NoSpacing"/>
        <w:spacing w:before="120"/>
        <w:jc w:val="both"/>
        <w:rPr>
          <w:color w:val="000000" w:themeColor="text1"/>
          <w:lang w:eastAsia="en-US" w:bidi="ar-SA"/>
        </w:rPr>
      </w:pPr>
      <w:r w:rsidRPr="00562249">
        <w:rPr>
          <w:color w:val="000000" w:themeColor="text1"/>
          <w:lang w:eastAsia="en-US" w:bidi="ar-SA"/>
        </w:rPr>
        <w:t>There are three sets of requirements in the specific duties:</w:t>
      </w:r>
    </w:p>
    <w:p w14:paraId="227C6DC2" w14:textId="77777777" w:rsidR="00093C32" w:rsidRPr="00562249" w:rsidRDefault="00093C32" w:rsidP="001C3D3D">
      <w:pPr>
        <w:pStyle w:val="NoSpacing"/>
        <w:numPr>
          <w:ilvl w:val="0"/>
          <w:numId w:val="3"/>
        </w:numPr>
        <w:spacing w:before="120"/>
        <w:jc w:val="both"/>
        <w:rPr>
          <w:color w:val="000000" w:themeColor="text1"/>
          <w:lang w:eastAsia="en-US" w:bidi="ar-SA"/>
        </w:rPr>
      </w:pPr>
      <w:r w:rsidRPr="00562249">
        <w:rPr>
          <w:color w:val="000000" w:themeColor="text1"/>
          <w:lang w:eastAsia="en-US" w:bidi="ar-SA"/>
        </w:rPr>
        <w:t xml:space="preserve">The first </w:t>
      </w:r>
      <w:proofErr w:type="gramStart"/>
      <w:r w:rsidRPr="00562249">
        <w:rPr>
          <w:color w:val="000000" w:themeColor="text1"/>
          <w:lang w:eastAsia="en-US" w:bidi="ar-SA"/>
        </w:rPr>
        <w:t>set  requires</w:t>
      </w:r>
      <w:proofErr w:type="gramEnd"/>
      <w:r w:rsidRPr="00562249">
        <w:rPr>
          <w:color w:val="000000" w:themeColor="text1"/>
          <w:lang w:eastAsia="en-US" w:bidi="ar-SA"/>
        </w:rPr>
        <w:t xml:space="preserve"> certain listed authorities to publish gender pay gap information on their employees</w:t>
      </w:r>
    </w:p>
    <w:p w14:paraId="1A8B73DC" w14:textId="77777777" w:rsidR="00093C32" w:rsidRPr="00562249" w:rsidRDefault="00093C32" w:rsidP="001C3D3D">
      <w:pPr>
        <w:pStyle w:val="NoSpacing"/>
        <w:numPr>
          <w:ilvl w:val="0"/>
          <w:numId w:val="3"/>
        </w:numPr>
        <w:spacing w:before="60"/>
        <w:ind w:left="714" w:hanging="357"/>
        <w:jc w:val="both"/>
        <w:rPr>
          <w:color w:val="000000" w:themeColor="text1"/>
          <w:lang w:eastAsia="en-US" w:bidi="ar-SA"/>
        </w:rPr>
      </w:pPr>
      <w:r w:rsidRPr="00562249">
        <w:rPr>
          <w:color w:val="000000" w:themeColor="text1"/>
          <w:lang w:eastAsia="en-US" w:bidi="ar-SA"/>
        </w:rPr>
        <w:t>The second set requires the Trust to publish information to demonstrate their compliance with the general equality duty (‘equality information’).</w:t>
      </w:r>
    </w:p>
    <w:p w14:paraId="72E8843A" w14:textId="77777777" w:rsidR="00093C32" w:rsidRPr="00562249" w:rsidRDefault="00093C32" w:rsidP="001C3D3D">
      <w:pPr>
        <w:pStyle w:val="NoSpacing"/>
        <w:numPr>
          <w:ilvl w:val="0"/>
          <w:numId w:val="3"/>
        </w:numPr>
        <w:spacing w:before="60"/>
        <w:ind w:left="714" w:hanging="357"/>
        <w:jc w:val="both"/>
        <w:rPr>
          <w:color w:val="000000" w:themeColor="text1"/>
          <w:lang w:eastAsia="en-US" w:bidi="ar-SA"/>
        </w:rPr>
      </w:pPr>
      <w:r w:rsidRPr="00562249">
        <w:rPr>
          <w:color w:val="000000" w:themeColor="text1"/>
          <w:lang w:eastAsia="en-US" w:bidi="ar-SA"/>
        </w:rPr>
        <w:t xml:space="preserve">The </w:t>
      </w:r>
      <w:proofErr w:type="gramStart"/>
      <w:r w:rsidRPr="00562249">
        <w:rPr>
          <w:color w:val="000000" w:themeColor="text1"/>
          <w:lang w:eastAsia="en-US" w:bidi="ar-SA"/>
        </w:rPr>
        <w:t>third  requires</w:t>
      </w:r>
      <w:proofErr w:type="gramEnd"/>
      <w:r w:rsidRPr="00562249">
        <w:rPr>
          <w:color w:val="000000" w:themeColor="text1"/>
          <w:lang w:eastAsia="en-US" w:bidi="ar-SA"/>
        </w:rPr>
        <w:t xml:space="preserve"> the preparation and publication of one or more equality objectives which it thinks it should achieve to do any of the things mentioned in the general equality duty (‘equality objectives’).</w:t>
      </w:r>
    </w:p>
    <w:p w14:paraId="68F6F92A" w14:textId="506E3009" w:rsidR="00093C32" w:rsidRPr="00562249" w:rsidRDefault="00093C32" w:rsidP="001C3D3D">
      <w:pPr>
        <w:overflowPunct/>
        <w:spacing w:before="120"/>
        <w:jc w:val="both"/>
        <w:rPr>
          <w:rFonts w:eastAsiaTheme="minorHAnsi"/>
          <w:color w:val="000000" w:themeColor="text1"/>
          <w:kern w:val="0"/>
          <w:szCs w:val="22"/>
          <w:lang w:eastAsia="en-US" w:bidi="ar-SA"/>
        </w:rPr>
      </w:pPr>
      <w:r w:rsidRPr="00562249">
        <w:rPr>
          <w:rFonts w:eastAsiaTheme="minorHAnsi"/>
          <w:color w:val="000000" w:themeColor="text1"/>
          <w:kern w:val="0"/>
          <w:szCs w:val="22"/>
          <w:lang w:eastAsia="en-US" w:bidi="ar-SA"/>
        </w:rPr>
        <w:t>In respect of the requirement to publish one or more equality objectives, this element of the duty is met by the publication of the actions contained within the Trust</w:t>
      </w:r>
      <w:r w:rsidR="00CE706B" w:rsidRPr="00562249">
        <w:rPr>
          <w:rFonts w:eastAsiaTheme="minorHAnsi"/>
          <w:color w:val="000000" w:themeColor="text1"/>
          <w:kern w:val="0"/>
          <w:szCs w:val="22"/>
          <w:lang w:eastAsia="en-US" w:bidi="ar-SA"/>
        </w:rPr>
        <w:t>’s</w:t>
      </w:r>
      <w:r w:rsidRPr="00562249">
        <w:rPr>
          <w:rFonts w:eastAsiaTheme="minorHAnsi"/>
          <w:color w:val="000000" w:themeColor="text1"/>
          <w:kern w:val="0"/>
          <w:szCs w:val="22"/>
          <w:lang w:eastAsia="en-US" w:bidi="ar-SA"/>
        </w:rPr>
        <w:t xml:space="preserve"> Equality, Diversity and Inclusion Strategy. </w:t>
      </w:r>
    </w:p>
    <w:p w14:paraId="5053DEE6" w14:textId="77777777" w:rsidR="00093C32" w:rsidRPr="00562249" w:rsidRDefault="00093C32" w:rsidP="001C3D3D">
      <w:pPr>
        <w:overflowPunct/>
        <w:spacing w:before="120"/>
        <w:jc w:val="both"/>
        <w:rPr>
          <w:rFonts w:eastAsiaTheme="minorHAnsi"/>
          <w:color w:val="000000" w:themeColor="text1"/>
          <w:kern w:val="0"/>
          <w:szCs w:val="22"/>
          <w:lang w:eastAsia="en-US" w:bidi="ar-SA"/>
        </w:rPr>
      </w:pPr>
      <w:r w:rsidRPr="00562249">
        <w:rPr>
          <w:rFonts w:eastAsiaTheme="minorHAnsi"/>
          <w:color w:val="000000" w:themeColor="text1"/>
          <w:kern w:val="0"/>
          <w:szCs w:val="22"/>
          <w:lang w:eastAsia="en-US" w:bidi="ar-SA"/>
        </w:rPr>
        <w:t xml:space="preserve">This report provides the information required to demonstrate compliance with the second set of requirements - to publish information to demonstrate compliance with the general equality duty (‘equality information’).  The following data is provided in the report: </w:t>
      </w:r>
    </w:p>
    <w:p w14:paraId="3C9AFB4A" w14:textId="77777777" w:rsidR="00093C32" w:rsidRPr="00562249" w:rsidRDefault="00093C32" w:rsidP="00093C32">
      <w:pPr>
        <w:overflowPunct/>
        <w:jc w:val="both"/>
        <w:rPr>
          <w:rFonts w:eastAsiaTheme="minorHAnsi"/>
          <w:color w:val="000000" w:themeColor="text1"/>
          <w:kern w:val="0"/>
          <w:szCs w:val="22"/>
          <w:lang w:eastAsia="en-US" w:bidi="ar-SA"/>
        </w:rPr>
      </w:pPr>
    </w:p>
    <w:p w14:paraId="20A728A4" w14:textId="77777777" w:rsidR="00093C32" w:rsidRPr="00562249" w:rsidRDefault="00093C32" w:rsidP="00093C32">
      <w:pPr>
        <w:pStyle w:val="ListParagraph"/>
        <w:numPr>
          <w:ilvl w:val="0"/>
          <w:numId w:val="4"/>
        </w:numPr>
        <w:overflowPunct/>
        <w:jc w:val="both"/>
        <w:rPr>
          <w:rFonts w:ascii="Arial" w:eastAsiaTheme="minorHAnsi" w:hAnsi="Arial"/>
          <w:color w:val="000000" w:themeColor="text1"/>
          <w:lang w:eastAsia="en-US"/>
        </w:rPr>
      </w:pPr>
      <w:r w:rsidRPr="00562249">
        <w:rPr>
          <w:rFonts w:ascii="Arial" w:eastAsiaTheme="minorHAnsi" w:hAnsi="Arial"/>
          <w:color w:val="000000" w:themeColor="text1"/>
          <w:lang w:eastAsia="en-US"/>
        </w:rPr>
        <w:t>Staff in Post by relevant protected characteristic.</w:t>
      </w:r>
    </w:p>
    <w:p w14:paraId="47CEDE7D" w14:textId="77777777" w:rsidR="00093C32" w:rsidRPr="00562249" w:rsidRDefault="00093C32" w:rsidP="00093C32">
      <w:pPr>
        <w:pStyle w:val="ListParagraph"/>
        <w:numPr>
          <w:ilvl w:val="0"/>
          <w:numId w:val="4"/>
        </w:numPr>
        <w:overflowPunct/>
        <w:jc w:val="both"/>
        <w:rPr>
          <w:rFonts w:ascii="Arial" w:eastAsiaTheme="minorHAnsi" w:hAnsi="Arial"/>
          <w:color w:val="000000" w:themeColor="text1"/>
          <w:lang w:eastAsia="en-US"/>
        </w:rPr>
      </w:pPr>
      <w:r w:rsidRPr="00562249">
        <w:rPr>
          <w:rFonts w:ascii="Arial" w:eastAsiaTheme="minorHAnsi" w:hAnsi="Arial"/>
          <w:color w:val="000000" w:themeColor="text1"/>
          <w:lang w:eastAsia="en-US"/>
        </w:rPr>
        <w:t>Recruitment data by relevant protected characteristic.</w:t>
      </w:r>
    </w:p>
    <w:p w14:paraId="663A431D" w14:textId="77777777" w:rsidR="00093C32" w:rsidRPr="00562249" w:rsidRDefault="00093C32" w:rsidP="00093C32">
      <w:pPr>
        <w:pStyle w:val="ListParagraph"/>
        <w:numPr>
          <w:ilvl w:val="0"/>
          <w:numId w:val="4"/>
        </w:numPr>
        <w:overflowPunct/>
        <w:jc w:val="both"/>
        <w:rPr>
          <w:rFonts w:ascii="Arial" w:eastAsiaTheme="minorHAnsi" w:hAnsi="Arial"/>
          <w:color w:val="000000" w:themeColor="text1"/>
          <w:lang w:eastAsia="en-US"/>
        </w:rPr>
      </w:pPr>
      <w:r w:rsidRPr="00562249">
        <w:rPr>
          <w:rFonts w:ascii="Arial" w:eastAsiaTheme="minorHAnsi" w:hAnsi="Arial"/>
          <w:color w:val="000000" w:themeColor="text1"/>
          <w:lang w:eastAsia="en-US"/>
        </w:rPr>
        <w:t>Leavers and staff turnover by relevant protected characteristic.</w:t>
      </w:r>
    </w:p>
    <w:p w14:paraId="46ECC0A5" w14:textId="77777777" w:rsidR="00093C32" w:rsidRPr="00562249" w:rsidRDefault="00093C32" w:rsidP="001C3D3D">
      <w:pPr>
        <w:overflowPunct/>
        <w:spacing w:before="120"/>
        <w:jc w:val="both"/>
        <w:rPr>
          <w:rFonts w:eastAsiaTheme="minorHAnsi"/>
          <w:color w:val="000000" w:themeColor="text1"/>
          <w:kern w:val="0"/>
          <w:szCs w:val="22"/>
          <w:lang w:eastAsia="en-US" w:bidi="ar-SA"/>
        </w:rPr>
      </w:pPr>
      <w:r w:rsidRPr="00562249">
        <w:rPr>
          <w:rFonts w:eastAsiaTheme="minorHAnsi"/>
          <w:color w:val="000000" w:themeColor="text1"/>
          <w:kern w:val="0"/>
          <w:szCs w:val="22"/>
          <w:lang w:eastAsia="en-US" w:bidi="ar-SA"/>
        </w:rPr>
        <w:t>In addition to fulfilling the statutory reporting requirements, this report also includes summary of the Equality, Diversity and Inclusion activity over the previous 12 months.</w:t>
      </w:r>
    </w:p>
    <w:p w14:paraId="43ADC3B1" w14:textId="77777777" w:rsidR="00093C32" w:rsidRDefault="00093C32" w:rsidP="00093C32">
      <w:pPr>
        <w:pStyle w:val="NoSpacing"/>
      </w:pPr>
    </w:p>
    <w:p w14:paraId="54253576" w14:textId="77777777" w:rsidR="00724FA8" w:rsidRDefault="00724FA8" w:rsidP="00093C32">
      <w:pPr>
        <w:pStyle w:val="NoSpacing"/>
      </w:pPr>
    </w:p>
    <w:p w14:paraId="1128DD8B" w14:textId="77777777" w:rsidR="00724FA8" w:rsidRDefault="00724FA8" w:rsidP="00093C32">
      <w:pPr>
        <w:pStyle w:val="NoSpacing"/>
      </w:pPr>
    </w:p>
    <w:p w14:paraId="771058FB" w14:textId="77777777" w:rsidR="00724FA8" w:rsidRDefault="00724FA8" w:rsidP="00093C32">
      <w:pPr>
        <w:pStyle w:val="NoSpacing"/>
      </w:pPr>
    </w:p>
    <w:p w14:paraId="32C53DB8" w14:textId="77777777" w:rsidR="00724FA8" w:rsidRPr="00FA66E7" w:rsidRDefault="00724FA8" w:rsidP="00093C32">
      <w:pPr>
        <w:pStyle w:val="NoSpacing"/>
      </w:pPr>
    </w:p>
    <w:p w14:paraId="7C39406D" w14:textId="657BA354" w:rsidR="00093C32" w:rsidRPr="007229E4" w:rsidRDefault="001C3D3D" w:rsidP="007229E4">
      <w:pPr>
        <w:overflowPunct/>
        <w:spacing w:after="160" w:line="259" w:lineRule="auto"/>
        <w:rPr>
          <w:rFonts w:cs="Mangal"/>
          <w:b/>
          <w:caps/>
          <w:u w:val="single"/>
        </w:rPr>
      </w:pPr>
      <w:r w:rsidRPr="001C3D3D">
        <w:rPr>
          <w:b/>
        </w:rPr>
        <w:lastRenderedPageBreak/>
        <w:t>2.</w:t>
      </w:r>
      <w:r w:rsidRPr="001C3D3D">
        <w:rPr>
          <w:b/>
        </w:rPr>
        <w:tab/>
      </w:r>
      <w:r w:rsidR="00093C32" w:rsidRPr="001C3D3D">
        <w:rPr>
          <w:b/>
        </w:rPr>
        <w:t>Staff in Post</w:t>
      </w:r>
    </w:p>
    <w:p w14:paraId="605F207A" w14:textId="1AB03796" w:rsidR="004B2A5F" w:rsidRPr="00120B2E" w:rsidRDefault="00093C32" w:rsidP="00120B2E">
      <w:pPr>
        <w:pStyle w:val="NoSpacing"/>
        <w:spacing w:before="120"/>
        <w:rPr>
          <w:b/>
          <w:color w:val="0070C0"/>
        </w:rPr>
      </w:pPr>
      <w:r w:rsidRPr="001C3D3D">
        <w:rPr>
          <w:b/>
          <w:color w:val="0070C0"/>
        </w:rPr>
        <w:t>Age</w:t>
      </w:r>
    </w:p>
    <w:p w14:paraId="5A84C7A4" w14:textId="530EC796" w:rsidR="004B2A5F" w:rsidRPr="00A231F6" w:rsidRDefault="004B2A5F" w:rsidP="001C3D3D">
      <w:pPr>
        <w:pStyle w:val="NoSpacing"/>
        <w:spacing w:before="120"/>
        <w:jc w:val="both"/>
      </w:pPr>
      <w:r w:rsidRPr="00A231F6">
        <w:t xml:space="preserve">The chart below shows the age profile of the Trust’s workforce. </w:t>
      </w:r>
      <w:proofErr w:type="gramStart"/>
      <w:r w:rsidRPr="00A231F6">
        <w:t>The majority of</w:t>
      </w:r>
      <w:proofErr w:type="gramEnd"/>
      <w:r w:rsidRPr="00A231F6">
        <w:t xml:space="preserve"> the workforce are in the age ranges of 31-4</w:t>
      </w:r>
      <w:r w:rsidR="00A231F6" w:rsidRPr="00A231F6">
        <w:t>5</w:t>
      </w:r>
      <w:r w:rsidRPr="00A231F6">
        <w:t xml:space="preserve"> and 51-</w:t>
      </w:r>
      <w:r w:rsidR="00A231F6" w:rsidRPr="00A231F6">
        <w:t>60</w:t>
      </w:r>
      <w:r w:rsidRPr="00A231F6">
        <w:t>. The proportions fall sharply after the age of 60 recognising the retirement age for many staff. The normal pension age (NPA) for staff in the 1995 section of the NHS pension is 60.</w:t>
      </w:r>
      <w:r w:rsidR="006411FB" w:rsidRPr="00A231F6">
        <w:t xml:space="preserve"> </w:t>
      </w:r>
      <w:r w:rsidRPr="00A231F6">
        <w:t>The proportion of those aged under 20 represents less than 1% of the</w:t>
      </w:r>
      <w:r w:rsidR="006411FB" w:rsidRPr="00A231F6">
        <w:t xml:space="preserve"> total</w:t>
      </w:r>
      <w:r w:rsidRPr="00A231F6">
        <w:t xml:space="preserve"> workforce.</w:t>
      </w:r>
    </w:p>
    <w:p w14:paraId="3D63FC55" w14:textId="2569AA24" w:rsidR="003917FA" w:rsidRDefault="00A231F6" w:rsidP="00864E61">
      <w:pPr>
        <w:pStyle w:val="NoSpacing"/>
        <w:spacing w:before="120"/>
        <w:jc w:val="both"/>
      </w:pPr>
      <w:r>
        <w:rPr>
          <w:noProof/>
        </w:rPr>
        <w:drawing>
          <wp:inline distT="0" distB="0" distL="0" distR="0" wp14:anchorId="27903E32" wp14:editId="3CBC788E">
            <wp:extent cx="5895340" cy="2908300"/>
            <wp:effectExtent l="0" t="0" r="0" b="6350"/>
            <wp:docPr id="10903151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340" cy="2908300"/>
                    </a:xfrm>
                    <a:prstGeom prst="rect">
                      <a:avLst/>
                    </a:prstGeom>
                    <a:noFill/>
                  </pic:spPr>
                </pic:pic>
              </a:graphicData>
            </a:graphic>
          </wp:inline>
        </w:drawing>
      </w:r>
    </w:p>
    <w:p w14:paraId="4D527AF9" w14:textId="77777777" w:rsidR="003917FA" w:rsidRDefault="003917FA" w:rsidP="00093C32">
      <w:pPr>
        <w:pStyle w:val="NoSpacing"/>
        <w:rPr>
          <w:i/>
          <w:sz w:val="20"/>
        </w:rPr>
      </w:pPr>
    </w:p>
    <w:p w14:paraId="4B396CA7" w14:textId="21261724" w:rsidR="00093C32" w:rsidRPr="00C400C7" w:rsidRDefault="00093C32" w:rsidP="001C3D3D">
      <w:pPr>
        <w:pStyle w:val="NoSpacing"/>
        <w:jc w:val="center"/>
        <w:rPr>
          <w:i/>
          <w:sz w:val="20"/>
        </w:rPr>
      </w:pPr>
      <w:r w:rsidRPr="00C400C7">
        <w:rPr>
          <w:i/>
          <w:sz w:val="20"/>
        </w:rPr>
        <w:t>Figure 1: Age profile of all staff at the Trust.</w:t>
      </w:r>
    </w:p>
    <w:p w14:paraId="750A17A2" w14:textId="67EDF7B2" w:rsidR="00093C32" w:rsidRDefault="00093C32" w:rsidP="00093C32">
      <w:pPr>
        <w:pStyle w:val="NoSpacing"/>
        <w:jc w:val="both"/>
      </w:pPr>
    </w:p>
    <w:p w14:paraId="17257D24" w14:textId="77777777" w:rsidR="00EB59DC" w:rsidRPr="001C3D3D" w:rsidRDefault="00EB59DC" w:rsidP="00EB59DC">
      <w:pPr>
        <w:pStyle w:val="NoSpacing"/>
        <w:rPr>
          <w:b/>
          <w:color w:val="0070C0"/>
        </w:rPr>
      </w:pPr>
      <w:r w:rsidRPr="001C3D3D">
        <w:rPr>
          <w:b/>
          <w:color w:val="0070C0"/>
        </w:rPr>
        <w:t>Sex</w:t>
      </w:r>
    </w:p>
    <w:p w14:paraId="143E8BAC" w14:textId="2988CE05" w:rsidR="00EB59DC" w:rsidRPr="00A231F6" w:rsidRDefault="00EB59DC" w:rsidP="001C3D3D">
      <w:pPr>
        <w:pStyle w:val="NoSpacing"/>
        <w:spacing w:before="100" w:beforeAutospacing="1"/>
        <w:jc w:val="both"/>
      </w:pPr>
      <w:r w:rsidRPr="00A231F6">
        <w:t>Figure 2</w:t>
      </w:r>
      <w:r w:rsidR="001C3D3D" w:rsidRPr="00A231F6">
        <w:t xml:space="preserve"> </w:t>
      </w:r>
      <w:r w:rsidRPr="00A231F6">
        <w:t>below shows the distribution of the Trust</w:t>
      </w:r>
      <w:r w:rsidR="001C3D3D" w:rsidRPr="00A231F6">
        <w:t>’s</w:t>
      </w:r>
      <w:r w:rsidRPr="00A231F6">
        <w:t xml:space="preserve"> workforce by Sex. </w:t>
      </w:r>
      <w:proofErr w:type="gramStart"/>
      <w:r w:rsidRPr="00A231F6">
        <w:t>The majority of</w:t>
      </w:r>
      <w:proofErr w:type="gramEnd"/>
      <w:r w:rsidRPr="00A231F6">
        <w:t xml:space="preserve"> staff across the Trust </w:t>
      </w:r>
      <w:proofErr w:type="gramStart"/>
      <w:r w:rsidRPr="00A231F6">
        <w:t>are</w:t>
      </w:r>
      <w:proofErr w:type="gramEnd"/>
      <w:r w:rsidRPr="00A231F6">
        <w:t xml:space="preserve"> women.</w:t>
      </w:r>
    </w:p>
    <w:p w14:paraId="3E8104CD" w14:textId="77777777" w:rsidR="00093C32" w:rsidRDefault="00093C32"/>
    <w:p w14:paraId="76A1F29A" w14:textId="09BF2566" w:rsidR="00EB59DC" w:rsidRDefault="00EB59DC"/>
    <w:p w14:paraId="4C29D95D" w14:textId="7647E489" w:rsidR="008D2DB4" w:rsidRDefault="00A231F6">
      <w:r>
        <w:rPr>
          <w:noProof/>
        </w:rPr>
        <w:drawing>
          <wp:inline distT="0" distB="0" distL="0" distR="0" wp14:anchorId="7C49A9E0" wp14:editId="4A81F2AE">
            <wp:extent cx="5511165" cy="2651760"/>
            <wp:effectExtent l="0" t="0" r="0" b="0"/>
            <wp:docPr id="513373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1165" cy="2651760"/>
                    </a:xfrm>
                    <a:prstGeom prst="rect">
                      <a:avLst/>
                    </a:prstGeom>
                    <a:noFill/>
                  </pic:spPr>
                </pic:pic>
              </a:graphicData>
            </a:graphic>
          </wp:inline>
        </w:drawing>
      </w:r>
    </w:p>
    <w:p w14:paraId="3DE4FEBF" w14:textId="77777777" w:rsidR="001A1944" w:rsidRDefault="001A1944"/>
    <w:p w14:paraId="7F6FAAD3" w14:textId="77777777" w:rsidR="004E7195" w:rsidRDefault="004E7195" w:rsidP="001A1944">
      <w:pPr>
        <w:pStyle w:val="NoSpacing"/>
        <w:jc w:val="both"/>
      </w:pPr>
    </w:p>
    <w:p w14:paraId="150DC885" w14:textId="25A563A2" w:rsidR="001A1944" w:rsidRPr="003542FC" w:rsidRDefault="001A1944" w:rsidP="001A1944">
      <w:pPr>
        <w:pStyle w:val="NoSpacing"/>
        <w:jc w:val="both"/>
      </w:pPr>
      <w:r w:rsidRPr="003542FC">
        <w:lastRenderedPageBreak/>
        <w:t xml:space="preserve">The chart below shows the distribution of men and women across the workforce, by </w:t>
      </w:r>
      <w:proofErr w:type="spellStart"/>
      <w:r w:rsidRPr="003542FC">
        <w:t>AfC</w:t>
      </w:r>
      <w:proofErr w:type="spellEnd"/>
      <w:r w:rsidRPr="003542FC">
        <w:t xml:space="preserve"> pay bands, and collectively the </w:t>
      </w:r>
      <w:proofErr w:type="gramStart"/>
      <w:r w:rsidRPr="003542FC">
        <w:t>Medical</w:t>
      </w:r>
      <w:proofErr w:type="gramEnd"/>
      <w:r w:rsidRPr="003542FC">
        <w:t xml:space="preserve"> workforce. Whilst women represent </w:t>
      </w:r>
      <w:proofErr w:type="gramStart"/>
      <w:r w:rsidRPr="003542FC">
        <w:t>the overwhelming majority of</w:t>
      </w:r>
      <w:proofErr w:type="gramEnd"/>
      <w:r w:rsidRPr="003542FC">
        <w:t xml:space="preserve"> the workforce, </w:t>
      </w:r>
      <w:r w:rsidR="003542FC">
        <w:t>over 55%</w:t>
      </w:r>
      <w:r w:rsidRPr="003542FC">
        <w:t xml:space="preserve"> of the medical workforce are men. The proportion of men and women in the medical workforce is a significant contributory impact to the Trust’s Gender Pay Gap.</w:t>
      </w:r>
    </w:p>
    <w:p w14:paraId="5D06B5EA" w14:textId="77777777" w:rsidR="00B959B1" w:rsidRPr="00B959B1" w:rsidRDefault="00B959B1" w:rsidP="001A1944">
      <w:pPr>
        <w:pStyle w:val="NoSpacing"/>
        <w:jc w:val="both"/>
      </w:pPr>
    </w:p>
    <w:p w14:paraId="27B0C1BA" w14:textId="5935B4AB" w:rsidR="006755F3" w:rsidRPr="00B959B1" w:rsidRDefault="00A231F6" w:rsidP="001A1944">
      <w:pPr>
        <w:pStyle w:val="NoSpacing"/>
        <w:jc w:val="both"/>
        <w:rPr>
          <w:color w:val="FF0000"/>
        </w:rPr>
      </w:pPr>
      <w:r>
        <w:rPr>
          <w:noProof/>
          <w:color w:val="FF0000"/>
        </w:rPr>
        <w:drawing>
          <wp:inline distT="0" distB="0" distL="0" distR="0" wp14:anchorId="72FBBB17" wp14:editId="008C5126">
            <wp:extent cx="5465445" cy="3053625"/>
            <wp:effectExtent l="0" t="0" r="1905" b="0"/>
            <wp:docPr id="1241994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4777" cy="3058839"/>
                    </a:xfrm>
                    <a:prstGeom prst="rect">
                      <a:avLst/>
                    </a:prstGeom>
                    <a:noFill/>
                  </pic:spPr>
                </pic:pic>
              </a:graphicData>
            </a:graphic>
          </wp:inline>
        </w:drawing>
      </w:r>
    </w:p>
    <w:p w14:paraId="3C2ECDDB" w14:textId="77777777" w:rsidR="001A1944" w:rsidRDefault="001A1944">
      <w:pPr>
        <w:rPr>
          <w:noProof/>
          <w:lang w:eastAsia="en-GB" w:bidi="ar-SA"/>
        </w:rPr>
      </w:pPr>
    </w:p>
    <w:p w14:paraId="6A9C20E0" w14:textId="0FE2D2B6" w:rsidR="009C7F63" w:rsidRPr="001C3D3D" w:rsidRDefault="009C7F63" w:rsidP="001C3D3D">
      <w:pPr>
        <w:pStyle w:val="NoSpacing"/>
        <w:jc w:val="center"/>
        <w:rPr>
          <w:i/>
          <w:sz w:val="20"/>
        </w:rPr>
      </w:pPr>
      <w:r w:rsidRPr="001C3D3D">
        <w:rPr>
          <w:i/>
          <w:sz w:val="20"/>
        </w:rPr>
        <w:t>Figure 3: Distribution of men</w:t>
      </w:r>
      <w:r w:rsidR="001C3D3D">
        <w:rPr>
          <w:i/>
          <w:sz w:val="20"/>
        </w:rPr>
        <w:t xml:space="preserve"> and women across the workforce</w:t>
      </w:r>
    </w:p>
    <w:p w14:paraId="3BB35324" w14:textId="44FA8CF9" w:rsidR="006669BC" w:rsidRPr="003542FC" w:rsidRDefault="006669BC" w:rsidP="002D45BE">
      <w:pPr>
        <w:overflowPunct/>
        <w:spacing w:before="120"/>
        <w:jc w:val="both"/>
        <w:rPr>
          <w:rFonts w:eastAsiaTheme="minorHAnsi"/>
          <w:kern w:val="0"/>
          <w:szCs w:val="22"/>
          <w:lang w:eastAsia="en-US" w:bidi="ar-SA"/>
        </w:rPr>
      </w:pPr>
      <w:r w:rsidRPr="003542FC">
        <w:t xml:space="preserve">In addition to this report, </w:t>
      </w:r>
      <w:r w:rsidRPr="003542FC">
        <w:rPr>
          <w:rFonts w:eastAsiaTheme="minorHAnsi"/>
          <w:kern w:val="0"/>
          <w:szCs w:val="22"/>
          <w:lang w:eastAsia="en-US" w:bidi="ar-SA"/>
        </w:rPr>
        <w:t>the Trust is subject to the requirement to publish gender pay gap information, this data is provided under a separate report</w:t>
      </w:r>
      <w:r w:rsidR="0067623A" w:rsidRPr="003542FC">
        <w:rPr>
          <w:rFonts w:eastAsiaTheme="minorHAnsi"/>
          <w:kern w:val="0"/>
          <w:szCs w:val="22"/>
          <w:lang w:eastAsia="en-US" w:bidi="ar-SA"/>
        </w:rPr>
        <w:t xml:space="preserve"> </w:t>
      </w:r>
      <w:r w:rsidRPr="003542FC">
        <w:rPr>
          <w:rFonts w:eastAsiaTheme="minorHAnsi"/>
          <w:kern w:val="0"/>
          <w:szCs w:val="22"/>
          <w:lang w:eastAsia="en-US" w:bidi="ar-SA"/>
        </w:rPr>
        <w:t>and will be published on the Trust web</w:t>
      </w:r>
      <w:r w:rsidR="0067623A" w:rsidRPr="003542FC">
        <w:rPr>
          <w:rFonts w:eastAsiaTheme="minorHAnsi"/>
          <w:kern w:val="0"/>
          <w:szCs w:val="22"/>
          <w:lang w:eastAsia="en-US" w:bidi="ar-SA"/>
        </w:rPr>
        <w:t xml:space="preserve"> </w:t>
      </w:r>
      <w:r w:rsidRPr="003542FC">
        <w:rPr>
          <w:rFonts w:eastAsiaTheme="minorHAnsi"/>
          <w:kern w:val="0"/>
          <w:szCs w:val="22"/>
          <w:lang w:eastAsia="en-US" w:bidi="ar-SA"/>
        </w:rPr>
        <w:t>pages.</w:t>
      </w:r>
    </w:p>
    <w:p w14:paraId="49452B61" w14:textId="173AC827" w:rsidR="0011488C" w:rsidRPr="000D1A04" w:rsidRDefault="0011488C" w:rsidP="002D45BE">
      <w:pPr>
        <w:pStyle w:val="NoSpacing"/>
        <w:spacing w:before="240"/>
        <w:rPr>
          <w:b/>
          <w:color w:val="0070C0"/>
        </w:rPr>
      </w:pPr>
      <w:r w:rsidRPr="000D1A04">
        <w:rPr>
          <w:b/>
          <w:color w:val="0070C0"/>
        </w:rPr>
        <w:t>Ethnicity</w:t>
      </w:r>
    </w:p>
    <w:p w14:paraId="343DCE5C" w14:textId="01704640" w:rsidR="0011488C" w:rsidRPr="003542FC" w:rsidRDefault="0011488C" w:rsidP="002D45BE">
      <w:pPr>
        <w:pStyle w:val="NoSpacing"/>
        <w:spacing w:before="120" w:after="120"/>
        <w:jc w:val="both"/>
      </w:pPr>
      <w:r w:rsidRPr="003542FC">
        <w:t xml:space="preserve">The chart below shows the workforce composition by ethnicity. </w:t>
      </w:r>
      <w:proofErr w:type="gramStart"/>
      <w:r w:rsidRPr="003542FC">
        <w:t>The majority of</w:t>
      </w:r>
      <w:proofErr w:type="gramEnd"/>
      <w:r w:rsidRPr="003542FC">
        <w:t xml:space="preserve"> the workforce are White. There has been a sma</w:t>
      </w:r>
      <w:r w:rsidR="00F92F25" w:rsidRPr="003542FC">
        <w:t xml:space="preserve">ll </w:t>
      </w:r>
      <w:r w:rsidRPr="003542FC">
        <w:t xml:space="preserve">increase in the proportion of </w:t>
      </w:r>
      <w:bookmarkStart w:id="1" w:name="_Hlk189635432"/>
      <w:r w:rsidR="003542FC" w:rsidRPr="003542FC">
        <w:t xml:space="preserve">Black / Black British </w:t>
      </w:r>
      <w:r w:rsidR="00F92F25" w:rsidRPr="003542FC">
        <w:t>staff</w:t>
      </w:r>
      <w:r w:rsidR="00D23661" w:rsidRPr="003542FC">
        <w:t xml:space="preserve"> </w:t>
      </w:r>
      <w:bookmarkEnd w:id="1"/>
      <w:r w:rsidR="00F92F25" w:rsidRPr="003542FC">
        <w:t xml:space="preserve">by </w:t>
      </w:r>
      <w:r w:rsidR="00D23661" w:rsidRPr="003542FC">
        <w:t>1</w:t>
      </w:r>
      <w:r w:rsidR="00F92F25" w:rsidRPr="003542FC">
        <w:t>.</w:t>
      </w:r>
      <w:r w:rsidR="003542FC" w:rsidRPr="003542FC">
        <w:t>1</w:t>
      </w:r>
      <w:r w:rsidR="00D23661" w:rsidRPr="003542FC">
        <w:t>%</w:t>
      </w:r>
      <w:r w:rsidR="00F92F25" w:rsidRPr="003542FC">
        <w:t xml:space="preserve"> </w:t>
      </w:r>
      <w:r w:rsidR="00562249">
        <w:t>compared to the</w:t>
      </w:r>
      <w:r w:rsidR="00D23661" w:rsidRPr="003542FC">
        <w:t xml:space="preserve"> previous 12 months.</w:t>
      </w:r>
    </w:p>
    <w:p w14:paraId="5E40569C" w14:textId="7394EDDD" w:rsidR="00F92F25" w:rsidRPr="00DF5825" w:rsidRDefault="00A231F6" w:rsidP="00F92F25">
      <w:pPr>
        <w:pStyle w:val="NoSpacing"/>
        <w:spacing w:before="120" w:after="120"/>
        <w:jc w:val="center"/>
        <w:rPr>
          <w:caps/>
          <w:color w:val="FF0000"/>
        </w:rPr>
      </w:pPr>
      <w:r>
        <w:rPr>
          <w:caps/>
          <w:noProof/>
          <w:color w:val="FF0000"/>
        </w:rPr>
        <w:drawing>
          <wp:inline distT="0" distB="0" distL="0" distR="0" wp14:anchorId="30E82794" wp14:editId="42668F51">
            <wp:extent cx="4669790" cy="2798445"/>
            <wp:effectExtent l="0" t="0" r="0" b="1905"/>
            <wp:docPr id="80159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9790" cy="2798445"/>
                    </a:xfrm>
                    <a:prstGeom prst="rect">
                      <a:avLst/>
                    </a:prstGeom>
                    <a:noFill/>
                  </pic:spPr>
                </pic:pic>
              </a:graphicData>
            </a:graphic>
          </wp:inline>
        </w:drawing>
      </w:r>
    </w:p>
    <w:p w14:paraId="14CA6378" w14:textId="2E19C53D" w:rsidR="0011488C" w:rsidRPr="00F92F25" w:rsidRDefault="00E361CE" w:rsidP="00E90706">
      <w:pPr>
        <w:pStyle w:val="NoSpacing"/>
        <w:spacing w:before="120"/>
        <w:jc w:val="center"/>
        <w:rPr>
          <w:i/>
          <w:sz w:val="20"/>
        </w:rPr>
      </w:pPr>
      <w:r w:rsidRPr="00F92F25">
        <w:rPr>
          <w:i/>
          <w:sz w:val="20"/>
        </w:rPr>
        <w:t>Figure 4: Workforce composition by ethnicity</w:t>
      </w:r>
    </w:p>
    <w:p w14:paraId="3356A40C" w14:textId="0471B99C" w:rsidR="0011488C" w:rsidRPr="003542FC" w:rsidRDefault="0011488C" w:rsidP="0011488C">
      <w:pPr>
        <w:pStyle w:val="NoSpacing"/>
      </w:pPr>
      <w:r w:rsidRPr="003542FC">
        <w:lastRenderedPageBreak/>
        <w:t xml:space="preserve">Aggregating the data shows that </w:t>
      </w:r>
      <w:r w:rsidR="003542FC" w:rsidRPr="003542FC">
        <w:t>26.9</w:t>
      </w:r>
      <w:r w:rsidRPr="003542FC">
        <w:t xml:space="preserve">% of the workforce are from Black, Asian and Minority Ethnic groups, compared to </w:t>
      </w:r>
      <w:r w:rsidR="003542FC" w:rsidRPr="003542FC">
        <w:t>25.6</w:t>
      </w:r>
      <w:r w:rsidRPr="003542FC">
        <w:t>% in the previous year.</w:t>
      </w:r>
    </w:p>
    <w:p w14:paraId="1DE035B5" w14:textId="77777777" w:rsidR="0011488C" w:rsidRPr="00DF5825" w:rsidRDefault="0011488C" w:rsidP="0011488C">
      <w:pPr>
        <w:pStyle w:val="NoSpacing"/>
        <w:jc w:val="both"/>
        <w:rPr>
          <w:color w:val="FF0000"/>
        </w:rPr>
      </w:pPr>
    </w:p>
    <w:tbl>
      <w:tblPr>
        <w:tblStyle w:val="TableGrid"/>
        <w:tblW w:w="0" w:type="auto"/>
        <w:tblInd w:w="675" w:type="dxa"/>
        <w:tblLook w:val="04A0" w:firstRow="1" w:lastRow="0" w:firstColumn="1" w:lastColumn="0" w:noHBand="0" w:noVBand="1"/>
      </w:tblPr>
      <w:tblGrid>
        <w:gridCol w:w="2330"/>
        <w:gridCol w:w="3005"/>
        <w:gridCol w:w="3006"/>
      </w:tblGrid>
      <w:tr w:rsidR="001C395E" w:rsidRPr="001C395E" w14:paraId="55FBDD32" w14:textId="77777777" w:rsidTr="002D45BE">
        <w:tc>
          <w:tcPr>
            <w:tcW w:w="2330" w:type="dxa"/>
            <w:shd w:val="clear" w:color="auto" w:fill="BDD6EE" w:themeFill="accent1" w:themeFillTint="66"/>
          </w:tcPr>
          <w:p w14:paraId="3D790FF6" w14:textId="77777777" w:rsidR="00CF69AA" w:rsidRPr="003542FC" w:rsidRDefault="00CF69AA" w:rsidP="00FD727B">
            <w:pPr>
              <w:pStyle w:val="NoSpacing"/>
            </w:pPr>
          </w:p>
        </w:tc>
        <w:tc>
          <w:tcPr>
            <w:tcW w:w="3005" w:type="dxa"/>
            <w:shd w:val="clear" w:color="auto" w:fill="BDD6EE" w:themeFill="accent1" w:themeFillTint="66"/>
          </w:tcPr>
          <w:p w14:paraId="6866147A" w14:textId="77777777" w:rsidR="00CF69AA" w:rsidRPr="003542FC" w:rsidRDefault="00CF69AA" w:rsidP="002D45BE">
            <w:pPr>
              <w:pStyle w:val="NoSpacing"/>
              <w:jc w:val="center"/>
              <w:rPr>
                <w:b/>
              </w:rPr>
            </w:pPr>
            <w:r w:rsidRPr="003542FC">
              <w:rPr>
                <w:b/>
              </w:rPr>
              <w:t>% of workforce</w:t>
            </w:r>
          </w:p>
        </w:tc>
        <w:tc>
          <w:tcPr>
            <w:tcW w:w="3006" w:type="dxa"/>
            <w:shd w:val="clear" w:color="auto" w:fill="BDD6EE" w:themeFill="accent1" w:themeFillTint="66"/>
          </w:tcPr>
          <w:p w14:paraId="2F2C6A6E" w14:textId="68181E41" w:rsidR="00CF69AA" w:rsidRPr="00110D5C" w:rsidRDefault="00CF69AA" w:rsidP="002D45BE">
            <w:pPr>
              <w:pStyle w:val="NoSpacing"/>
              <w:jc w:val="center"/>
              <w:rPr>
                <w:b/>
                <w:color w:val="000000" w:themeColor="text1"/>
              </w:rPr>
            </w:pPr>
            <w:r w:rsidRPr="00110D5C">
              <w:rPr>
                <w:b/>
                <w:color w:val="000000" w:themeColor="text1"/>
              </w:rPr>
              <w:t xml:space="preserve">% of </w:t>
            </w:r>
            <w:r w:rsidR="00BB0CEF" w:rsidRPr="00110D5C">
              <w:rPr>
                <w:b/>
                <w:color w:val="000000" w:themeColor="text1"/>
              </w:rPr>
              <w:t xml:space="preserve">Stockport </w:t>
            </w:r>
            <w:r w:rsidRPr="00110D5C">
              <w:rPr>
                <w:b/>
                <w:color w:val="000000" w:themeColor="text1"/>
              </w:rPr>
              <w:t>population</w:t>
            </w:r>
            <w:r w:rsidRPr="00110D5C">
              <w:rPr>
                <w:rStyle w:val="FootnoteReference"/>
                <w:b/>
                <w:color w:val="000000" w:themeColor="text1"/>
              </w:rPr>
              <w:footnoteReference w:id="1"/>
            </w:r>
          </w:p>
        </w:tc>
      </w:tr>
      <w:tr w:rsidR="001C395E" w:rsidRPr="001C395E" w14:paraId="1C1F8AA2" w14:textId="77777777" w:rsidTr="002D45BE">
        <w:tc>
          <w:tcPr>
            <w:tcW w:w="2330" w:type="dxa"/>
          </w:tcPr>
          <w:p w14:paraId="3A619BD5" w14:textId="77777777" w:rsidR="00CF69AA" w:rsidRPr="003542FC" w:rsidRDefault="00CF69AA" w:rsidP="00FD727B">
            <w:pPr>
              <w:pStyle w:val="NoSpacing"/>
            </w:pPr>
            <w:r w:rsidRPr="003542FC">
              <w:t>BAME</w:t>
            </w:r>
          </w:p>
        </w:tc>
        <w:tc>
          <w:tcPr>
            <w:tcW w:w="3005" w:type="dxa"/>
          </w:tcPr>
          <w:p w14:paraId="4DA41DF5" w14:textId="4CE7808B" w:rsidR="00CF69AA" w:rsidRPr="003542FC" w:rsidRDefault="00310606" w:rsidP="002D45BE">
            <w:pPr>
              <w:pStyle w:val="NoSpacing"/>
              <w:jc w:val="center"/>
            </w:pPr>
            <w:r w:rsidRPr="003542FC">
              <w:t>2</w:t>
            </w:r>
            <w:r w:rsidR="003542FC" w:rsidRPr="003542FC">
              <w:t>6.88</w:t>
            </w:r>
            <w:r w:rsidR="00CF69AA" w:rsidRPr="003542FC">
              <w:t>%</w:t>
            </w:r>
          </w:p>
        </w:tc>
        <w:tc>
          <w:tcPr>
            <w:tcW w:w="3006" w:type="dxa"/>
          </w:tcPr>
          <w:p w14:paraId="2C1E2934" w14:textId="3860B9EA" w:rsidR="00CF69AA" w:rsidRPr="00110D5C" w:rsidRDefault="00E13165" w:rsidP="002D45BE">
            <w:pPr>
              <w:pStyle w:val="NoSpacing"/>
              <w:jc w:val="center"/>
              <w:rPr>
                <w:color w:val="000000" w:themeColor="text1"/>
              </w:rPr>
            </w:pPr>
            <w:r w:rsidRPr="00110D5C">
              <w:rPr>
                <w:color w:val="000000" w:themeColor="text1"/>
              </w:rPr>
              <w:t>1</w:t>
            </w:r>
            <w:r w:rsidR="007F1DBD" w:rsidRPr="00110D5C">
              <w:rPr>
                <w:color w:val="000000" w:themeColor="text1"/>
              </w:rPr>
              <w:t>2</w:t>
            </w:r>
            <w:r w:rsidRPr="00110D5C">
              <w:rPr>
                <w:color w:val="000000" w:themeColor="text1"/>
              </w:rPr>
              <w:t>.</w:t>
            </w:r>
            <w:r w:rsidR="007F1DBD" w:rsidRPr="00110D5C">
              <w:rPr>
                <w:color w:val="000000" w:themeColor="text1"/>
              </w:rPr>
              <w:t>6</w:t>
            </w:r>
            <w:r w:rsidR="00CF69AA" w:rsidRPr="00110D5C">
              <w:rPr>
                <w:color w:val="000000" w:themeColor="text1"/>
              </w:rPr>
              <w:t>%</w:t>
            </w:r>
          </w:p>
        </w:tc>
      </w:tr>
      <w:tr w:rsidR="001C395E" w:rsidRPr="001C395E" w14:paraId="32E82142" w14:textId="77777777" w:rsidTr="002D45BE">
        <w:tc>
          <w:tcPr>
            <w:tcW w:w="2330" w:type="dxa"/>
          </w:tcPr>
          <w:p w14:paraId="01161B0F" w14:textId="77777777" w:rsidR="00CF69AA" w:rsidRPr="003542FC" w:rsidRDefault="00CF69AA" w:rsidP="00FD727B">
            <w:pPr>
              <w:pStyle w:val="NoSpacing"/>
            </w:pPr>
            <w:r w:rsidRPr="003542FC">
              <w:t>White</w:t>
            </w:r>
          </w:p>
        </w:tc>
        <w:tc>
          <w:tcPr>
            <w:tcW w:w="3005" w:type="dxa"/>
          </w:tcPr>
          <w:p w14:paraId="4818B663" w14:textId="54FDC12A" w:rsidR="00CF69AA" w:rsidRPr="003542FC" w:rsidRDefault="00310606" w:rsidP="002D45BE">
            <w:pPr>
              <w:pStyle w:val="NoSpacing"/>
              <w:jc w:val="center"/>
            </w:pPr>
            <w:r w:rsidRPr="003542FC">
              <w:t>7</w:t>
            </w:r>
            <w:r w:rsidR="007F1DBD" w:rsidRPr="003542FC">
              <w:t>1</w:t>
            </w:r>
            <w:r w:rsidRPr="003542FC">
              <w:t>.</w:t>
            </w:r>
            <w:r w:rsidR="003542FC" w:rsidRPr="003542FC">
              <w:t>07</w:t>
            </w:r>
            <w:r w:rsidRPr="003542FC">
              <w:t>%</w:t>
            </w:r>
          </w:p>
        </w:tc>
        <w:tc>
          <w:tcPr>
            <w:tcW w:w="3006" w:type="dxa"/>
          </w:tcPr>
          <w:p w14:paraId="7719C6AF" w14:textId="3CDAC3DA" w:rsidR="00CF69AA" w:rsidRPr="00110D5C" w:rsidRDefault="00E13165" w:rsidP="002D45BE">
            <w:pPr>
              <w:pStyle w:val="NoSpacing"/>
              <w:jc w:val="center"/>
              <w:rPr>
                <w:color w:val="000000" w:themeColor="text1"/>
              </w:rPr>
            </w:pPr>
            <w:r w:rsidRPr="00110D5C">
              <w:rPr>
                <w:color w:val="000000" w:themeColor="text1"/>
              </w:rPr>
              <w:t>8</w:t>
            </w:r>
            <w:r w:rsidR="007F1DBD" w:rsidRPr="00110D5C">
              <w:rPr>
                <w:color w:val="000000" w:themeColor="text1"/>
              </w:rPr>
              <w:t>7</w:t>
            </w:r>
            <w:r w:rsidRPr="00110D5C">
              <w:rPr>
                <w:color w:val="000000" w:themeColor="text1"/>
              </w:rPr>
              <w:t>.</w:t>
            </w:r>
            <w:r w:rsidR="007F1DBD" w:rsidRPr="00110D5C">
              <w:rPr>
                <w:color w:val="000000" w:themeColor="text1"/>
              </w:rPr>
              <w:t>4</w:t>
            </w:r>
            <w:r w:rsidR="00CF69AA" w:rsidRPr="00110D5C">
              <w:rPr>
                <w:color w:val="000000" w:themeColor="text1"/>
              </w:rPr>
              <w:t>%</w:t>
            </w:r>
          </w:p>
        </w:tc>
      </w:tr>
      <w:tr w:rsidR="001C395E" w:rsidRPr="001C395E" w14:paraId="5B94A80F" w14:textId="77777777" w:rsidTr="002D45BE">
        <w:tc>
          <w:tcPr>
            <w:tcW w:w="2330" w:type="dxa"/>
          </w:tcPr>
          <w:p w14:paraId="0E50BA38" w14:textId="77777777" w:rsidR="00CF69AA" w:rsidRPr="003542FC" w:rsidRDefault="00CF69AA" w:rsidP="00FD727B">
            <w:pPr>
              <w:pStyle w:val="NoSpacing"/>
            </w:pPr>
            <w:r w:rsidRPr="003542FC">
              <w:t>Unknown</w:t>
            </w:r>
          </w:p>
        </w:tc>
        <w:tc>
          <w:tcPr>
            <w:tcW w:w="3005" w:type="dxa"/>
          </w:tcPr>
          <w:p w14:paraId="4A04B6A2" w14:textId="2E06B317" w:rsidR="00CF69AA" w:rsidRPr="003542FC" w:rsidRDefault="007F1DBD" w:rsidP="002D45BE">
            <w:pPr>
              <w:pStyle w:val="NoSpacing"/>
              <w:jc w:val="center"/>
            </w:pPr>
            <w:r w:rsidRPr="003542FC">
              <w:t>2.</w:t>
            </w:r>
            <w:r w:rsidR="003542FC" w:rsidRPr="003542FC">
              <w:t>05</w:t>
            </w:r>
            <w:r w:rsidR="00CF69AA" w:rsidRPr="003542FC">
              <w:t>%</w:t>
            </w:r>
          </w:p>
        </w:tc>
        <w:tc>
          <w:tcPr>
            <w:tcW w:w="3006" w:type="dxa"/>
            <w:shd w:val="clear" w:color="auto" w:fill="D9D9D9" w:themeFill="background1" w:themeFillShade="D9"/>
          </w:tcPr>
          <w:p w14:paraId="31DF38D9" w14:textId="77777777" w:rsidR="00CF69AA" w:rsidRPr="001C395E" w:rsidRDefault="00CF69AA" w:rsidP="002D45BE">
            <w:pPr>
              <w:pStyle w:val="NoSpacing"/>
              <w:jc w:val="center"/>
              <w:rPr>
                <w:color w:val="FF0000"/>
              </w:rPr>
            </w:pPr>
          </w:p>
        </w:tc>
      </w:tr>
    </w:tbl>
    <w:p w14:paraId="2F264D3E" w14:textId="27BA2203" w:rsidR="00E13165" w:rsidRPr="00D076E8" w:rsidRDefault="00E13165" w:rsidP="002D45BE">
      <w:pPr>
        <w:pStyle w:val="NoSpacing"/>
        <w:spacing w:before="120"/>
        <w:jc w:val="both"/>
      </w:pPr>
      <w:r w:rsidRPr="00D076E8">
        <w:t>Data from the 2021 Census shows that there has been an increase in the local BAME population (</w:t>
      </w:r>
      <w:r w:rsidR="00EF78DC" w:rsidRPr="00D076E8">
        <w:t>Stockport</w:t>
      </w:r>
      <w:r w:rsidRPr="00D076E8">
        <w:t xml:space="preserve">) from </w:t>
      </w:r>
      <w:r w:rsidR="007F1DBD" w:rsidRPr="00D076E8">
        <w:t>7.9</w:t>
      </w:r>
      <w:r w:rsidRPr="00D076E8">
        <w:t xml:space="preserve">% to </w:t>
      </w:r>
      <w:r w:rsidR="007F1DBD" w:rsidRPr="00D076E8">
        <w:t>12.6</w:t>
      </w:r>
      <w:r w:rsidRPr="00D076E8">
        <w:t>%</w:t>
      </w:r>
      <w:r w:rsidR="002D45BE" w:rsidRPr="00D076E8">
        <w:t>.</w:t>
      </w:r>
    </w:p>
    <w:p w14:paraId="793E57E7" w14:textId="2D385594" w:rsidR="00F22907" w:rsidRPr="003542FC" w:rsidRDefault="00F22907" w:rsidP="002D45BE">
      <w:pPr>
        <w:pStyle w:val="NoSpacing"/>
        <w:spacing w:before="120"/>
        <w:jc w:val="both"/>
      </w:pPr>
      <w:r w:rsidRPr="003542FC">
        <w:t xml:space="preserve">The differences observed between the BAME proportions of the workforce, compared to the local population are likely to be </w:t>
      </w:r>
      <w:proofErr w:type="gramStart"/>
      <w:r w:rsidRPr="003542FC">
        <w:t>as a result of</w:t>
      </w:r>
      <w:proofErr w:type="gramEnd"/>
      <w:r w:rsidRPr="003542FC">
        <w:t xml:space="preserve"> occupational segregation (primarily the proportion of BAME staff</w:t>
      </w:r>
      <w:r w:rsidR="00FB19D0" w:rsidRPr="003542FC">
        <w:t xml:space="preserve"> within the medical profession), as well </w:t>
      </w:r>
      <w:proofErr w:type="gramStart"/>
      <w:r w:rsidR="00FB19D0" w:rsidRPr="003542FC">
        <w:t>as a result of</w:t>
      </w:r>
      <w:proofErr w:type="gramEnd"/>
      <w:r w:rsidR="00FB19D0" w:rsidRPr="003542FC">
        <w:t xml:space="preserve"> international recruitment.</w:t>
      </w:r>
    </w:p>
    <w:p w14:paraId="2EF0A125" w14:textId="77777777" w:rsidR="00E20759" w:rsidRPr="003542FC" w:rsidRDefault="00E20759" w:rsidP="002D45BE">
      <w:pPr>
        <w:spacing w:before="120"/>
      </w:pPr>
      <w:r w:rsidRPr="003542FC">
        <w:t xml:space="preserve">The chart below shows the distribution of white and BAME staff cross the </w:t>
      </w:r>
      <w:proofErr w:type="spellStart"/>
      <w:r w:rsidRPr="003542FC">
        <w:t>AfC</w:t>
      </w:r>
      <w:proofErr w:type="spellEnd"/>
      <w:r w:rsidRPr="003542FC">
        <w:t xml:space="preserve"> pay bands and medical grades.</w:t>
      </w:r>
    </w:p>
    <w:p w14:paraId="7345D353" w14:textId="77777777" w:rsidR="00713ACB" w:rsidRPr="001C395E" w:rsidRDefault="00713ACB" w:rsidP="002D45BE">
      <w:pPr>
        <w:spacing w:before="120"/>
        <w:rPr>
          <w:color w:val="FF0000"/>
        </w:rPr>
      </w:pPr>
    </w:p>
    <w:p w14:paraId="288B6BE0" w14:textId="41C3AE92" w:rsidR="00713ACB" w:rsidRPr="00DF5825" w:rsidRDefault="00A231F6" w:rsidP="002D45BE">
      <w:pPr>
        <w:spacing w:before="120"/>
        <w:rPr>
          <w:color w:val="FF0000"/>
        </w:rPr>
      </w:pPr>
      <w:r>
        <w:rPr>
          <w:noProof/>
          <w:color w:val="FF0000"/>
        </w:rPr>
        <w:drawing>
          <wp:inline distT="0" distB="0" distL="0" distR="0" wp14:anchorId="4252C62E" wp14:editId="431123DB">
            <wp:extent cx="6080238" cy="2914148"/>
            <wp:effectExtent l="0" t="0" r="0" b="635"/>
            <wp:docPr id="448423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3378" cy="2925239"/>
                    </a:xfrm>
                    <a:prstGeom prst="rect">
                      <a:avLst/>
                    </a:prstGeom>
                    <a:noFill/>
                  </pic:spPr>
                </pic:pic>
              </a:graphicData>
            </a:graphic>
          </wp:inline>
        </w:drawing>
      </w:r>
    </w:p>
    <w:p w14:paraId="406EF5DF" w14:textId="77777777" w:rsidR="00713ACB" w:rsidRDefault="00713ACB" w:rsidP="002D45BE">
      <w:pPr>
        <w:jc w:val="center"/>
        <w:rPr>
          <w:i/>
          <w:color w:val="FF0000"/>
          <w:sz w:val="20"/>
        </w:rPr>
      </w:pPr>
    </w:p>
    <w:p w14:paraId="4F3B6222" w14:textId="0F6C1504" w:rsidR="001A5866" w:rsidRPr="00713ACB" w:rsidRDefault="001A5866" w:rsidP="002D45BE">
      <w:pPr>
        <w:jc w:val="center"/>
        <w:rPr>
          <w:i/>
          <w:sz w:val="20"/>
        </w:rPr>
      </w:pPr>
      <w:r w:rsidRPr="00713ACB">
        <w:rPr>
          <w:i/>
          <w:sz w:val="20"/>
        </w:rPr>
        <w:t xml:space="preserve">Figure 5: Distribution of White and BAME staff across </w:t>
      </w:r>
      <w:proofErr w:type="spellStart"/>
      <w:r w:rsidRPr="00713ACB">
        <w:rPr>
          <w:i/>
          <w:sz w:val="20"/>
        </w:rPr>
        <w:t>A</w:t>
      </w:r>
      <w:r w:rsidR="00E90706" w:rsidRPr="00713ACB">
        <w:rPr>
          <w:i/>
          <w:sz w:val="20"/>
        </w:rPr>
        <w:t>fC</w:t>
      </w:r>
      <w:proofErr w:type="spellEnd"/>
      <w:r w:rsidR="00E90706" w:rsidRPr="00713ACB">
        <w:rPr>
          <w:i/>
          <w:sz w:val="20"/>
        </w:rPr>
        <w:t xml:space="preserve"> pay bands and medical grades</w:t>
      </w:r>
    </w:p>
    <w:p w14:paraId="58E6C27E" w14:textId="77777777" w:rsidR="00852E42" w:rsidRDefault="00852E42" w:rsidP="002D45BE">
      <w:pPr>
        <w:jc w:val="both"/>
        <w:rPr>
          <w:color w:val="FF0000"/>
        </w:rPr>
      </w:pPr>
    </w:p>
    <w:p w14:paraId="459E6CA3" w14:textId="473A6A19" w:rsidR="005E3A04" w:rsidRPr="006C6051" w:rsidRDefault="005E3A04" w:rsidP="002D45BE">
      <w:pPr>
        <w:jc w:val="both"/>
      </w:pPr>
      <w:bookmarkStart w:id="2" w:name="_Hlk189636659"/>
      <w:r w:rsidRPr="006C6051">
        <w:t>The table below s</w:t>
      </w:r>
      <w:r w:rsidR="00852E42" w:rsidRPr="006C6051">
        <w:t>h</w:t>
      </w:r>
      <w:r w:rsidRPr="006C6051">
        <w:t>ows the change in the proportion of BAME staff in the previous 12 months.</w:t>
      </w:r>
      <w:r w:rsidR="006C6051" w:rsidRPr="006C6051">
        <w:rPr>
          <w:color w:val="FF0000"/>
        </w:rPr>
        <w:t xml:space="preserve"> </w:t>
      </w:r>
      <w:r w:rsidR="006C6051" w:rsidRPr="006C6051">
        <w:t xml:space="preserve">At almost all </w:t>
      </w:r>
      <w:proofErr w:type="spellStart"/>
      <w:r w:rsidR="006C6051" w:rsidRPr="006C6051">
        <w:t>AfC</w:t>
      </w:r>
      <w:proofErr w:type="spellEnd"/>
      <w:r w:rsidR="006C6051" w:rsidRPr="006C6051">
        <w:t xml:space="preserve"> grades there has been a </w:t>
      </w:r>
      <w:r w:rsidR="0066346F">
        <w:t>margi</w:t>
      </w:r>
      <w:r w:rsidR="006C6051" w:rsidRPr="006C6051">
        <w:t>nal increase in the proportion of BAME staff, however, there is still not representation at grades 8B and above.</w:t>
      </w:r>
      <w:r w:rsidRPr="006C6051">
        <w:t xml:space="preserve"> The increase at Band 5 is likely due to the impact of international recruitment. </w:t>
      </w:r>
      <w:bookmarkEnd w:id="2"/>
      <w:r w:rsidR="00CA3844" w:rsidRPr="006C6051">
        <w:t xml:space="preserve">The </w:t>
      </w:r>
      <w:r w:rsidR="006C6051" w:rsidRPr="006C6051">
        <w:t xml:space="preserve">slightly higher </w:t>
      </w:r>
      <w:r w:rsidR="00CA3844" w:rsidRPr="006C6051">
        <w:t>increase</w:t>
      </w:r>
      <w:r w:rsidR="006C6051" w:rsidRPr="006C6051">
        <w:t>s</w:t>
      </w:r>
      <w:r w:rsidR="00CA3844" w:rsidRPr="006C6051">
        <w:t xml:space="preserve"> at Band </w:t>
      </w:r>
      <w:r w:rsidR="007C77E4" w:rsidRPr="006C6051">
        <w:t>3</w:t>
      </w:r>
      <w:r w:rsidR="00CA3844" w:rsidRPr="006C6051">
        <w:t xml:space="preserve">, </w:t>
      </w:r>
      <w:r w:rsidR="007C77E4" w:rsidRPr="006C6051">
        <w:t>is likely due to</w:t>
      </w:r>
      <w:r w:rsidR="00272207" w:rsidRPr="006C6051">
        <w:t xml:space="preserve"> significant drives in recruitment for HCA roles</w:t>
      </w:r>
      <w:r w:rsidR="006C6051" w:rsidRPr="006C6051">
        <w:t xml:space="preserve"> and as above the higher increase in the medical / dental workforce reflects the occupational segmentation.</w:t>
      </w:r>
    </w:p>
    <w:p w14:paraId="0C607C32" w14:textId="77777777" w:rsidR="00852E42" w:rsidRPr="00DF5825" w:rsidRDefault="00852E42" w:rsidP="002D45BE">
      <w:pPr>
        <w:jc w:val="both"/>
        <w:rPr>
          <w:color w:val="FF0000"/>
        </w:rPr>
      </w:pPr>
    </w:p>
    <w:p w14:paraId="5D087147" w14:textId="77777777" w:rsidR="005E3A04" w:rsidRPr="00DF5825" w:rsidRDefault="005E3A04">
      <w:pPr>
        <w:rPr>
          <w:color w:val="FF0000"/>
        </w:rPr>
      </w:pPr>
    </w:p>
    <w:tbl>
      <w:tblPr>
        <w:tblW w:w="7561" w:type="dxa"/>
        <w:jc w:val="center"/>
        <w:tblLook w:val="04A0" w:firstRow="1" w:lastRow="0" w:firstColumn="1" w:lastColumn="0" w:noHBand="0" w:noVBand="1"/>
      </w:tblPr>
      <w:tblGrid>
        <w:gridCol w:w="1593"/>
        <w:gridCol w:w="2140"/>
        <w:gridCol w:w="2268"/>
        <w:gridCol w:w="1560"/>
      </w:tblGrid>
      <w:tr w:rsidR="001C395E" w:rsidRPr="001C395E" w14:paraId="0D9D4DEA" w14:textId="77777777" w:rsidTr="008431FF">
        <w:trPr>
          <w:trHeight w:val="315"/>
          <w:jc w:val="center"/>
        </w:trPr>
        <w:tc>
          <w:tcPr>
            <w:tcW w:w="1593" w:type="dxa"/>
            <w:tcBorders>
              <w:top w:val="single" w:sz="8" w:space="0" w:color="auto"/>
              <w:left w:val="single" w:sz="8" w:space="0" w:color="auto"/>
              <w:bottom w:val="single" w:sz="8" w:space="0" w:color="auto"/>
              <w:right w:val="single" w:sz="8" w:space="0" w:color="auto"/>
            </w:tcBorders>
            <w:shd w:val="clear" w:color="auto" w:fill="auto"/>
            <w:noWrap/>
            <w:hideMark/>
          </w:tcPr>
          <w:p w14:paraId="0F0C33D7" w14:textId="3FE41BBC" w:rsidR="005E3A04" w:rsidRPr="006C6051" w:rsidRDefault="005E3A04" w:rsidP="00780727">
            <w:pPr>
              <w:overflowPunct/>
              <w:rPr>
                <w:rFonts w:eastAsia="Times New Roman"/>
                <w:b/>
                <w:bCs/>
                <w:kern w:val="0"/>
                <w:sz w:val="20"/>
                <w:szCs w:val="20"/>
                <w:lang w:eastAsia="en-GB" w:bidi="ar-SA"/>
              </w:rPr>
            </w:pPr>
            <w:r w:rsidRPr="006C6051">
              <w:rPr>
                <w:rFonts w:eastAsia="Times New Roman"/>
                <w:b/>
                <w:bCs/>
                <w:kern w:val="0"/>
                <w:sz w:val="20"/>
                <w:szCs w:val="20"/>
                <w:lang w:eastAsia="en-GB" w:bidi="ar-SA"/>
              </w:rPr>
              <w:t>Band</w:t>
            </w:r>
            <w:r w:rsidR="006B569A" w:rsidRPr="006C6051">
              <w:rPr>
                <w:rFonts w:eastAsia="Times New Roman"/>
                <w:b/>
                <w:bCs/>
                <w:kern w:val="0"/>
                <w:sz w:val="20"/>
                <w:szCs w:val="20"/>
                <w:lang w:eastAsia="en-GB" w:bidi="ar-SA"/>
              </w:rPr>
              <w:t>ing</w:t>
            </w:r>
          </w:p>
        </w:tc>
        <w:tc>
          <w:tcPr>
            <w:tcW w:w="2140" w:type="dxa"/>
            <w:tcBorders>
              <w:top w:val="single" w:sz="8" w:space="0" w:color="auto"/>
              <w:left w:val="nil"/>
              <w:bottom w:val="single" w:sz="8" w:space="0" w:color="auto"/>
              <w:right w:val="single" w:sz="8" w:space="0" w:color="auto"/>
            </w:tcBorders>
            <w:shd w:val="clear" w:color="auto" w:fill="auto"/>
            <w:noWrap/>
            <w:hideMark/>
          </w:tcPr>
          <w:p w14:paraId="622D7D72" w14:textId="094D02E5" w:rsidR="005E3A04" w:rsidRPr="006C6051" w:rsidRDefault="005E3A04" w:rsidP="00780727">
            <w:pPr>
              <w:overflowPunct/>
              <w:jc w:val="center"/>
              <w:rPr>
                <w:rFonts w:eastAsia="Times New Roman"/>
                <w:b/>
                <w:bCs/>
                <w:kern w:val="0"/>
                <w:sz w:val="20"/>
                <w:szCs w:val="20"/>
                <w:lang w:eastAsia="en-GB" w:bidi="ar-SA"/>
              </w:rPr>
            </w:pPr>
            <w:r w:rsidRPr="006C6051">
              <w:rPr>
                <w:rFonts w:eastAsia="Times New Roman"/>
                <w:b/>
                <w:bCs/>
                <w:kern w:val="0"/>
                <w:sz w:val="20"/>
                <w:szCs w:val="20"/>
                <w:lang w:eastAsia="en-GB" w:bidi="ar-SA"/>
              </w:rPr>
              <w:t>% of BAME staff</w:t>
            </w:r>
            <w:r w:rsidR="00780727" w:rsidRPr="006C6051">
              <w:rPr>
                <w:rFonts w:eastAsia="Times New Roman"/>
                <w:b/>
                <w:bCs/>
                <w:kern w:val="0"/>
                <w:sz w:val="20"/>
                <w:szCs w:val="20"/>
                <w:lang w:eastAsia="en-GB" w:bidi="ar-SA"/>
              </w:rPr>
              <w:t xml:space="preserve"> </w:t>
            </w:r>
            <w:r w:rsidRPr="006C6051">
              <w:rPr>
                <w:rFonts w:eastAsia="Times New Roman"/>
                <w:b/>
                <w:bCs/>
                <w:kern w:val="0"/>
                <w:sz w:val="20"/>
                <w:szCs w:val="20"/>
                <w:lang w:eastAsia="en-GB" w:bidi="ar-SA"/>
              </w:rPr>
              <w:t>202</w:t>
            </w:r>
            <w:r w:rsidR="003542FC" w:rsidRPr="006C6051">
              <w:rPr>
                <w:rFonts w:eastAsia="Times New Roman"/>
                <w:b/>
                <w:bCs/>
                <w:kern w:val="0"/>
                <w:sz w:val="20"/>
                <w:szCs w:val="20"/>
                <w:lang w:eastAsia="en-GB" w:bidi="ar-SA"/>
              </w:rPr>
              <w:t>3</w:t>
            </w:r>
          </w:p>
        </w:tc>
        <w:tc>
          <w:tcPr>
            <w:tcW w:w="2268" w:type="dxa"/>
            <w:tcBorders>
              <w:top w:val="single" w:sz="8" w:space="0" w:color="auto"/>
              <w:left w:val="nil"/>
              <w:bottom w:val="single" w:sz="4" w:space="0" w:color="auto"/>
              <w:right w:val="single" w:sz="8" w:space="0" w:color="auto"/>
            </w:tcBorders>
            <w:shd w:val="clear" w:color="auto" w:fill="auto"/>
            <w:noWrap/>
            <w:hideMark/>
          </w:tcPr>
          <w:p w14:paraId="06325D0D" w14:textId="546128AA" w:rsidR="005E3A04" w:rsidRPr="006C6051" w:rsidRDefault="005E3A04" w:rsidP="00780727">
            <w:pPr>
              <w:overflowPunct/>
              <w:jc w:val="center"/>
              <w:rPr>
                <w:rFonts w:eastAsia="Times New Roman"/>
                <w:b/>
                <w:bCs/>
                <w:kern w:val="0"/>
                <w:sz w:val="20"/>
                <w:szCs w:val="20"/>
                <w:lang w:eastAsia="en-GB" w:bidi="ar-SA"/>
              </w:rPr>
            </w:pPr>
            <w:r w:rsidRPr="006C6051">
              <w:rPr>
                <w:rFonts w:eastAsia="Times New Roman"/>
                <w:b/>
                <w:bCs/>
                <w:kern w:val="0"/>
                <w:sz w:val="20"/>
                <w:szCs w:val="20"/>
                <w:lang w:eastAsia="en-GB" w:bidi="ar-SA"/>
              </w:rPr>
              <w:t xml:space="preserve">% of BAME </w:t>
            </w:r>
            <w:proofErr w:type="gramStart"/>
            <w:r w:rsidRPr="006C6051">
              <w:rPr>
                <w:rFonts w:eastAsia="Times New Roman"/>
                <w:b/>
                <w:bCs/>
                <w:kern w:val="0"/>
                <w:sz w:val="20"/>
                <w:szCs w:val="20"/>
                <w:lang w:eastAsia="en-GB" w:bidi="ar-SA"/>
              </w:rPr>
              <w:t>staff</w:t>
            </w:r>
            <w:r w:rsidR="00780727" w:rsidRPr="006C6051">
              <w:rPr>
                <w:rFonts w:eastAsia="Times New Roman"/>
                <w:b/>
                <w:bCs/>
                <w:kern w:val="0"/>
                <w:sz w:val="20"/>
                <w:szCs w:val="20"/>
                <w:lang w:eastAsia="en-GB" w:bidi="ar-SA"/>
              </w:rPr>
              <w:t xml:space="preserve">  </w:t>
            </w:r>
            <w:r w:rsidRPr="006C6051">
              <w:rPr>
                <w:rFonts w:eastAsia="Times New Roman"/>
                <w:b/>
                <w:bCs/>
                <w:kern w:val="0"/>
                <w:sz w:val="20"/>
                <w:szCs w:val="20"/>
                <w:lang w:eastAsia="en-GB" w:bidi="ar-SA"/>
              </w:rPr>
              <w:t>202</w:t>
            </w:r>
            <w:r w:rsidR="006C6051" w:rsidRPr="006C6051">
              <w:rPr>
                <w:rFonts w:eastAsia="Times New Roman"/>
                <w:b/>
                <w:bCs/>
                <w:kern w:val="0"/>
                <w:sz w:val="20"/>
                <w:szCs w:val="20"/>
                <w:lang w:eastAsia="en-GB" w:bidi="ar-SA"/>
              </w:rPr>
              <w:t>4</w:t>
            </w:r>
            <w:proofErr w:type="gramEnd"/>
          </w:p>
        </w:tc>
        <w:tc>
          <w:tcPr>
            <w:tcW w:w="1560" w:type="dxa"/>
            <w:tcBorders>
              <w:top w:val="single" w:sz="8" w:space="0" w:color="auto"/>
              <w:left w:val="nil"/>
              <w:bottom w:val="single" w:sz="8" w:space="0" w:color="auto"/>
              <w:right w:val="single" w:sz="8" w:space="0" w:color="auto"/>
            </w:tcBorders>
            <w:shd w:val="clear" w:color="auto" w:fill="auto"/>
            <w:noWrap/>
            <w:hideMark/>
          </w:tcPr>
          <w:p w14:paraId="55287F02" w14:textId="77777777" w:rsidR="005E3A04" w:rsidRPr="006C6051" w:rsidRDefault="005E3A04" w:rsidP="00780727">
            <w:pPr>
              <w:overflowPunct/>
              <w:jc w:val="center"/>
              <w:rPr>
                <w:rFonts w:eastAsia="Times New Roman"/>
                <w:b/>
                <w:bCs/>
                <w:kern w:val="0"/>
                <w:sz w:val="20"/>
                <w:szCs w:val="20"/>
                <w:lang w:eastAsia="en-GB" w:bidi="ar-SA"/>
              </w:rPr>
            </w:pPr>
            <w:r w:rsidRPr="006C6051">
              <w:rPr>
                <w:rFonts w:eastAsia="Times New Roman"/>
                <w:b/>
                <w:bCs/>
                <w:kern w:val="0"/>
                <w:sz w:val="20"/>
                <w:szCs w:val="20"/>
                <w:lang w:eastAsia="en-GB" w:bidi="ar-SA"/>
              </w:rPr>
              <w:t>Change</w:t>
            </w:r>
          </w:p>
        </w:tc>
      </w:tr>
      <w:tr w:rsidR="001C395E" w:rsidRPr="001C395E" w14:paraId="32B8B4D1" w14:textId="77777777" w:rsidTr="008431FF">
        <w:trPr>
          <w:trHeight w:val="315"/>
          <w:jc w:val="center"/>
        </w:trPr>
        <w:tc>
          <w:tcPr>
            <w:tcW w:w="1593" w:type="dxa"/>
            <w:tcBorders>
              <w:top w:val="nil"/>
              <w:left w:val="single" w:sz="8" w:space="0" w:color="auto"/>
              <w:bottom w:val="single" w:sz="8" w:space="0" w:color="auto"/>
              <w:right w:val="single" w:sz="8" w:space="0" w:color="auto"/>
            </w:tcBorders>
            <w:shd w:val="clear" w:color="auto" w:fill="auto"/>
            <w:noWrap/>
            <w:vAlign w:val="center"/>
            <w:hideMark/>
          </w:tcPr>
          <w:p w14:paraId="66C2C9D8" w14:textId="6642A2F1"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t>Band 1</w:t>
            </w:r>
          </w:p>
        </w:tc>
        <w:tc>
          <w:tcPr>
            <w:tcW w:w="2140" w:type="dxa"/>
            <w:tcBorders>
              <w:top w:val="nil"/>
              <w:left w:val="nil"/>
              <w:bottom w:val="single" w:sz="8" w:space="0" w:color="auto"/>
              <w:right w:val="single" w:sz="4" w:space="0" w:color="auto"/>
            </w:tcBorders>
            <w:shd w:val="clear" w:color="auto" w:fill="auto"/>
            <w:noWrap/>
            <w:vAlign w:val="center"/>
            <w:hideMark/>
          </w:tcPr>
          <w:p w14:paraId="59C65A61" w14:textId="689199A9" w:rsidR="008431FF" w:rsidRPr="006C6051" w:rsidRDefault="003542FC"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20.0</w:t>
            </w:r>
            <w:r w:rsidR="008431FF" w:rsidRPr="006C6051">
              <w:rPr>
                <w:rFonts w:eastAsia="Times New Roman"/>
                <w:kern w:val="0"/>
                <w:sz w:val="20"/>
                <w:szCs w:val="20"/>
                <w:lang w:eastAsia="en-GB" w:bidi="ar-SA"/>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61F32" w14:textId="79E1FD62"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20.</w:t>
            </w:r>
            <w:r w:rsidR="006C6051" w:rsidRPr="006C6051">
              <w:rPr>
                <w:rFonts w:eastAsia="Times New Roman"/>
                <w:kern w:val="0"/>
                <w:sz w:val="20"/>
                <w:szCs w:val="20"/>
                <w:lang w:eastAsia="en-GB" w:bidi="ar-SA"/>
              </w:rPr>
              <w:t>7</w:t>
            </w:r>
            <w:r w:rsidRPr="006C6051">
              <w:rPr>
                <w:rFonts w:eastAsia="Times New Roman"/>
                <w:kern w:val="0"/>
                <w:sz w:val="20"/>
                <w:szCs w:val="20"/>
                <w:lang w:eastAsia="en-GB" w:bidi="ar-SA"/>
              </w:rPr>
              <w:t>%</w:t>
            </w:r>
          </w:p>
        </w:tc>
        <w:tc>
          <w:tcPr>
            <w:tcW w:w="1560" w:type="dxa"/>
            <w:tcBorders>
              <w:top w:val="nil"/>
              <w:left w:val="single" w:sz="4" w:space="0" w:color="auto"/>
              <w:bottom w:val="single" w:sz="8" w:space="0" w:color="auto"/>
              <w:right w:val="single" w:sz="8" w:space="0" w:color="auto"/>
            </w:tcBorders>
            <w:shd w:val="clear" w:color="auto" w:fill="92D050"/>
            <w:noWrap/>
            <w:vAlign w:val="center"/>
            <w:hideMark/>
          </w:tcPr>
          <w:p w14:paraId="1967807B" w14:textId="5AE065DD"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+0.</w:t>
            </w:r>
            <w:r w:rsidR="006C6051" w:rsidRPr="006C6051">
              <w:rPr>
                <w:rFonts w:eastAsia="Times New Roman"/>
                <w:kern w:val="0"/>
                <w:sz w:val="20"/>
                <w:szCs w:val="20"/>
                <w:lang w:eastAsia="en-GB" w:bidi="ar-SA"/>
              </w:rPr>
              <w:t>7</w:t>
            </w:r>
            <w:r w:rsidRPr="006C6051">
              <w:rPr>
                <w:rFonts w:eastAsia="Times New Roman"/>
                <w:kern w:val="0"/>
                <w:sz w:val="20"/>
                <w:szCs w:val="20"/>
                <w:lang w:eastAsia="en-GB" w:bidi="ar-SA"/>
              </w:rPr>
              <w:t>%</w:t>
            </w:r>
          </w:p>
        </w:tc>
      </w:tr>
      <w:tr w:rsidR="001C395E" w:rsidRPr="001C395E" w14:paraId="52421872" w14:textId="77777777" w:rsidTr="006C6051">
        <w:trPr>
          <w:trHeight w:val="315"/>
          <w:jc w:val="center"/>
        </w:trPr>
        <w:tc>
          <w:tcPr>
            <w:tcW w:w="1593" w:type="dxa"/>
            <w:tcBorders>
              <w:top w:val="nil"/>
              <w:left w:val="single" w:sz="8" w:space="0" w:color="auto"/>
              <w:bottom w:val="single" w:sz="8" w:space="0" w:color="auto"/>
              <w:right w:val="single" w:sz="8" w:space="0" w:color="auto"/>
            </w:tcBorders>
            <w:shd w:val="clear" w:color="auto" w:fill="auto"/>
            <w:noWrap/>
            <w:vAlign w:val="center"/>
            <w:hideMark/>
          </w:tcPr>
          <w:p w14:paraId="72FD905D" w14:textId="77777777"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t>Band 2</w:t>
            </w:r>
          </w:p>
        </w:tc>
        <w:tc>
          <w:tcPr>
            <w:tcW w:w="2140" w:type="dxa"/>
            <w:tcBorders>
              <w:top w:val="nil"/>
              <w:left w:val="nil"/>
              <w:bottom w:val="single" w:sz="8" w:space="0" w:color="auto"/>
              <w:right w:val="single" w:sz="4" w:space="0" w:color="auto"/>
            </w:tcBorders>
            <w:shd w:val="clear" w:color="auto" w:fill="auto"/>
            <w:noWrap/>
            <w:vAlign w:val="center"/>
            <w:hideMark/>
          </w:tcPr>
          <w:p w14:paraId="049822D8" w14:textId="53E2C49A" w:rsidR="008431FF" w:rsidRPr="006C6051" w:rsidRDefault="003542FC"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29.0</w:t>
            </w:r>
            <w:r w:rsidR="008431FF" w:rsidRPr="006C6051">
              <w:rPr>
                <w:rFonts w:eastAsia="Times New Roman"/>
                <w:kern w:val="0"/>
                <w:sz w:val="20"/>
                <w:szCs w:val="20"/>
                <w:lang w:eastAsia="en-GB" w:bidi="ar-SA"/>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D710A" w14:textId="0D26D613" w:rsidR="008431FF" w:rsidRPr="006C6051" w:rsidRDefault="008431FF" w:rsidP="008431FF">
            <w:pPr>
              <w:overflowPunct/>
              <w:jc w:val="center"/>
              <w:rPr>
                <w:rFonts w:eastAsia="Times New Roman"/>
                <w:kern w:val="0"/>
                <w:sz w:val="20"/>
                <w:szCs w:val="20"/>
                <w:lang w:eastAsia="en-GB" w:bidi="ar-SA"/>
              </w:rPr>
            </w:pPr>
            <w:r w:rsidRPr="006C6051">
              <w:rPr>
                <w:rFonts w:ascii="Calibri" w:hAnsi="Calibri" w:cs="Calibri"/>
                <w:szCs w:val="22"/>
              </w:rPr>
              <w:t>2</w:t>
            </w:r>
            <w:r w:rsidR="006C6051" w:rsidRPr="006C6051">
              <w:rPr>
                <w:rFonts w:ascii="Calibri" w:hAnsi="Calibri" w:cs="Calibri"/>
                <w:szCs w:val="22"/>
              </w:rPr>
              <w:t>8.4</w:t>
            </w:r>
            <w:r w:rsidRPr="006C6051">
              <w:rPr>
                <w:rFonts w:ascii="Calibri" w:hAnsi="Calibri" w:cs="Calibri"/>
                <w:szCs w:val="22"/>
              </w:rPr>
              <w:t>%</w:t>
            </w:r>
          </w:p>
        </w:tc>
        <w:tc>
          <w:tcPr>
            <w:tcW w:w="1560" w:type="dxa"/>
            <w:tcBorders>
              <w:top w:val="nil"/>
              <w:left w:val="single" w:sz="4" w:space="0" w:color="auto"/>
              <w:bottom w:val="single" w:sz="8" w:space="0" w:color="auto"/>
              <w:right w:val="single" w:sz="8" w:space="0" w:color="auto"/>
            </w:tcBorders>
            <w:shd w:val="clear" w:color="auto" w:fill="FFC000"/>
            <w:noWrap/>
            <w:vAlign w:val="center"/>
            <w:hideMark/>
          </w:tcPr>
          <w:p w14:paraId="76666BCA" w14:textId="477C39B9" w:rsidR="008431FF" w:rsidRPr="006C6051" w:rsidRDefault="006C6051"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-0.6</w:t>
            </w:r>
            <w:r w:rsidR="008431FF" w:rsidRPr="006C6051">
              <w:rPr>
                <w:rFonts w:eastAsia="Times New Roman"/>
                <w:kern w:val="0"/>
                <w:sz w:val="20"/>
                <w:szCs w:val="20"/>
                <w:lang w:eastAsia="en-GB" w:bidi="ar-SA"/>
              </w:rPr>
              <w:t>%</w:t>
            </w:r>
          </w:p>
        </w:tc>
      </w:tr>
      <w:tr w:rsidR="001C395E" w:rsidRPr="001C395E" w14:paraId="41547C66" w14:textId="77777777" w:rsidTr="008431FF">
        <w:trPr>
          <w:trHeight w:val="315"/>
          <w:jc w:val="center"/>
        </w:trPr>
        <w:tc>
          <w:tcPr>
            <w:tcW w:w="1593" w:type="dxa"/>
            <w:tcBorders>
              <w:top w:val="nil"/>
              <w:left w:val="single" w:sz="8" w:space="0" w:color="auto"/>
              <w:bottom w:val="single" w:sz="8" w:space="0" w:color="auto"/>
              <w:right w:val="single" w:sz="8" w:space="0" w:color="auto"/>
            </w:tcBorders>
            <w:shd w:val="clear" w:color="auto" w:fill="auto"/>
            <w:noWrap/>
            <w:vAlign w:val="center"/>
            <w:hideMark/>
          </w:tcPr>
          <w:p w14:paraId="4CB0B530" w14:textId="77777777"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lastRenderedPageBreak/>
              <w:t>Band 3</w:t>
            </w:r>
          </w:p>
        </w:tc>
        <w:tc>
          <w:tcPr>
            <w:tcW w:w="2140" w:type="dxa"/>
            <w:tcBorders>
              <w:top w:val="nil"/>
              <w:left w:val="nil"/>
              <w:bottom w:val="single" w:sz="8" w:space="0" w:color="auto"/>
              <w:right w:val="single" w:sz="4" w:space="0" w:color="auto"/>
            </w:tcBorders>
            <w:shd w:val="clear" w:color="auto" w:fill="auto"/>
            <w:noWrap/>
            <w:vAlign w:val="center"/>
            <w:hideMark/>
          </w:tcPr>
          <w:p w14:paraId="3223E23B" w14:textId="13781826"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1</w:t>
            </w:r>
            <w:r w:rsidR="003542FC" w:rsidRPr="006C6051">
              <w:rPr>
                <w:rFonts w:eastAsia="Times New Roman"/>
                <w:kern w:val="0"/>
                <w:sz w:val="20"/>
                <w:szCs w:val="20"/>
                <w:lang w:eastAsia="en-GB" w:bidi="ar-SA"/>
              </w:rPr>
              <w:t>9.4</w:t>
            </w:r>
            <w:r w:rsidRPr="006C6051">
              <w:rPr>
                <w:rFonts w:eastAsia="Times New Roman"/>
                <w:kern w:val="0"/>
                <w:sz w:val="20"/>
                <w:szCs w:val="20"/>
                <w:lang w:eastAsia="en-GB" w:bidi="ar-SA"/>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ACB93" w14:textId="73FC56B3" w:rsidR="008431FF" w:rsidRPr="006C6051" w:rsidRDefault="006C6051" w:rsidP="008431FF">
            <w:pPr>
              <w:overflowPunct/>
              <w:jc w:val="center"/>
              <w:rPr>
                <w:rFonts w:eastAsia="Times New Roman"/>
                <w:kern w:val="0"/>
                <w:sz w:val="20"/>
                <w:szCs w:val="20"/>
                <w:lang w:eastAsia="en-GB" w:bidi="ar-SA"/>
              </w:rPr>
            </w:pPr>
            <w:r w:rsidRPr="006C6051">
              <w:rPr>
                <w:rFonts w:ascii="Calibri" w:hAnsi="Calibri" w:cs="Calibri"/>
                <w:szCs w:val="22"/>
              </w:rPr>
              <w:t>24.3</w:t>
            </w:r>
            <w:r w:rsidR="008431FF" w:rsidRPr="006C6051">
              <w:rPr>
                <w:rFonts w:ascii="Calibri" w:hAnsi="Calibri" w:cs="Calibri"/>
                <w:szCs w:val="22"/>
              </w:rPr>
              <w:t>%</w:t>
            </w:r>
          </w:p>
        </w:tc>
        <w:tc>
          <w:tcPr>
            <w:tcW w:w="1560" w:type="dxa"/>
            <w:tcBorders>
              <w:top w:val="nil"/>
              <w:left w:val="single" w:sz="4" w:space="0" w:color="auto"/>
              <w:bottom w:val="single" w:sz="8" w:space="0" w:color="auto"/>
              <w:right w:val="single" w:sz="8" w:space="0" w:color="auto"/>
            </w:tcBorders>
            <w:shd w:val="clear" w:color="auto" w:fill="92D050"/>
            <w:noWrap/>
            <w:vAlign w:val="center"/>
            <w:hideMark/>
          </w:tcPr>
          <w:p w14:paraId="24508D96" w14:textId="33C837CE"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w:t>
            </w:r>
            <w:r w:rsidR="006C6051" w:rsidRPr="006C6051">
              <w:rPr>
                <w:rFonts w:eastAsia="Times New Roman"/>
                <w:kern w:val="0"/>
                <w:sz w:val="20"/>
                <w:szCs w:val="20"/>
                <w:lang w:eastAsia="en-GB" w:bidi="ar-SA"/>
              </w:rPr>
              <w:t>4.9</w:t>
            </w:r>
            <w:r w:rsidRPr="006C6051">
              <w:rPr>
                <w:rFonts w:eastAsia="Times New Roman"/>
                <w:kern w:val="0"/>
                <w:sz w:val="20"/>
                <w:szCs w:val="20"/>
                <w:lang w:eastAsia="en-GB" w:bidi="ar-SA"/>
              </w:rPr>
              <w:t>%</w:t>
            </w:r>
          </w:p>
        </w:tc>
      </w:tr>
      <w:tr w:rsidR="001C395E" w:rsidRPr="001C395E" w14:paraId="2AEC27D8" w14:textId="77777777" w:rsidTr="006C6051">
        <w:trPr>
          <w:trHeight w:val="315"/>
          <w:jc w:val="center"/>
        </w:trPr>
        <w:tc>
          <w:tcPr>
            <w:tcW w:w="1593" w:type="dxa"/>
            <w:tcBorders>
              <w:top w:val="nil"/>
              <w:left w:val="single" w:sz="8" w:space="0" w:color="auto"/>
              <w:bottom w:val="single" w:sz="4" w:space="0" w:color="auto"/>
              <w:right w:val="single" w:sz="8" w:space="0" w:color="auto"/>
            </w:tcBorders>
            <w:shd w:val="clear" w:color="auto" w:fill="auto"/>
            <w:noWrap/>
            <w:vAlign w:val="center"/>
            <w:hideMark/>
          </w:tcPr>
          <w:p w14:paraId="613524C7" w14:textId="77777777"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t>Band 4</w:t>
            </w:r>
          </w:p>
        </w:tc>
        <w:tc>
          <w:tcPr>
            <w:tcW w:w="2140" w:type="dxa"/>
            <w:tcBorders>
              <w:top w:val="nil"/>
              <w:left w:val="nil"/>
              <w:bottom w:val="single" w:sz="4" w:space="0" w:color="auto"/>
              <w:right w:val="single" w:sz="4" w:space="0" w:color="auto"/>
            </w:tcBorders>
            <w:shd w:val="clear" w:color="auto" w:fill="auto"/>
            <w:noWrap/>
            <w:vAlign w:val="center"/>
            <w:hideMark/>
          </w:tcPr>
          <w:p w14:paraId="4ED0CA52" w14:textId="593C4F1B" w:rsidR="008431FF" w:rsidRPr="006C6051" w:rsidRDefault="003542FC"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5.6</w:t>
            </w:r>
            <w:r w:rsidR="008431FF" w:rsidRPr="006C6051">
              <w:rPr>
                <w:rFonts w:eastAsia="Times New Roman"/>
                <w:kern w:val="0"/>
                <w:sz w:val="20"/>
                <w:szCs w:val="20"/>
                <w:lang w:eastAsia="en-GB" w:bidi="ar-SA"/>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E9870" w14:textId="6415B421" w:rsidR="008431FF" w:rsidRPr="006C6051" w:rsidRDefault="006C6051" w:rsidP="008431FF">
            <w:pPr>
              <w:overflowPunct/>
              <w:jc w:val="center"/>
              <w:rPr>
                <w:rFonts w:eastAsia="Times New Roman"/>
                <w:kern w:val="0"/>
                <w:sz w:val="20"/>
                <w:szCs w:val="20"/>
                <w:lang w:eastAsia="en-GB" w:bidi="ar-SA"/>
              </w:rPr>
            </w:pPr>
            <w:r w:rsidRPr="006C6051">
              <w:rPr>
                <w:rFonts w:ascii="Calibri" w:hAnsi="Calibri" w:cs="Calibri"/>
                <w:szCs w:val="22"/>
              </w:rPr>
              <w:t>6.5</w:t>
            </w:r>
            <w:r w:rsidR="008431FF" w:rsidRPr="006C6051">
              <w:rPr>
                <w:rFonts w:ascii="Calibri" w:hAnsi="Calibri" w:cs="Calibri"/>
                <w:szCs w:val="22"/>
              </w:rPr>
              <w:t>%</w:t>
            </w:r>
          </w:p>
        </w:tc>
        <w:tc>
          <w:tcPr>
            <w:tcW w:w="1560" w:type="dxa"/>
            <w:tcBorders>
              <w:top w:val="nil"/>
              <w:left w:val="single" w:sz="4" w:space="0" w:color="auto"/>
              <w:bottom w:val="single" w:sz="8" w:space="0" w:color="auto"/>
              <w:right w:val="single" w:sz="8" w:space="0" w:color="auto"/>
            </w:tcBorders>
            <w:shd w:val="clear" w:color="auto" w:fill="92D050"/>
            <w:noWrap/>
            <w:vAlign w:val="center"/>
            <w:hideMark/>
          </w:tcPr>
          <w:p w14:paraId="6E5AC2B2" w14:textId="4AB1D439"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w:t>
            </w:r>
            <w:r w:rsidR="006C6051" w:rsidRPr="006C6051">
              <w:rPr>
                <w:rFonts w:eastAsia="Times New Roman"/>
                <w:kern w:val="0"/>
                <w:sz w:val="20"/>
                <w:szCs w:val="20"/>
                <w:lang w:eastAsia="en-GB" w:bidi="ar-SA"/>
              </w:rPr>
              <w:t>0.9</w:t>
            </w:r>
            <w:r w:rsidRPr="006C6051">
              <w:rPr>
                <w:rFonts w:eastAsia="Times New Roman"/>
                <w:kern w:val="0"/>
                <w:sz w:val="20"/>
                <w:szCs w:val="20"/>
                <w:lang w:eastAsia="en-GB" w:bidi="ar-SA"/>
              </w:rPr>
              <w:t>%</w:t>
            </w:r>
          </w:p>
        </w:tc>
      </w:tr>
      <w:tr w:rsidR="001C395E" w:rsidRPr="001C395E" w14:paraId="7C9C5E4F" w14:textId="77777777" w:rsidTr="006C6051">
        <w:trPr>
          <w:trHeight w:val="315"/>
          <w:jc w:val="center"/>
        </w:trPr>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142A4" w14:textId="77777777"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t>Band 5</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657C2" w14:textId="4BC216F2" w:rsidR="008431FF" w:rsidRPr="006C6051" w:rsidRDefault="003542FC"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40.1</w:t>
            </w:r>
            <w:r w:rsidR="008431FF" w:rsidRPr="006C6051">
              <w:rPr>
                <w:rFonts w:eastAsia="Times New Roman"/>
                <w:kern w:val="0"/>
                <w:sz w:val="20"/>
                <w:szCs w:val="20"/>
                <w:lang w:eastAsia="en-GB" w:bidi="ar-SA"/>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18092" w14:textId="5C9D8E57" w:rsidR="008431FF" w:rsidRPr="006C6051" w:rsidRDefault="008431FF" w:rsidP="008431FF">
            <w:pPr>
              <w:overflowPunct/>
              <w:jc w:val="center"/>
              <w:rPr>
                <w:rFonts w:eastAsia="Times New Roman"/>
                <w:kern w:val="0"/>
                <w:sz w:val="20"/>
                <w:szCs w:val="20"/>
                <w:lang w:eastAsia="en-GB" w:bidi="ar-SA"/>
              </w:rPr>
            </w:pPr>
            <w:r w:rsidRPr="006C6051">
              <w:rPr>
                <w:rFonts w:ascii="Calibri" w:hAnsi="Calibri" w:cs="Calibri"/>
                <w:szCs w:val="22"/>
              </w:rPr>
              <w:t>4</w:t>
            </w:r>
            <w:r w:rsidR="006C6051" w:rsidRPr="006C6051">
              <w:rPr>
                <w:rFonts w:ascii="Calibri" w:hAnsi="Calibri" w:cs="Calibri"/>
                <w:szCs w:val="22"/>
              </w:rPr>
              <w:t>1.8</w:t>
            </w:r>
            <w:r w:rsidRPr="006C6051">
              <w:rPr>
                <w:rFonts w:ascii="Calibri" w:hAnsi="Calibri" w:cs="Calibri"/>
                <w:szCs w:val="22"/>
              </w:rPr>
              <w:t>%</w:t>
            </w:r>
          </w:p>
        </w:tc>
        <w:tc>
          <w:tcPr>
            <w:tcW w:w="1560" w:type="dxa"/>
            <w:tcBorders>
              <w:top w:val="nil"/>
              <w:left w:val="single" w:sz="4" w:space="0" w:color="auto"/>
              <w:bottom w:val="single" w:sz="8" w:space="0" w:color="auto"/>
              <w:right w:val="single" w:sz="8" w:space="0" w:color="auto"/>
            </w:tcBorders>
            <w:shd w:val="clear" w:color="auto" w:fill="92D050"/>
            <w:noWrap/>
            <w:vAlign w:val="center"/>
            <w:hideMark/>
          </w:tcPr>
          <w:p w14:paraId="1FAE4BBD" w14:textId="490BF1C7"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w:t>
            </w:r>
            <w:r w:rsidR="006C6051" w:rsidRPr="006C6051">
              <w:rPr>
                <w:rFonts w:eastAsia="Times New Roman"/>
                <w:kern w:val="0"/>
                <w:sz w:val="20"/>
                <w:szCs w:val="20"/>
                <w:lang w:eastAsia="en-GB" w:bidi="ar-SA"/>
              </w:rPr>
              <w:t>1.7</w:t>
            </w:r>
            <w:r w:rsidRPr="006C6051">
              <w:rPr>
                <w:rFonts w:eastAsia="Times New Roman"/>
                <w:kern w:val="0"/>
                <w:sz w:val="20"/>
                <w:szCs w:val="20"/>
                <w:lang w:eastAsia="en-GB" w:bidi="ar-SA"/>
              </w:rPr>
              <w:t>%</w:t>
            </w:r>
          </w:p>
        </w:tc>
      </w:tr>
      <w:tr w:rsidR="001C395E" w:rsidRPr="001C395E" w14:paraId="6A681B60" w14:textId="77777777" w:rsidTr="006C6051">
        <w:trPr>
          <w:trHeight w:val="315"/>
          <w:jc w:val="center"/>
        </w:trPr>
        <w:tc>
          <w:tcPr>
            <w:tcW w:w="15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5DAF5F0" w14:textId="77777777"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t>Band 6</w:t>
            </w:r>
          </w:p>
        </w:tc>
        <w:tc>
          <w:tcPr>
            <w:tcW w:w="2140" w:type="dxa"/>
            <w:tcBorders>
              <w:top w:val="single" w:sz="4" w:space="0" w:color="auto"/>
              <w:left w:val="nil"/>
              <w:bottom w:val="single" w:sz="8" w:space="0" w:color="auto"/>
              <w:right w:val="single" w:sz="4" w:space="0" w:color="auto"/>
            </w:tcBorders>
            <w:shd w:val="clear" w:color="auto" w:fill="auto"/>
            <w:noWrap/>
            <w:vAlign w:val="center"/>
            <w:hideMark/>
          </w:tcPr>
          <w:p w14:paraId="0C19A7C5" w14:textId="746F5E1D"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15.</w:t>
            </w:r>
            <w:r w:rsidR="003542FC" w:rsidRPr="006C6051">
              <w:rPr>
                <w:rFonts w:eastAsia="Times New Roman"/>
                <w:kern w:val="0"/>
                <w:sz w:val="20"/>
                <w:szCs w:val="20"/>
                <w:lang w:eastAsia="en-GB" w:bidi="ar-SA"/>
              </w:rPr>
              <w:t>6</w:t>
            </w:r>
            <w:r w:rsidRPr="006C6051">
              <w:rPr>
                <w:rFonts w:eastAsia="Times New Roman"/>
                <w:kern w:val="0"/>
                <w:sz w:val="20"/>
                <w:szCs w:val="20"/>
                <w:lang w:eastAsia="en-GB" w:bidi="ar-SA"/>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5F127" w14:textId="569DC074" w:rsidR="008431FF" w:rsidRPr="006C6051" w:rsidRDefault="008431FF" w:rsidP="008431FF">
            <w:pPr>
              <w:overflowPunct/>
              <w:jc w:val="center"/>
              <w:rPr>
                <w:rFonts w:eastAsia="Times New Roman"/>
                <w:kern w:val="0"/>
                <w:sz w:val="20"/>
                <w:szCs w:val="20"/>
                <w:lang w:eastAsia="en-GB" w:bidi="ar-SA"/>
              </w:rPr>
            </w:pPr>
            <w:r w:rsidRPr="006C6051">
              <w:rPr>
                <w:rFonts w:ascii="Calibri" w:hAnsi="Calibri" w:cs="Calibri"/>
                <w:szCs w:val="22"/>
              </w:rPr>
              <w:t>1</w:t>
            </w:r>
            <w:r w:rsidR="006C6051" w:rsidRPr="006C6051">
              <w:rPr>
                <w:rFonts w:ascii="Calibri" w:hAnsi="Calibri" w:cs="Calibri"/>
                <w:szCs w:val="22"/>
              </w:rPr>
              <w:t>7.9</w:t>
            </w:r>
            <w:r w:rsidRPr="006C6051">
              <w:rPr>
                <w:rFonts w:ascii="Calibri" w:hAnsi="Calibri" w:cs="Calibri"/>
                <w:szCs w:val="22"/>
              </w:rPr>
              <w:t>%</w:t>
            </w:r>
          </w:p>
        </w:tc>
        <w:tc>
          <w:tcPr>
            <w:tcW w:w="1560" w:type="dxa"/>
            <w:tcBorders>
              <w:top w:val="nil"/>
              <w:left w:val="single" w:sz="4" w:space="0" w:color="auto"/>
              <w:bottom w:val="single" w:sz="8" w:space="0" w:color="auto"/>
              <w:right w:val="single" w:sz="8" w:space="0" w:color="auto"/>
            </w:tcBorders>
            <w:shd w:val="clear" w:color="auto" w:fill="92D050"/>
            <w:noWrap/>
            <w:vAlign w:val="center"/>
            <w:hideMark/>
          </w:tcPr>
          <w:p w14:paraId="49415509" w14:textId="38057A65" w:rsidR="008431FF" w:rsidRPr="006C6051" w:rsidRDefault="006C6051"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+2.3</w:t>
            </w:r>
            <w:r w:rsidR="008431FF" w:rsidRPr="006C6051">
              <w:rPr>
                <w:rFonts w:eastAsia="Times New Roman"/>
                <w:kern w:val="0"/>
                <w:sz w:val="20"/>
                <w:szCs w:val="20"/>
                <w:lang w:eastAsia="en-GB" w:bidi="ar-SA"/>
              </w:rPr>
              <w:t>%</w:t>
            </w:r>
          </w:p>
        </w:tc>
      </w:tr>
      <w:tr w:rsidR="001C395E" w:rsidRPr="001C395E" w14:paraId="04427CDB" w14:textId="77777777" w:rsidTr="008431FF">
        <w:trPr>
          <w:trHeight w:val="315"/>
          <w:jc w:val="center"/>
        </w:trPr>
        <w:tc>
          <w:tcPr>
            <w:tcW w:w="1593" w:type="dxa"/>
            <w:tcBorders>
              <w:top w:val="nil"/>
              <w:left w:val="single" w:sz="8" w:space="0" w:color="auto"/>
              <w:bottom w:val="single" w:sz="8" w:space="0" w:color="auto"/>
              <w:right w:val="single" w:sz="8" w:space="0" w:color="auto"/>
            </w:tcBorders>
            <w:shd w:val="clear" w:color="auto" w:fill="auto"/>
            <w:noWrap/>
            <w:vAlign w:val="center"/>
            <w:hideMark/>
          </w:tcPr>
          <w:p w14:paraId="36EF1B4D" w14:textId="77777777"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t>Band 7</w:t>
            </w:r>
          </w:p>
        </w:tc>
        <w:tc>
          <w:tcPr>
            <w:tcW w:w="2140" w:type="dxa"/>
            <w:tcBorders>
              <w:top w:val="nil"/>
              <w:left w:val="nil"/>
              <w:bottom w:val="single" w:sz="8" w:space="0" w:color="auto"/>
              <w:right w:val="single" w:sz="4" w:space="0" w:color="auto"/>
            </w:tcBorders>
            <w:shd w:val="clear" w:color="auto" w:fill="auto"/>
            <w:noWrap/>
            <w:vAlign w:val="center"/>
            <w:hideMark/>
          </w:tcPr>
          <w:p w14:paraId="0DF72242" w14:textId="47EAB5F3" w:rsidR="008431FF" w:rsidRPr="006C6051" w:rsidRDefault="003542FC"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10.1</w:t>
            </w:r>
            <w:r w:rsidR="008431FF" w:rsidRPr="006C6051">
              <w:rPr>
                <w:rFonts w:eastAsia="Times New Roman"/>
                <w:kern w:val="0"/>
                <w:sz w:val="20"/>
                <w:szCs w:val="20"/>
                <w:lang w:eastAsia="en-GB" w:bidi="ar-SA"/>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9E3D0" w14:textId="2A270262" w:rsidR="008431FF" w:rsidRPr="006C6051" w:rsidRDefault="008431FF" w:rsidP="008431FF">
            <w:pPr>
              <w:overflowPunct/>
              <w:jc w:val="center"/>
              <w:rPr>
                <w:rFonts w:eastAsia="Times New Roman"/>
                <w:kern w:val="0"/>
                <w:sz w:val="20"/>
                <w:szCs w:val="20"/>
                <w:lang w:eastAsia="en-GB" w:bidi="ar-SA"/>
              </w:rPr>
            </w:pPr>
            <w:r w:rsidRPr="006C6051">
              <w:rPr>
                <w:rFonts w:ascii="Calibri" w:hAnsi="Calibri" w:cs="Calibri"/>
                <w:szCs w:val="22"/>
              </w:rPr>
              <w:t>10.</w:t>
            </w:r>
            <w:r w:rsidR="006C6051" w:rsidRPr="006C6051">
              <w:rPr>
                <w:rFonts w:ascii="Calibri" w:hAnsi="Calibri" w:cs="Calibri"/>
                <w:szCs w:val="22"/>
              </w:rPr>
              <w:t>3</w:t>
            </w:r>
            <w:r w:rsidRPr="006C6051">
              <w:rPr>
                <w:rFonts w:ascii="Calibri" w:hAnsi="Calibri" w:cs="Calibri"/>
                <w:szCs w:val="22"/>
              </w:rPr>
              <w:t>%</w:t>
            </w:r>
          </w:p>
        </w:tc>
        <w:tc>
          <w:tcPr>
            <w:tcW w:w="1560" w:type="dxa"/>
            <w:tcBorders>
              <w:top w:val="nil"/>
              <w:left w:val="single" w:sz="4" w:space="0" w:color="auto"/>
              <w:bottom w:val="single" w:sz="8" w:space="0" w:color="auto"/>
              <w:right w:val="single" w:sz="8" w:space="0" w:color="auto"/>
            </w:tcBorders>
            <w:shd w:val="clear" w:color="auto" w:fill="92D050"/>
            <w:noWrap/>
            <w:vAlign w:val="center"/>
            <w:hideMark/>
          </w:tcPr>
          <w:p w14:paraId="13D5985A" w14:textId="74B805C7"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+0.9%</w:t>
            </w:r>
          </w:p>
        </w:tc>
      </w:tr>
      <w:tr w:rsidR="001C395E" w:rsidRPr="001C395E" w14:paraId="1B7ED7EB" w14:textId="77777777" w:rsidTr="006C6051">
        <w:trPr>
          <w:trHeight w:val="315"/>
          <w:jc w:val="center"/>
        </w:trPr>
        <w:tc>
          <w:tcPr>
            <w:tcW w:w="1593" w:type="dxa"/>
            <w:tcBorders>
              <w:top w:val="nil"/>
              <w:left w:val="single" w:sz="8" w:space="0" w:color="auto"/>
              <w:bottom w:val="single" w:sz="8" w:space="0" w:color="auto"/>
              <w:right w:val="single" w:sz="8" w:space="0" w:color="auto"/>
            </w:tcBorders>
            <w:shd w:val="clear" w:color="auto" w:fill="auto"/>
            <w:noWrap/>
            <w:vAlign w:val="center"/>
            <w:hideMark/>
          </w:tcPr>
          <w:p w14:paraId="05BC8DF7" w14:textId="77777777"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t>Band 8A</w:t>
            </w:r>
          </w:p>
        </w:tc>
        <w:tc>
          <w:tcPr>
            <w:tcW w:w="2140" w:type="dxa"/>
            <w:tcBorders>
              <w:top w:val="nil"/>
              <w:left w:val="nil"/>
              <w:bottom w:val="single" w:sz="8" w:space="0" w:color="auto"/>
              <w:right w:val="single" w:sz="4" w:space="0" w:color="auto"/>
            </w:tcBorders>
            <w:shd w:val="clear" w:color="auto" w:fill="auto"/>
            <w:noWrap/>
            <w:vAlign w:val="center"/>
            <w:hideMark/>
          </w:tcPr>
          <w:p w14:paraId="2D9EFD3F" w14:textId="64A57C19" w:rsidR="008431FF" w:rsidRPr="006C6051" w:rsidRDefault="003542FC"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5.3</w:t>
            </w:r>
            <w:r w:rsidR="008431FF" w:rsidRPr="006C6051">
              <w:rPr>
                <w:rFonts w:eastAsia="Times New Roman"/>
                <w:kern w:val="0"/>
                <w:sz w:val="20"/>
                <w:szCs w:val="20"/>
                <w:lang w:eastAsia="en-GB" w:bidi="ar-SA"/>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61C6C" w14:textId="6C1F2846" w:rsidR="008431FF" w:rsidRPr="006C6051" w:rsidRDefault="008431FF" w:rsidP="008431FF">
            <w:pPr>
              <w:overflowPunct/>
              <w:jc w:val="center"/>
              <w:rPr>
                <w:rFonts w:eastAsia="Times New Roman"/>
                <w:kern w:val="0"/>
                <w:sz w:val="20"/>
                <w:szCs w:val="20"/>
                <w:lang w:eastAsia="en-GB" w:bidi="ar-SA"/>
              </w:rPr>
            </w:pPr>
            <w:r w:rsidRPr="006C6051">
              <w:rPr>
                <w:rFonts w:ascii="Calibri" w:hAnsi="Calibri" w:cs="Calibri"/>
                <w:szCs w:val="22"/>
              </w:rPr>
              <w:t>5.</w:t>
            </w:r>
            <w:r w:rsidR="006C6051" w:rsidRPr="006C6051">
              <w:rPr>
                <w:rFonts w:ascii="Calibri" w:hAnsi="Calibri" w:cs="Calibri"/>
                <w:szCs w:val="22"/>
              </w:rPr>
              <w:t>9</w:t>
            </w:r>
            <w:r w:rsidRPr="006C6051">
              <w:rPr>
                <w:rFonts w:ascii="Calibri" w:hAnsi="Calibri" w:cs="Calibri"/>
                <w:szCs w:val="22"/>
              </w:rPr>
              <w:t>%</w:t>
            </w:r>
          </w:p>
        </w:tc>
        <w:tc>
          <w:tcPr>
            <w:tcW w:w="1560" w:type="dxa"/>
            <w:tcBorders>
              <w:top w:val="nil"/>
              <w:left w:val="single" w:sz="4" w:space="0" w:color="auto"/>
              <w:bottom w:val="single" w:sz="8" w:space="0" w:color="auto"/>
              <w:right w:val="single" w:sz="8" w:space="0" w:color="auto"/>
            </w:tcBorders>
            <w:shd w:val="clear" w:color="auto" w:fill="92D050"/>
            <w:noWrap/>
            <w:vAlign w:val="center"/>
            <w:hideMark/>
          </w:tcPr>
          <w:p w14:paraId="335D4077" w14:textId="51B2E0F7" w:rsidR="008431FF" w:rsidRPr="006C6051" w:rsidRDefault="006C6051"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+0.6</w:t>
            </w:r>
            <w:r w:rsidR="008431FF" w:rsidRPr="006C6051">
              <w:rPr>
                <w:rFonts w:eastAsia="Times New Roman"/>
                <w:kern w:val="0"/>
                <w:sz w:val="20"/>
                <w:szCs w:val="20"/>
                <w:lang w:eastAsia="en-GB" w:bidi="ar-SA"/>
              </w:rPr>
              <w:t>%</w:t>
            </w:r>
          </w:p>
        </w:tc>
      </w:tr>
      <w:tr w:rsidR="006C6051" w:rsidRPr="001C395E" w14:paraId="363DBEBB" w14:textId="77777777" w:rsidTr="00E87113">
        <w:trPr>
          <w:trHeight w:val="315"/>
          <w:jc w:val="center"/>
        </w:trPr>
        <w:tc>
          <w:tcPr>
            <w:tcW w:w="1593" w:type="dxa"/>
            <w:tcBorders>
              <w:top w:val="nil"/>
              <w:left w:val="single" w:sz="8" w:space="0" w:color="auto"/>
              <w:bottom w:val="single" w:sz="8" w:space="0" w:color="auto"/>
              <w:right w:val="single" w:sz="8" w:space="0" w:color="auto"/>
            </w:tcBorders>
            <w:shd w:val="clear" w:color="auto" w:fill="auto"/>
            <w:noWrap/>
            <w:vAlign w:val="center"/>
            <w:hideMark/>
          </w:tcPr>
          <w:p w14:paraId="6C2E1F2C" w14:textId="77777777" w:rsidR="006C6051" w:rsidRPr="006C6051" w:rsidRDefault="006C6051" w:rsidP="006C6051">
            <w:pPr>
              <w:overflowPunct/>
              <w:rPr>
                <w:rFonts w:eastAsia="Times New Roman"/>
                <w:kern w:val="0"/>
                <w:sz w:val="20"/>
                <w:szCs w:val="20"/>
                <w:lang w:eastAsia="en-GB" w:bidi="ar-SA"/>
              </w:rPr>
            </w:pPr>
            <w:r w:rsidRPr="006C6051">
              <w:rPr>
                <w:rFonts w:eastAsia="Times New Roman"/>
                <w:kern w:val="0"/>
                <w:sz w:val="20"/>
                <w:szCs w:val="20"/>
                <w:lang w:eastAsia="en-GB" w:bidi="ar-SA"/>
              </w:rPr>
              <w:t>Band 8B</w:t>
            </w:r>
          </w:p>
        </w:tc>
        <w:tc>
          <w:tcPr>
            <w:tcW w:w="2140" w:type="dxa"/>
            <w:tcBorders>
              <w:top w:val="nil"/>
              <w:left w:val="nil"/>
              <w:bottom w:val="single" w:sz="8" w:space="0" w:color="auto"/>
              <w:right w:val="single" w:sz="4" w:space="0" w:color="auto"/>
            </w:tcBorders>
            <w:shd w:val="clear" w:color="auto" w:fill="auto"/>
            <w:noWrap/>
            <w:vAlign w:val="center"/>
            <w:hideMark/>
          </w:tcPr>
          <w:p w14:paraId="406EBBCB" w14:textId="4CAF3DAC" w:rsidR="006C6051" w:rsidRPr="006C6051" w:rsidRDefault="006C6051" w:rsidP="006C6051">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7284B" w14:textId="08F508C4" w:rsidR="006C6051" w:rsidRPr="006C6051" w:rsidRDefault="006C6051" w:rsidP="006C6051">
            <w:pPr>
              <w:overflowPunct/>
              <w:jc w:val="center"/>
              <w:rPr>
                <w:rFonts w:eastAsia="Times New Roman"/>
                <w:kern w:val="0"/>
                <w:sz w:val="20"/>
                <w:szCs w:val="20"/>
                <w:lang w:eastAsia="en-GB" w:bidi="ar-SA"/>
              </w:rPr>
            </w:pPr>
            <w:r w:rsidRPr="006C6051">
              <w:rPr>
                <w:rFonts w:ascii="Calibri" w:hAnsi="Calibri" w:cs="Calibri"/>
                <w:szCs w:val="22"/>
              </w:rPr>
              <w:t>10.0%</w:t>
            </w:r>
          </w:p>
        </w:tc>
        <w:tc>
          <w:tcPr>
            <w:tcW w:w="1560" w:type="dxa"/>
            <w:tcBorders>
              <w:top w:val="nil"/>
              <w:left w:val="single" w:sz="4" w:space="0" w:color="auto"/>
              <w:bottom w:val="single" w:sz="8" w:space="0" w:color="auto"/>
              <w:right w:val="single" w:sz="8" w:space="0" w:color="auto"/>
            </w:tcBorders>
            <w:shd w:val="clear" w:color="auto" w:fill="auto"/>
            <w:noWrap/>
            <w:hideMark/>
          </w:tcPr>
          <w:p w14:paraId="4041C560" w14:textId="2CBD41DF" w:rsidR="006C6051" w:rsidRPr="006C6051" w:rsidRDefault="006C6051" w:rsidP="006C6051">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No change</w:t>
            </w:r>
          </w:p>
        </w:tc>
      </w:tr>
      <w:tr w:rsidR="006C6051" w:rsidRPr="001C395E" w14:paraId="1F6CCFE6" w14:textId="77777777" w:rsidTr="00E87113">
        <w:trPr>
          <w:trHeight w:val="315"/>
          <w:jc w:val="center"/>
        </w:trPr>
        <w:tc>
          <w:tcPr>
            <w:tcW w:w="1593" w:type="dxa"/>
            <w:tcBorders>
              <w:top w:val="nil"/>
              <w:left w:val="single" w:sz="8" w:space="0" w:color="auto"/>
              <w:bottom w:val="single" w:sz="8" w:space="0" w:color="auto"/>
              <w:right w:val="single" w:sz="8" w:space="0" w:color="auto"/>
            </w:tcBorders>
            <w:shd w:val="clear" w:color="auto" w:fill="auto"/>
            <w:noWrap/>
            <w:vAlign w:val="center"/>
            <w:hideMark/>
          </w:tcPr>
          <w:p w14:paraId="79CAD104" w14:textId="77777777" w:rsidR="006C6051" w:rsidRPr="006C6051" w:rsidRDefault="006C6051" w:rsidP="006C6051">
            <w:pPr>
              <w:overflowPunct/>
              <w:rPr>
                <w:rFonts w:eastAsia="Times New Roman"/>
                <w:kern w:val="0"/>
                <w:sz w:val="20"/>
                <w:szCs w:val="20"/>
                <w:lang w:eastAsia="en-GB" w:bidi="ar-SA"/>
              </w:rPr>
            </w:pPr>
            <w:r w:rsidRPr="006C6051">
              <w:rPr>
                <w:rFonts w:eastAsia="Times New Roman"/>
                <w:kern w:val="0"/>
                <w:sz w:val="20"/>
                <w:szCs w:val="20"/>
                <w:lang w:eastAsia="en-GB" w:bidi="ar-SA"/>
              </w:rPr>
              <w:t>Band 8C</w:t>
            </w:r>
          </w:p>
        </w:tc>
        <w:tc>
          <w:tcPr>
            <w:tcW w:w="2140" w:type="dxa"/>
            <w:tcBorders>
              <w:top w:val="nil"/>
              <w:left w:val="nil"/>
              <w:bottom w:val="single" w:sz="8" w:space="0" w:color="auto"/>
              <w:right w:val="single" w:sz="4" w:space="0" w:color="auto"/>
            </w:tcBorders>
            <w:shd w:val="clear" w:color="auto" w:fill="auto"/>
            <w:noWrap/>
            <w:vAlign w:val="center"/>
            <w:hideMark/>
          </w:tcPr>
          <w:p w14:paraId="74C1726C" w14:textId="770CE826" w:rsidR="006C6051" w:rsidRPr="006C6051" w:rsidRDefault="006C6051" w:rsidP="006C6051">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F8FB2" w14:textId="2035AD93" w:rsidR="006C6051" w:rsidRPr="006C6051" w:rsidRDefault="006C6051" w:rsidP="006C6051">
            <w:pPr>
              <w:overflowPunct/>
              <w:jc w:val="center"/>
              <w:rPr>
                <w:rFonts w:eastAsia="Times New Roman"/>
                <w:kern w:val="0"/>
                <w:sz w:val="20"/>
                <w:szCs w:val="20"/>
                <w:lang w:eastAsia="en-GB" w:bidi="ar-SA"/>
              </w:rPr>
            </w:pPr>
            <w:r w:rsidRPr="006C6051">
              <w:rPr>
                <w:rFonts w:ascii="Calibri" w:hAnsi="Calibri" w:cs="Calibri"/>
                <w:szCs w:val="22"/>
              </w:rPr>
              <w:t>0.0%</w:t>
            </w:r>
          </w:p>
        </w:tc>
        <w:tc>
          <w:tcPr>
            <w:tcW w:w="1560" w:type="dxa"/>
            <w:tcBorders>
              <w:top w:val="nil"/>
              <w:left w:val="single" w:sz="4" w:space="0" w:color="auto"/>
              <w:bottom w:val="single" w:sz="8" w:space="0" w:color="auto"/>
              <w:right w:val="single" w:sz="8" w:space="0" w:color="auto"/>
            </w:tcBorders>
            <w:shd w:val="clear" w:color="auto" w:fill="auto"/>
            <w:noWrap/>
            <w:hideMark/>
          </w:tcPr>
          <w:p w14:paraId="5348803F" w14:textId="324752C1" w:rsidR="006C6051" w:rsidRPr="006C6051" w:rsidRDefault="006C6051" w:rsidP="006C6051">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No change</w:t>
            </w:r>
          </w:p>
        </w:tc>
      </w:tr>
      <w:tr w:rsidR="001C395E" w:rsidRPr="001C395E" w14:paraId="61F3239D" w14:textId="77777777" w:rsidTr="007C77E4">
        <w:trPr>
          <w:trHeight w:val="315"/>
          <w:jc w:val="center"/>
        </w:trPr>
        <w:tc>
          <w:tcPr>
            <w:tcW w:w="1593" w:type="dxa"/>
            <w:tcBorders>
              <w:top w:val="nil"/>
              <w:left w:val="single" w:sz="8" w:space="0" w:color="auto"/>
              <w:bottom w:val="single" w:sz="8" w:space="0" w:color="auto"/>
              <w:right w:val="single" w:sz="8" w:space="0" w:color="auto"/>
            </w:tcBorders>
            <w:shd w:val="clear" w:color="auto" w:fill="auto"/>
            <w:noWrap/>
            <w:vAlign w:val="center"/>
            <w:hideMark/>
          </w:tcPr>
          <w:p w14:paraId="2C706A52" w14:textId="77777777"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t>Band 8D</w:t>
            </w:r>
          </w:p>
        </w:tc>
        <w:tc>
          <w:tcPr>
            <w:tcW w:w="2140" w:type="dxa"/>
            <w:tcBorders>
              <w:top w:val="nil"/>
              <w:left w:val="nil"/>
              <w:bottom w:val="single" w:sz="8" w:space="0" w:color="auto"/>
              <w:right w:val="single" w:sz="4" w:space="0" w:color="auto"/>
            </w:tcBorders>
            <w:shd w:val="clear" w:color="auto" w:fill="auto"/>
            <w:noWrap/>
            <w:vAlign w:val="center"/>
            <w:hideMark/>
          </w:tcPr>
          <w:p w14:paraId="6FAB955E" w14:textId="1A00634A"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E1F3A" w14:textId="1DBB9F9A" w:rsidR="008431FF" w:rsidRPr="006C6051" w:rsidRDefault="008431FF" w:rsidP="008431FF">
            <w:pPr>
              <w:overflowPunct/>
              <w:jc w:val="center"/>
              <w:rPr>
                <w:rFonts w:eastAsia="Times New Roman"/>
                <w:kern w:val="0"/>
                <w:sz w:val="20"/>
                <w:szCs w:val="20"/>
                <w:lang w:eastAsia="en-GB" w:bidi="ar-SA"/>
              </w:rPr>
            </w:pPr>
            <w:r w:rsidRPr="006C6051">
              <w:rPr>
                <w:rFonts w:ascii="Calibri" w:hAnsi="Calibri" w:cs="Calibri"/>
                <w:szCs w:val="22"/>
              </w:rPr>
              <w:t>0.0%</w:t>
            </w:r>
          </w:p>
        </w:tc>
        <w:tc>
          <w:tcPr>
            <w:tcW w:w="1560" w:type="dxa"/>
            <w:tcBorders>
              <w:top w:val="nil"/>
              <w:left w:val="single" w:sz="4" w:space="0" w:color="auto"/>
              <w:bottom w:val="single" w:sz="8" w:space="0" w:color="auto"/>
              <w:right w:val="single" w:sz="8" w:space="0" w:color="auto"/>
            </w:tcBorders>
            <w:shd w:val="clear" w:color="auto" w:fill="auto"/>
            <w:noWrap/>
            <w:vAlign w:val="center"/>
            <w:hideMark/>
          </w:tcPr>
          <w:p w14:paraId="7B50B315" w14:textId="13308682" w:rsidR="008431FF" w:rsidRPr="006C6051" w:rsidRDefault="007C77E4" w:rsidP="007C77E4">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No change</w:t>
            </w:r>
          </w:p>
        </w:tc>
      </w:tr>
      <w:tr w:rsidR="001C395E" w:rsidRPr="001C395E" w14:paraId="650CBCB4" w14:textId="77777777" w:rsidTr="007C77E4">
        <w:trPr>
          <w:trHeight w:val="315"/>
          <w:jc w:val="center"/>
        </w:trPr>
        <w:tc>
          <w:tcPr>
            <w:tcW w:w="1593" w:type="dxa"/>
            <w:tcBorders>
              <w:top w:val="nil"/>
              <w:left w:val="single" w:sz="8" w:space="0" w:color="auto"/>
              <w:bottom w:val="single" w:sz="8" w:space="0" w:color="auto"/>
              <w:right w:val="single" w:sz="8" w:space="0" w:color="auto"/>
            </w:tcBorders>
            <w:shd w:val="clear" w:color="auto" w:fill="auto"/>
            <w:noWrap/>
            <w:vAlign w:val="center"/>
            <w:hideMark/>
          </w:tcPr>
          <w:p w14:paraId="47AA28F5" w14:textId="77777777"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t>Band 9</w:t>
            </w:r>
          </w:p>
        </w:tc>
        <w:tc>
          <w:tcPr>
            <w:tcW w:w="2140" w:type="dxa"/>
            <w:tcBorders>
              <w:top w:val="nil"/>
              <w:left w:val="nil"/>
              <w:bottom w:val="single" w:sz="8" w:space="0" w:color="auto"/>
              <w:right w:val="single" w:sz="4" w:space="0" w:color="auto"/>
            </w:tcBorders>
            <w:shd w:val="clear" w:color="auto" w:fill="auto"/>
            <w:noWrap/>
            <w:vAlign w:val="center"/>
            <w:hideMark/>
          </w:tcPr>
          <w:p w14:paraId="65F2208F" w14:textId="77777777"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FAD3" w14:textId="447BA15B" w:rsidR="008431FF" w:rsidRPr="006C6051" w:rsidRDefault="008431FF" w:rsidP="008431FF">
            <w:pPr>
              <w:overflowPunct/>
              <w:jc w:val="center"/>
              <w:rPr>
                <w:rFonts w:eastAsia="Times New Roman"/>
                <w:kern w:val="0"/>
                <w:sz w:val="20"/>
                <w:szCs w:val="20"/>
                <w:lang w:eastAsia="en-GB" w:bidi="ar-SA"/>
              </w:rPr>
            </w:pPr>
            <w:r w:rsidRPr="006C6051">
              <w:rPr>
                <w:rFonts w:ascii="Calibri" w:hAnsi="Calibri" w:cs="Calibri"/>
                <w:szCs w:val="22"/>
              </w:rPr>
              <w:t>0.0%</w:t>
            </w:r>
          </w:p>
        </w:tc>
        <w:tc>
          <w:tcPr>
            <w:tcW w:w="1560" w:type="dxa"/>
            <w:tcBorders>
              <w:top w:val="nil"/>
              <w:left w:val="single" w:sz="4" w:space="0" w:color="auto"/>
              <w:bottom w:val="single" w:sz="8" w:space="0" w:color="auto"/>
              <w:right w:val="single" w:sz="8" w:space="0" w:color="auto"/>
            </w:tcBorders>
            <w:shd w:val="clear" w:color="auto" w:fill="auto"/>
            <w:noWrap/>
            <w:vAlign w:val="center"/>
            <w:hideMark/>
          </w:tcPr>
          <w:p w14:paraId="3CBE2135" w14:textId="12395014" w:rsidR="008431FF" w:rsidRPr="006C6051" w:rsidRDefault="007C77E4" w:rsidP="007C77E4">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No change</w:t>
            </w:r>
          </w:p>
        </w:tc>
      </w:tr>
      <w:tr w:rsidR="001C395E" w:rsidRPr="001C395E" w14:paraId="68BB1971" w14:textId="77777777" w:rsidTr="008431FF">
        <w:trPr>
          <w:trHeight w:val="315"/>
          <w:jc w:val="center"/>
        </w:trPr>
        <w:tc>
          <w:tcPr>
            <w:tcW w:w="1593" w:type="dxa"/>
            <w:tcBorders>
              <w:top w:val="nil"/>
              <w:left w:val="single" w:sz="8" w:space="0" w:color="auto"/>
              <w:bottom w:val="single" w:sz="8" w:space="0" w:color="auto"/>
              <w:right w:val="single" w:sz="8" w:space="0" w:color="auto"/>
            </w:tcBorders>
            <w:shd w:val="clear" w:color="auto" w:fill="auto"/>
            <w:noWrap/>
            <w:vAlign w:val="center"/>
            <w:hideMark/>
          </w:tcPr>
          <w:p w14:paraId="34B0260D" w14:textId="77777777" w:rsidR="008431FF" w:rsidRPr="006C6051" w:rsidRDefault="008431FF" w:rsidP="008431FF">
            <w:pPr>
              <w:overflowPunct/>
              <w:rPr>
                <w:rFonts w:eastAsia="Times New Roman"/>
                <w:kern w:val="0"/>
                <w:sz w:val="20"/>
                <w:szCs w:val="20"/>
                <w:lang w:eastAsia="en-GB" w:bidi="ar-SA"/>
              </w:rPr>
            </w:pPr>
            <w:r w:rsidRPr="006C6051">
              <w:rPr>
                <w:rFonts w:eastAsia="Times New Roman"/>
                <w:kern w:val="0"/>
                <w:sz w:val="20"/>
                <w:szCs w:val="20"/>
                <w:lang w:eastAsia="en-GB" w:bidi="ar-SA"/>
              </w:rPr>
              <w:t>Medical/Dental</w:t>
            </w:r>
          </w:p>
        </w:tc>
        <w:tc>
          <w:tcPr>
            <w:tcW w:w="2140" w:type="dxa"/>
            <w:tcBorders>
              <w:top w:val="nil"/>
              <w:left w:val="nil"/>
              <w:bottom w:val="single" w:sz="8" w:space="0" w:color="auto"/>
              <w:right w:val="single" w:sz="4" w:space="0" w:color="auto"/>
            </w:tcBorders>
            <w:shd w:val="clear" w:color="auto" w:fill="auto"/>
            <w:noWrap/>
            <w:vAlign w:val="center"/>
            <w:hideMark/>
          </w:tcPr>
          <w:p w14:paraId="64B08056" w14:textId="675EDA06" w:rsidR="008431FF" w:rsidRPr="006C6051" w:rsidRDefault="006C6051"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51.7</w:t>
            </w:r>
            <w:r w:rsidR="008431FF" w:rsidRPr="006C6051">
              <w:rPr>
                <w:rFonts w:eastAsia="Times New Roman"/>
                <w:kern w:val="0"/>
                <w:sz w:val="20"/>
                <w:szCs w:val="20"/>
                <w:lang w:eastAsia="en-GB" w:bidi="ar-SA"/>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453F" w14:textId="2BB45E82" w:rsidR="008431FF" w:rsidRPr="006C6051" w:rsidRDefault="006C6051" w:rsidP="008431FF">
            <w:pPr>
              <w:overflowPunct/>
              <w:jc w:val="center"/>
              <w:rPr>
                <w:rFonts w:eastAsia="Times New Roman"/>
                <w:kern w:val="0"/>
                <w:sz w:val="20"/>
                <w:szCs w:val="20"/>
                <w:lang w:eastAsia="en-GB" w:bidi="ar-SA"/>
              </w:rPr>
            </w:pPr>
            <w:r w:rsidRPr="006C6051">
              <w:rPr>
                <w:rFonts w:ascii="Calibri" w:hAnsi="Calibri" w:cs="Calibri"/>
                <w:szCs w:val="22"/>
              </w:rPr>
              <w:t>57.4</w:t>
            </w:r>
            <w:r w:rsidR="008431FF" w:rsidRPr="006C6051">
              <w:rPr>
                <w:rFonts w:ascii="Calibri" w:hAnsi="Calibri" w:cs="Calibri"/>
                <w:szCs w:val="22"/>
              </w:rPr>
              <w:t>%</w:t>
            </w:r>
          </w:p>
        </w:tc>
        <w:tc>
          <w:tcPr>
            <w:tcW w:w="1560" w:type="dxa"/>
            <w:tcBorders>
              <w:top w:val="nil"/>
              <w:left w:val="single" w:sz="4" w:space="0" w:color="auto"/>
              <w:bottom w:val="single" w:sz="8" w:space="0" w:color="auto"/>
              <w:right w:val="single" w:sz="8" w:space="0" w:color="auto"/>
            </w:tcBorders>
            <w:shd w:val="clear" w:color="auto" w:fill="92D050"/>
            <w:noWrap/>
            <w:vAlign w:val="center"/>
            <w:hideMark/>
          </w:tcPr>
          <w:p w14:paraId="23C57235" w14:textId="1F9E601D" w:rsidR="008431FF" w:rsidRPr="006C6051" w:rsidRDefault="008431FF" w:rsidP="008431FF">
            <w:pPr>
              <w:overflowPunct/>
              <w:jc w:val="center"/>
              <w:rPr>
                <w:rFonts w:eastAsia="Times New Roman"/>
                <w:kern w:val="0"/>
                <w:sz w:val="20"/>
                <w:szCs w:val="20"/>
                <w:lang w:eastAsia="en-GB" w:bidi="ar-SA"/>
              </w:rPr>
            </w:pPr>
            <w:r w:rsidRPr="006C6051">
              <w:rPr>
                <w:rFonts w:eastAsia="Times New Roman"/>
                <w:kern w:val="0"/>
                <w:sz w:val="20"/>
                <w:szCs w:val="20"/>
                <w:lang w:eastAsia="en-GB" w:bidi="ar-SA"/>
              </w:rPr>
              <w:t>+</w:t>
            </w:r>
            <w:r w:rsidR="006C6051" w:rsidRPr="006C6051">
              <w:rPr>
                <w:rFonts w:eastAsia="Times New Roman"/>
                <w:kern w:val="0"/>
                <w:sz w:val="20"/>
                <w:szCs w:val="20"/>
                <w:lang w:eastAsia="en-GB" w:bidi="ar-SA"/>
              </w:rPr>
              <w:t>5.7</w:t>
            </w:r>
            <w:r w:rsidRPr="006C6051">
              <w:rPr>
                <w:rFonts w:eastAsia="Times New Roman"/>
                <w:kern w:val="0"/>
                <w:sz w:val="20"/>
                <w:szCs w:val="20"/>
                <w:lang w:eastAsia="en-GB" w:bidi="ar-SA"/>
              </w:rPr>
              <w:t>%</w:t>
            </w:r>
          </w:p>
        </w:tc>
      </w:tr>
    </w:tbl>
    <w:p w14:paraId="59D52A00" w14:textId="130E1910" w:rsidR="00775DDF" w:rsidRPr="00DF5825" w:rsidRDefault="00775DDF">
      <w:pPr>
        <w:rPr>
          <w:color w:val="FF0000"/>
        </w:rPr>
      </w:pPr>
    </w:p>
    <w:p w14:paraId="751C7F92" w14:textId="77777777" w:rsidR="00AC3CED" w:rsidRPr="002B1BED" w:rsidRDefault="00AC3CED" w:rsidP="00AC3CED">
      <w:pPr>
        <w:pStyle w:val="NoSpacing"/>
        <w:rPr>
          <w:b/>
          <w:color w:val="0070C0"/>
        </w:rPr>
      </w:pPr>
      <w:r w:rsidRPr="002B1BED">
        <w:rPr>
          <w:b/>
          <w:color w:val="0070C0"/>
        </w:rPr>
        <w:t>Disability</w:t>
      </w:r>
    </w:p>
    <w:p w14:paraId="6156F1A8" w14:textId="28E42B51" w:rsidR="00AC3CED" w:rsidRPr="007C77E4" w:rsidRDefault="00AC3CED" w:rsidP="00AC3CED">
      <w:pPr>
        <w:pStyle w:val="NoSpacing"/>
      </w:pPr>
    </w:p>
    <w:p w14:paraId="66903A97" w14:textId="7DFB70F0" w:rsidR="00247AFE" w:rsidRPr="006C6051" w:rsidRDefault="00AC3CED" w:rsidP="00E90706">
      <w:pPr>
        <w:pStyle w:val="NoSpacing"/>
        <w:spacing w:after="120"/>
      </w:pPr>
      <w:r w:rsidRPr="006C6051">
        <w:t xml:space="preserve">The chart below shows the proportion of disabled staff across the entire workforce. </w:t>
      </w:r>
    </w:p>
    <w:p w14:paraId="32289376" w14:textId="2497F26D" w:rsidR="00FA0BAD" w:rsidRPr="00DF5825" w:rsidRDefault="00A231F6" w:rsidP="007C77E4">
      <w:pPr>
        <w:pStyle w:val="NoSpacing"/>
        <w:jc w:val="center"/>
        <w:rPr>
          <w:color w:val="FF0000"/>
        </w:rPr>
      </w:pPr>
      <w:r>
        <w:rPr>
          <w:noProof/>
          <w:color w:val="FF0000"/>
        </w:rPr>
        <w:drawing>
          <wp:inline distT="0" distB="0" distL="0" distR="0" wp14:anchorId="28413525" wp14:editId="1A6B61E9">
            <wp:extent cx="4511675" cy="2646045"/>
            <wp:effectExtent l="0" t="0" r="3175" b="1905"/>
            <wp:docPr id="8792206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1675" cy="2646045"/>
                    </a:xfrm>
                    <a:prstGeom prst="rect">
                      <a:avLst/>
                    </a:prstGeom>
                    <a:noFill/>
                  </pic:spPr>
                </pic:pic>
              </a:graphicData>
            </a:graphic>
          </wp:inline>
        </w:drawing>
      </w:r>
    </w:p>
    <w:p w14:paraId="46249FF3" w14:textId="77777777" w:rsidR="00247AFE" w:rsidRPr="00DF5825" w:rsidRDefault="00247AFE">
      <w:pPr>
        <w:rPr>
          <w:color w:val="FF0000"/>
        </w:rPr>
      </w:pPr>
    </w:p>
    <w:p w14:paraId="2837CA97" w14:textId="22EE172C" w:rsidR="00E361CE" w:rsidRPr="007C77E4" w:rsidRDefault="00E361CE" w:rsidP="00E90706">
      <w:pPr>
        <w:jc w:val="center"/>
        <w:rPr>
          <w:i/>
          <w:sz w:val="20"/>
        </w:rPr>
      </w:pPr>
      <w:r w:rsidRPr="007C77E4">
        <w:rPr>
          <w:i/>
          <w:sz w:val="20"/>
        </w:rPr>
        <w:t xml:space="preserve">Figure </w:t>
      </w:r>
      <w:r w:rsidR="00E90706" w:rsidRPr="007C77E4">
        <w:rPr>
          <w:i/>
          <w:sz w:val="20"/>
        </w:rPr>
        <w:t>6: Composition of workforce by disability</w:t>
      </w:r>
    </w:p>
    <w:p w14:paraId="403A8F18" w14:textId="77777777" w:rsidR="00622FFF" w:rsidRPr="00DF5825" w:rsidRDefault="00622FFF">
      <w:pPr>
        <w:rPr>
          <w:color w:val="FF0000"/>
        </w:rPr>
      </w:pPr>
    </w:p>
    <w:p w14:paraId="61218F30" w14:textId="7EBE93FB" w:rsidR="00247AFE" w:rsidRPr="0066346F" w:rsidRDefault="00E40749" w:rsidP="00E90706">
      <w:pPr>
        <w:spacing w:before="120"/>
        <w:jc w:val="both"/>
      </w:pPr>
      <w:r w:rsidRPr="0066346F">
        <w:t xml:space="preserve">There are </w:t>
      </w:r>
      <w:r w:rsidR="0066346F" w:rsidRPr="0066346F">
        <w:t>6.2</w:t>
      </w:r>
      <w:r w:rsidRPr="0066346F">
        <w:t>%</w:t>
      </w:r>
      <w:r w:rsidR="00E63B6F" w:rsidRPr="0066346F">
        <w:t xml:space="preserve"> of </w:t>
      </w:r>
      <w:r w:rsidR="002F12BB" w:rsidRPr="0066346F">
        <w:t>staff</w:t>
      </w:r>
      <w:r w:rsidR="00E361CE" w:rsidRPr="0066346F">
        <w:t xml:space="preserve"> at</w:t>
      </w:r>
      <w:r w:rsidRPr="0066346F">
        <w:t xml:space="preserve"> the Trust who have declared that they are disabled, an increase of 1</w:t>
      </w:r>
      <w:r w:rsidR="0066346F" w:rsidRPr="0066346F">
        <w:t>.2</w:t>
      </w:r>
      <w:r w:rsidRPr="0066346F">
        <w:t>% in the previous 12 months.</w:t>
      </w:r>
    </w:p>
    <w:p w14:paraId="18173F3F" w14:textId="5852D5BB" w:rsidR="00E13165" w:rsidRPr="000C0860" w:rsidRDefault="00E13165" w:rsidP="00E90706">
      <w:pPr>
        <w:spacing w:before="120"/>
        <w:jc w:val="both"/>
        <w:rPr>
          <w:color w:val="000000" w:themeColor="text1"/>
        </w:rPr>
      </w:pPr>
      <w:r w:rsidRPr="000C0860">
        <w:rPr>
          <w:color w:val="000000" w:themeColor="text1"/>
        </w:rPr>
        <w:t xml:space="preserve">The Census 2021 data shows that </w:t>
      </w:r>
      <w:r w:rsidR="00712FC5" w:rsidRPr="000C0860">
        <w:rPr>
          <w:color w:val="000000" w:themeColor="text1"/>
        </w:rPr>
        <w:t>18.1</w:t>
      </w:r>
      <w:r w:rsidRPr="000C0860">
        <w:rPr>
          <w:color w:val="000000" w:themeColor="text1"/>
        </w:rPr>
        <w:t xml:space="preserve">% of residents of </w:t>
      </w:r>
      <w:r w:rsidR="007C77E4" w:rsidRPr="000C0860">
        <w:rPr>
          <w:color w:val="000000" w:themeColor="text1"/>
        </w:rPr>
        <w:t>Stockport</w:t>
      </w:r>
      <w:r w:rsidRPr="000C0860">
        <w:rPr>
          <w:color w:val="000000" w:themeColor="text1"/>
        </w:rPr>
        <w:t xml:space="preserve"> </w:t>
      </w:r>
      <w:r w:rsidR="00F56EC0" w:rsidRPr="000C0860">
        <w:rPr>
          <w:color w:val="000000" w:themeColor="text1"/>
        </w:rPr>
        <w:t>consider</w:t>
      </w:r>
      <w:r w:rsidRPr="000C0860">
        <w:rPr>
          <w:color w:val="000000" w:themeColor="text1"/>
        </w:rPr>
        <w:t xml:space="preserve"> themselves to be disabled or have a </w:t>
      </w:r>
      <w:proofErr w:type="gramStart"/>
      <w:r w:rsidRPr="000C0860">
        <w:rPr>
          <w:color w:val="000000" w:themeColor="text1"/>
        </w:rPr>
        <w:t>long term</w:t>
      </w:r>
      <w:proofErr w:type="gramEnd"/>
      <w:r w:rsidRPr="000C0860">
        <w:rPr>
          <w:color w:val="000000" w:themeColor="text1"/>
        </w:rPr>
        <w:t xml:space="preserve"> health condition.</w:t>
      </w:r>
    </w:p>
    <w:p w14:paraId="544EFDC5" w14:textId="38911970" w:rsidR="00E40749" w:rsidRPr="0066346F" w:rsidRDefault="00E40749" w:rsidP="00E90706">
      <w:pPr>
        <w:spacing w:before="120"/>
        <w:jc w:val="both"/>
      </w:pPr>
      <w:r w:rsidRPr="0066346F">
        <w:t xml:space="preserve">The chart below shows the distribution </w:t>
      </w:r>
      <w:r w:rsidR="00FF74BB" w:rsidRPr="0066346F">
        <w:t xml:space="preserve">of disabled staff across the </w:t>
      </w:r>
      <w:proofErr w:type="spellStart"/>
      <w:r w:rsidR="00FF74BB" w:rsidRPr="0066346F">
        <w:t>AfC</w:t>
      </w:r>
      <w:proofErr w:type="spellEnd"/>
      <w:r w:rsidR="00FF74BB" w:rsidRPr="0066346F">
        <w:t xml:space="preserve"> and Medical pay bands.</w:t>
      </w:r>
    </w:p>
    <w:p w14:paraId="756A506B" w14:textId="2C0B3333" w:rsidR="0016527A" w:rsidRPr="007C77E4" w:rsidRDefault="0016527A"/>
    <w:p w14:paraId="6D8EE206" w14:textId="45BD564E" w:rsidR="00A231F6" w:rsidRDefault="00A231F6" w:rsidP="00780727">
      <w:pPr>
        <w:pStyle w:val="NoSpacing"/>
        <w:spacing w:before="120"/>
        <w:jc w:val="center"/>
        <w:rPr>
          <w:i/>
          <w:sz w:val="20"/>
        </w:rPr>
      </w:pPr>
      <w:r>
        <w:rPr>
          <w:i/>
          <w:noProof/>
          <w:sz w:val="20"/>
        </w:rPr>
        <w:lastRenderedPageBreak/>
        <w:drawing>
          <wp:inline distT="0" distB="0" distL="0" distR="0" wp14:anchorId="642A8015" wp14:editId="252E48A2">
            <wp:extent cx="5959475" cy="2813821"/>
            <wp:effectExtent l="0" t="0" r="3175" b="5715"/>
            <wp:docPr id="5127783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318" cy="2821773"/>
                    </a:xfrm>
                    <a:prstGeom prst="rect">
                      <a:avLst/>
                    </a:prstGeom>
                    <a:noFill/>
                  </pic:spPr>
                </pic:pic>
              </a:graphicData>
            </a:graphic>
          </wp:inline>
        </w:drawing>
      </w:r>
    </w:p>
    <w:p w14:paraId="1FA1ADE3" w14:textId="77777777" w:rsidR="00A231F6" w:rsidRDefault="00A231F6" w:rsidP="00780727">
      <w:pPr>
        <w:pStyle w:val="NoSpacing"/>
        <w:spacing w:before="120"/>
        <w:jc w:val="center"/>
        <w:rPr>
          <w:i/>
          <w:sz w:val="20"/>
        </w:rPr>
      </w:pPr>
    </w:p>
    <w:p w14:paraId="0A9C219E" w14:textId="1D82025F" w:rsidR="0016527A" w:rsidRPr="007C77E4" w:rsidRDefault="0016527A" w:rsidP="00780727">
      <w:pPr>
        <w:pStyle w:val="NoSpacing"/>
        <w:spacing w:before="120"/>
        <w:jc w:val="center"/>
        <w:rPr>
          <w:i/>
          <w:sz w:val="20"/>
        </w:rPr>
      </w:pPr>
      <w:r w:rsidRPr="007C77E4">
        <w:rPr>
          <w:i/>
          <w:sz w:val="20"/>
        </w:rPr>
        <w:t xml:space="preserve">Figure 7: Distribution of disabled staff across </w:t>
      </w:r>
      <w:proofErr w:type="spellStart"/>
      <w:r w:rsidRPr="007C77E4">
        <w:rPr>
          <w:i/>
          <w:sz w:val="20"/>
        </w:rPr>
        <w:t>AfC</w:t>
      </w:r>
      <w:proofErr w:type="spellEnd"/>
      <w:r w:rsidRPr="007C77E4">
        <w:rPr>
          <w:i/>
          <w:sz w:val="20"/>
        </w:rPr>
        <w:t xml:space="preserve"> and Medical pay bands</w:t>
      </w:r>
    </w:p>
    <w:p w14:paraId="22C270E8" w14:textId="77777777" w:rsidR="0016527A" w:rsidRPr="00DF5825" w:rsidRDefault="0016527A" w:rsidP="0016527A">
      <w:pPr>
        <w:pStyle w:val="NoSpacing"/>
        <w:rPr>
          <w:color w:val="FF0000"/>
        </w:rPr>
      </w:pPr>
    </w:p>
    <w:p w14:paraId="18724B33" w14:textId="552EFE88" w:rsidR="0016527A" w:rsidRPr="0066346F" w:rsidRDefault="0016527A" w:rsidP="0016527A">
      <w:pPr>
        <w:pStyle w:val="NoSpacing"/>
        <w:jc w:val="both"/>
      </w:pPr>
      <w:r w:rsidRPr="0066346F">
        <w:t xml:space="preserve">In the 12 months since the publication of </w:t>
      </w:r>
      <w:r w:rsidR="00780727" w:rsidRPr="0066346F">
        <w:t>last year’s</w:t>
      </w:r>
      <w:r w:rsidRPr="0066346F">
        <w:t xml:space="preserve"> </w:t>
      </w:r>
      <w:r w:rsidR="00780727" w:rsidRPr="0066346F">
        <w:t>Workforce</w:t>
      </w:r>
      <w:r w:rsidRPr="0066346F">
        <w:t xml:space="preserve"> </w:t>
      </w:r>
      <w:r w:rsidR="00780727" w:rsidRPr="0066346F">
        <w:t>Equality M</w:t>
      </w:r>
      <w:r w:rsidRPr="0066346F">
        <w:t xml:space="preserve">onitoring </w:t>
      </w:r>
      <w:r w:rsidR="00780727" w:rsidRPr="0066346F">
        <w:t>R</w:t>
      </w:r>
      <w:r w:rsidRPr="0066346F">
        <w:t xml:space="preserve">eport, there have been </w:t>
      </w:r>
      <w:r w:rsidR="0066346F" w:rsidRPr="0066346F">
        <w:t>marginal increases</w:t>
      </w:r>
      <w:r w:rsidRPr="0066346F">
        <w:t xml:space="preserve"> in the proportions of disabled staff across </w:t>
      </w:r>
      <w:r w:rsidR="0066346F" w:rsidRPr="0066346F">
        <w:t>all</w:t>
      </w:r>
      <w:r w:rsidRPr="0066346F">
        <w:t xml:space="preserve"> </w:t>
      </w:r>
      <w:proofErr w:type="spellStart"/>
      <w:r w:rsidRPr="0066346F">
        <w:t>AfC</w:t>
      </w:r>
      <w:proofErr w:type="spellEnd"/>
      <w:r w:rsidRPr="0066346F">
        <w:t xml:space="preserve"> pay bands</w:t>
      </w:r>
      <w:r w:rsidR="0066346F" w:rsidRPr="0066346F">
        <w:t>, except for Band 8B and above where there is still no representation</w:t>
      </w:r>
      <w:r w:rsidRPr="0066346F">
        <w:t>. The table below summarises the changes over the past 12 months.</w:t>
      </w:r>
      <w:r w:rsidR="0066346F" w:rsidRPr="0066346F">
        <w:t xml:space="preserve"> Whilst there has been a significant change in the proportion of Band 8B, the total disabled in this band </w:t>
      </w:r>
      <w:proofErr w:type="gramStart"/>
      <w:r w:rsidR="0066346F" w:rsidRPr="0066346F">
        <w:t>is</w:t>
      </w:r>
      <w:proofErr w:type="gramEnd"/>
      <w:r w:rsidR="0066346F" w:rsidRPr="0066346F">
        <w:t xml:space="preserve"> 6 members of staff.</w:t>
      </w:r>
    </w:p>
    <w:p w14:paraId="73BBB1F9" w14:textId="77777777" w:rsidR="00FF74BB" w:rsidRPr="004B67BE" w:rsidRDefault="00FF74BB"/>
    <w:tbl>
      <w:tblPr>
        <w:tblStyle w:val="TableGrid"/>
        <w:tblW w:w="0" w:type="auto"/>
        <w:jc w:val="center"/>
        <w:tblLook w:val="04A0" w:firstRow="1" w:lastRow="0" w:firstColumn="1" w:lastColumn="0" w:noHBand="0" w:noVBand="1"/>
      </w:tblPr>
      <w:tblGrid>
        <w:gridCol w:w="1180"/>
        <w:gridCol w:w="2643"/>
        <w:gridCol w:w="2551"/>
        <w:gridCol w:w="1701"/>
      </w:tblGrid>
      <w:tr w:rsidR="001C395E" w:rsidRPr="001C395E" w14:paraId="2C3021C3" w14:textId="77777777" w:rsidTr="00712FC5">
        <w:trPr>
          <w:trHeight w:val="315"/>
          <w:jc w:val="center"/>
        </w:trPr>
        <w:tc>
          <w:tcPr>
            <w:tcW w:w="1180" w:type="dxa"/>
            <w:noWrap/>
            <w:hideMark/>
          </w:tcPr>
          <w:p w14:paraId="71310B2D" w14:textId="7B7E866C" w:rsidR="00102362" w:rsidRPr="0066346F" w:rsidRDefault="00102362" w:rsidP="00780727">
            <w:pPr>
              <w:jc w:val="center"/>
              <w:rPr>
                <w:b/>
                <w:bCs/>
                <w:sz w:val="20"/>
                <w:szCs w:val="20"/>
              </w:rPr>
            </w:pPr>
            <w:r w:rsidRPr="0066346F">
              <w:rPr>
                <w:b/>
                <w:bCs/>
                <w:sz w:val="20"/>
                <w:szCs w:val="20"/>
              </w:rPr>
              <w:t>Band</w:t>
            </w:r>
            <w:r w:rsidR="00780727" w:rsidRPr="0066346F">
              <w:rPr>
                <w:b/>
                <w:bCs/>
                <w:sz w:val="20"/>
                <w:szCs w:val="20"/>
              </w:rPr>
              <w:t>ing</w:t>
            </w:r>
          </w:p>
        </w:tc>
        <w:tc>
          <w:tcPr>
            <w:tcW w:w="2643" w:type="dxa"/>
            <w:tcBorders>
              <w:bottom w:val="single" w:sz="4" w:space="0" w:color="auto"/>
            </w:tcBorders>
            <w:noWrap/>
            <w:hideMark/>
          </w:tcPr>
          <w:p w14:paraId="0186ADAB" w14:textId="38429D32" w:rsidR="00102362" w:rsidRPr="0066346F" w:rsidRDefault="00102362" w:rsidP="00780727">
            <w:pPr>
              <w:jc w:val="center"/>
              <w:rPr>
                <w:b/>
                <w:bCs/>
                <w:sz w:val="20"/>
                <w:szCs w:val="20"/>
              </w:rPr>
            </w:pPr>
            <w:r w:rsidRPr="0066346F">
              <w:rPr>
                <w:b/>
                <w:bCs/>
                <w:sz w:val="20"/>
                <w:szCs w:val="20"/>
              </w:rPr>
              <w:t>% of disabled staff</w:t>
            </w:r>
            <w:r w:rsidR="00780727" w:rsidRPr="0066346F">
              <w:rPr>
                <w:b/>
                <w:bCs/>
                <w:sz w:val="20"/>
                <w:szCs w:val="20"/>
              </w:rPr>
              <w:t xml:space="preserve"> </w:t>
            </w:r>
            <w:r w:rsidRPr="0066346F">
              <w:rPr>
                <w:b/>
                <w:bCs/>
                <w:sz w:val="20"/>
                <w:szCs w:val="20"/>
              </w:rPr>
              <w:t>202</w:t>
            </w:r>
            <w:r w:rsidR="0066346F" w:rsidRPr="0066346F">
              <w:rPr>
                <w:b/>
                <w:bCs/>
                <w:sz w:val="20"/>
                <w:szCs w:val="20"/>
              </w:rPr>
              <w:t>3</w:t>
            </w:r>
          </w:p>
        </w:tc>
        <w:tc>
          <w:tcPr>
            <w:tcW w:w="2551" w:type="dxa"/>
            <w:tcBorders>
              <w:bottom w:val="single" w:sz="4" w:space="0" w:color="auto"/>
            </w:tcBorders>
            <w:noWrap/>
            <w:hideMark/>
          </w:tcPr>
          <w:p w14:paraId="18E05D47" w14:textId="77777777" w:rsidR="00780727" w:rsidRPr="0066346F" w:rsidRDefault="00102362" w:rsidP="00780727">
            <w:pPr>
              <w:jc w:val="center"/>
              <w:rPr>
                <w:b/>
                <w:bCs/>
                <w:sz w:val="20"/>
                <w:szCs w:val="20"/>
              </w:rPr>
            </w:pPr>
            <w:r w:rsidRPr="0066346F">
              <w:rPr>
                <w:b/>
                <w:bCs/>
                <w:sz w:val="20"/>
                <w:szCs w:val="20"/>
              </w:rPr>
              <w:t>% of disabled staff</w:t>
            </w:r>
          </w:p>
          <w:p w14:paraId="26C13763" w14:textId="707B5A47" w:rsidR="00102362" w:rsidRPr="0066346F" w:rsidRDefault="00102362" w:rsidP="00780727">
            <w:pPr>
              <w:jc w:val="center"/>
              <w:rPr>
                <w:b/>
                <w:bCs/>
                <w:sz w:val="20"/>
                <w:szCs w:val="20"/>
              </w:rPr>
            </w:pPr>
            <w:r w:rsidRPr="0066346F">
              <w:rPr>
                <w:b/>
                <w:bCs/>
                <w:sz w:val="20"/>
                <w:szCs w:val="20"/>
              </w:rPr>
              <w:t>202</w:t>
            </w:r>
            <w:r w:rsidR="0066346F" w:rsidRPr="0066346F">
              <w:rPr>
                <w:b/>
                <w:bCs/>
                <w:sz w:val="20"/>
                <w:szCs w:val="20"/>
              </w:rPr>
              <w:t>4</w:t>
            </w:r>
          </w:p>
        </w:tc>
        <w:tc>
          <w:tcPr>
            <w:tcW w:w="1701" w:type="dxa"/>
            <w:noWrap/>
            <w:hideMark/>
          </w:tcPr>
          <w:p w14:paraId="5D76A8A1" w14:textId="77777777" w:rsidR="00102362" w:rsidRPr="0066346F" w:rsidRDefault="00102362" w:rsidP="00780727">
            <w:pPr>
              <w:jc w:val="center"/>
              <w:rPr>
                <w:b/>
                <w:bCs/>
                <w:sz w:val="20"/>
                <w:szCs w:val="20"/>
              </w:rPr>
            </w:pPr>
            <w:r w:rsidRPr="0066346F">
              <w:rPr>
                <w:b/>
                <w:bCs/>
                <w:sz w:val="20"/>
                <w:szCs w:val="20"/>
              </w:rPr>
              <w:t>Change</w:t>
            </w:r>
          </w:p>
        </w:tc>
      </w:tr>
      <w:tr w:rsidR="0066346F" w:rsidRPr="001C395E" w14:paraId="177EDBC9" w14:textId="77777777" w:rsidTr="00CB06C7">
        <w:trPr>
          <w:trHeight w:val="315"/>
          <w:jc w:val="center"/>
        </w:trPr>
        <w:tc>
          <w:tcPr>
            <w:tcW w:w="1180" w:type="dxa"/>
            <w:noWrap/>
            <w:vAlign w:val="center"/>
            <w:hideMark/>
          </w:tcPr>
          <w:p w14:paraId="4D8BFBF9" w14:textId="77777777" w:rsidR="0066346F" w:rsidRPr="0066346F" w:rsidRDefault="0066346F" w:rsidP="0066346F">
            <w:pPr>
              <w:rPr>
                <w:sz w:val="20"/>
                <w:szCs w:val="20"/>
              </w:rPr>
            </w:pPr>
            <w:r w:rsidRPr="0066346F">
              <w:rPr>
                <w:sz w:val="20"/>
                <w:szCs w:val="20"/>
              </w:rPr>
              <w:t>Band 1</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0E4E59E6" w14:textId="235EBCB3" w:rsidR="0066346F" w:rsidRPr="0066346F" w:rsidRDefault="0066346F" w:rsidP="0066346F">
            <w:pPr>
              <w:jc w:val="center"/>
              <w:rPr>
                <w:sz w:val="20"/>
                <w:szCs w:val="20"/>
              </w:rPr>
            </w:pPr>
            <w:r w:rsidRPr="0066346F">
              <w:rPr>
                <w:rFonts w:ascii="Calibri" w:hAnsi="Calibri" w:cs="Calibri"/>
                <w:szCs w:val="22"/>
              </w:rPr>
              <w:t>23.3%</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6EDB893E" w14:textId="30F81899" w:rsidR="0066346F" w:rsidRPr="0066346F" w:rsidRDefault="0066346F" w:rsidP="0066346F">
            <w:pPr>
              <w:jc w:val="center"/>
              <w:rPr>
                <w:sz w:val="20"/>
                <w:szCs w:val="20"/>
              </w:rPr>
            </w:pPr>
            <w:r w:rsidRPr="0066346F">
              <w:rPr>
                <w:rFonts w:ascii="Calibri" w:hAnsi="Calibri" w:cs="Calibri"/>
                <w:szCs w:val="22"/>
              </w:rPr>
              <w:t>24.1%</w:t>
            </w:r>
          </w:p>
        </w:tc>
        <w:tc>
          <w:tcPr>
            <w:tcW w:w="1701" w:type="dxa"/>
            <w:shd w:val="clear" w:color="auto" w:fill="92D050"/>
            <w:noWrap/>
            <w:vAlign w:val="center"/>
            <w:hideMark/>
          </w:tcPr>
          <w:p w14:paraId="772D14AB" w14:textId="3ED9773E" w:rsidR="0066346F" w:rsidRPr="0066346F" w:rsidRDefault="0066346F" w:rsidP="0066346F">
            <w:pPr>
              <w:jc w:val="center"/>
              <w:rPr>
                <w:sz w:val="20"/>
                <w:szCs w:val="20"/>
              </w:rPr>
            </w:pPr>
            <w:r w:rsidRPr="0066346F">
              <w:rPr>
                <w:sz w:val="20"/>
                <w:szCs w:val="20"/>
              </w:rPr>
              <w:t>+0.8%</w:t>
            </w:r>
          </w:p>
        </w:tc>
      </w:tr>
      <w:tr w:rsidR="0066346F" w:rsidRPr="001C395E" w14:paraId="5A035607" w14:textId="77777777" w:rsidTr="00CB06C7">
        <w:trPr>
          <w:trHeight w:val="315"/>
          <w:jc w:val="center"/>
        </w:trPr>
        <w:tc>
          <w:tcPr>
            <w:tcW w:w="1180" w:type="dxa"/>
            <w:noWrap/>
            <w:vAlign w:val="center"/>
            <w:hideMark/>
          </w:tcPr>
          <w:p w14:paraId="78C264A4" w14:textId="77777777" w:rsidR="0066346F" w:rsidRPr="0066346F" w:rsidRDefault="0066346F" w:rsidP="0066346F">
            <w:pPr>
              <w:rPr>
                <w:sz w:val="20"/>
                <w:szCs w:val="20"/>
              </w:rPr>
            </w:pPr>
            <w:r w:rsidRPr="0066346F">
              <w:rPr>
                <w:sz w:val="20"/>
                <w:szCs w:val="20"/>
              </w:rPr>
              <w:t>Band 2</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549BD160" w14:textId="50FAAB9F" w:rsidR="0066346F" w:rsidRPr="0066346F" w:rsidRDefault="0066346F" w:rsidP="0066346F">
            <w:pPr>
              <w:jc w:val="center"/>
              <w:rPr>
                <w:sz w:val="20"/>
                <w:szCs w:val="20"/>
              </w:rPr>
            </w:pPr>
            <w:r w:rsidRPr="0066346F">
              <w:rPr>
                <w:rFonts w:ascii="Calibri" w:hAnsi="Calibri" w:cs="Calibri"/>
                <w:szCs w:val="22"/>
              </w:rPr>
              <w:t>5.1%</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78BC3BFE" w14:textId="444AF363" w:rsidR="0066346F" w:rsidRPr="0066346F" w:rsidRDefault="0066346F" w:rsidP="0066346F">
            <w:pPr>
              <w:jc w:val="center"/>
              <w:rPr>
                <w:sz w:val="20"/>
                <w:szCs w:val="20"/>
              </w:rPr>
            </w:pPr>
            <w:r w:rsidRPr="0066346F">
              <w:rPr>
                <w:rFonts w:ascii="Calibri" w:hAnsi="Calibri" w:cs="Calibri"/>
                <w:szCs w:val="22"/>
              </w:rPr>
              <w:t>6.7%</w:t>
            </w:r>
          </w:p>
        </w:tc>
        <w:tc>
          <w:tcPr>
            <w:tcW w:w="1701" w:type="dxa"/>
            <w:shd w:val="clear" w:color="auto" w:fill="92D050"/>
            <w:noWrap/>
            <w:vAlign w:val="center"/>
            <w:hideMark/>
          </w:tcPr>
          <w:p w14:paraId="68568398" w14:textId="15AF64D7" w:rsidR="0066346F" w:rsidRPr="0066346F" w:rsidRDefault="0066346F" w:rsidP="0066346F">
            <w:pPr>
              <w:jc w:val="center"/>
              <w:rPr>
                <w:sz w:val="20"/>
                <w:szCs w:val="20"/>
              </w:rPr>
            </w:pPr>
            <w:r w:rsidRPr="0066346F">
              <w:rPr>
                <w:sz w:val="20"/>
                <w:szCs w:val="20"/>
              </w:rPr>
              <w:t>+1.6%</w:t>
            </w:r>
          </w:p>
        </w:tc>
      </w:tr>
      <w:tr w:rsidR="0066346F" w:rsidRPr="001C395E" w14:paraId="187C6978" w14:textId="77777777" w:rsidTr="0066346F">
        <w:trPr>
          <w:trHeight w:val="315"/>
          <w:jc w:val="center"/>
        </w:trPr>
        <w:tc>
          <w:tcPr>
            <w:tcW w:w="1180" w:type="dxa"/>
            <w:noWrap/>
            <w:vAlign w:val="center"/>
            <w:hideMark/>
          </w:tcPr>
          <w:p w14:paraId="4D083564" w14:textId="77777777" w:rsidR="0066346F" w:rsidRPr="0066346F" w:rsidRDefault="0066346F" w:rsidP="0066346F">
            <w:pPr>
              <w:rPr>
                <w:sz w:val="20"/>
                <w:szCs w:val="20"/>
              </w:rPr>
            </w:pPr>
            <w:r w:rsidRPr="0066346F">
              <w:rPr>
                <w:sz w:val="20"/>
                <w:szCs w:val="20"/>
              </w:rPr>
              <w:t>Band 3</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4EF517EA" w14:textId="22AA07D4" w:rsidR="0066346F" w:rsidRPr="0066346F" w:rsidRDefault="0066346F" w:rsidP="0066346F">
            <w:pPr>
              <w:jc w:val="center"/>
              <w:rPr>
                <w:sz w:val="20"/>
                <w:szCs w:val="20"/>
              </w:rPr>
            </w:pPr>
            <w:r w:rsidRPr="0066346F">
              <w:rPr>
                <w:rFonts w:ascii="Calibri" w:hAnsi="Calibri" w:cs="Calibri"/>
                <w:szCs w:val="22"/>
              </w:rPr>
              <w:t>5.0%</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2BA35D00" w14:textId="4819D40C" w:rsidR="0066346F" w:rsidRPr="0066346F" w:rsidRDefault="0066346F" w:rsidP="0066346F">
            <w:pPr>
              <w:jc w:val="center"/>
              <w:rPr>
                <w:sz w:val="20"/>
                <w:szCs w:val="20"/>
              </w:rPr>
            </w:pPr>
            <w:r w:rsidRPr="0066346F">
              <w:rPr>
                <w:rFonts w:ascii="Calibri" w:hAnsi="Calibri" w:cs="Calibri"/>
                <w:szCs w:val="22"/>
              </w:rPr>
              <w:t>6.0%</w:t>
            </w:r>
          </w:p>
        </w:tc>
        <w:tc>
          <w:tcPr>
            <w:tcW w:w="1701" w:type="dxa"/>
            <w:shd w:val="clear" w:color="auto" w:fill="92D050"/>
            <w:noWrap/>
            <w:vAlign w:val="center"/>
            <w:hideMark/>
          </w:tcPr>
          <w:p w14:paraId="35339F8B" w14:textId="05417241" w:rsidR="0066346F" w:rsidRPr="0066346F" w:rsidRDefault="0066346F" w:rsidP="0066346F">
            <w:pPr>
              <w:jc w:val="center"/>
              <w:rPr>
                <w:sz w:val="20"/>
                <w:szCs w:val="20"/>
              </w:rPr>
            </w:pPr>
            <w:r w:rsidRPr="0066346F">
              <w:rPr>
                <w:sz w:val="20"/>
                <w:szCs w:val="20"/>
              </w:rPr>
              <w:t>+1.0%</w:t>
            </w:r>
          </w:p>
        </w:tc>
      </w:tr>
      <w:tr w:rsidR="0066346F" w:rsidRPr="001C395E" w14:paraId="18517852" w14:textId="77777777" w:rsidTr="00CB06C7">
        <w:trPr>
          <w:trHeight w:val="315"/>
          <w:jc w:val="center"/>
        </w:trPr>
        <w:tc>
          <w:tcPr>
            <w:tcW w:w="1180" w:type="dxa"/>
            <w:noWrap/>
            <w:vAlign w:val="center"/>
            <w:hideMark/>
          </w:tcPr>
          <w:p w14:paraId="77E6EF7D" w14:textId="77777777" w:rsidR="0066346F" w:rsidRPr="0066346F" w:rsidRDefault="0066346F" w:rsidP="0066346F">
            <w:pPr>
              <w:rPr>
                <w:sz w:val="20"/>
                <w:szCs w:val="20"/>
              </w:rPr>
            </w:pPr>
            <w:r w:rsidRPr="0066346F">
              <w:rPr>
                <w:sz w:val="20"/>
                <w:szCs w:val="20"/>
              </w:rPr>
              <w:t>Band 4</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717E98E0" w14:textId="0C9680E1" w:rsidR="0066346F" w:rsidRPr="0066346F" w:rsidRDefault="0066346F" w:rsidP="0066346F">
            <w:pPr>
              <w:jc w:val="center"/>
              <w:rPr>
                <w:sz w:val="20"/>
                <w:szCs w:val="20"/>
              </w:rPr>
            </w:pPr>
            <w:r w:rsidRPr="0066346F">
              <w:rPr>
                <w:rFonts w:ascii="Calibri" w:hAnsi="Calibri" w:cs="Calibri"/>
                <w:szCs w:val="22"/>
              </w:rPr>
              <w:t>6.9%</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20BBBCFE" w14:textId="16D961D3" w:rsidR="0066346F" w:rsidRPr="0066346F" w:rsidRDefault="0066346F" w:rsidP="0066346F">
            <w:pPr>
              <w:jc w:val="center"/>
              <w:rPr>
                <w:sz w:val="20"/>
                <w:szCs w:val="20"/>
              </w:rPr>
            </w:pPr>
            <w:r w:rsidRPr="0066346F">
              <w:rPr>
                <w:rFonts w:ascii="Calibri" w:hAnsi="Calibri" w:cs="Calibri"/>
                <w:szCs w:val="22"/>
              </w:rPr>
              <w:t>8.0%</w:t>
            </w:r>
          </w:p>
        </w:tc>
        <w:tc>
          <w:tcPr>
            <w:tcW w:w="1701" w:type="dxa"/>
            <w:shd w:val="clear" w:color="auto" w:fill="92D050"/>
            <w:noWrap/>
            <w:vAlign w:val="center"/>
            <w:hideMark/>
          </w:tcPr>
          <w:p w14:paraId="5D4E1A3D" w14:textId="62EAD071" w:rsidR="0066346F" w:rsidRPr="0066346F" w:rsidRDefault="0066346F" w:rsidP="0066346F">
            <w:pPr>
              <w:jc w:val="center"/>
              <w:rPr>
                <w:sz w:val="20"/>
                <w:szCs w:val="20"/>
              </w:rPr>
            </w:pPr>
            <w:r w:rsidRPr="0066346F">
              <w:rPr>
                <w:sz w:val="20"/>
                <w:szCs w:val="20"/>
              </w:rPr>
              <w:t>+1.1%</w:t>
            </w:r>
          </w:p>
        </w:tc>
      </w:tr>
      <w:tr w:rsidR="0066346F" w:rsidRPr="001C395E" w14:paraId="335A877E" w14:textId="77777777" w:rsidTr="00CB06C7">
        <w:trPr>
          <w:trHeight w:val="315"/>
          <w:jc w:val="center"/>
        </w:trPr>
        <w:tc>
          <w:tcPr>
            <w:tcW w:w="1180" w:type="dxa"/>
            <w:noWrap/>
            <w:vAlign w:val="center"/>
            <w:hideMark/>
          </w:tcPr>
          <w:p w14:paraId="08819352" w14:textId="77777777" w:rsidR="0066346F" w:rsidRPr="0066346F" w:rsidRDefault="0066346F" w:rsidP="0066346F">
            <w:pPr>
              <w:rPr>
                <w:sz w:val="20"/>
                <w:szCs w:val="20"/>
              </w:rPr>
            </w:pPr>
            <w:r w:rsidRPr="0066346F">
              <w:rPr>
                <w:sz w:val="20"/>
                <w:szCs w:val="20"/>
              </w:rPr>
              <w:t>Band 5</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6DFD66BC" w14:textId="5DB7EC10" w:rsidR="0066346F" w:rsidRPr="0066346F" w:rsidRDefault="0066346F" w:rsidP="0066346F">
            <w:pPr>
              <w:jc w:val="center"/>
              <w:rPr>
                <w:sz w:val="20"/>
                <w:szCs w:val="20"/>
              </w:rPr>
            </w:pPr>
            <w:r w:rsidRPr="0066346F">
              <w:rPr>
                <w:rFonts w:ascii="Calibri" w:hAnsi="Calibri" w:cs="Calibri"/>
                <w:szCs w:val="22"/>
              </w:rPr>
              <w:t>4.5%</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2D5B321C" w14:textId="57BA0F3A" w:rsidR="0066346F" w:rsidRPr="0066346F" w:rsidRDefault="0066346F" w:rsidP="0066346F">
            <w:pPr>
              <w:jc w:val="center"/>
              <w:rPr>
                <w:sz w:val="20"/>
                <w:szCs w:val="20"/>
              </w:rPr>
            </w:pPr>
            <w:r w:rsidRPr="0066346F">
              <w:rPr>
                <w:rFonts w:ascii="Calibri" w:hAnsi="Calibri" w:cs="Calibri"/>
                <w:szCs w:val="22"/>
              </w:rPr>
              <w:t>5.0%</w:t>
            </w:r>
          </w:p>
        </w:tc>
        <w:tc>
          <w:tcPr>
            <w:tcW w:w="1701" w:type="dxa"/>
            <w:shd w:val="clear" w:color="auto" w:fill="70AD47" w:themeFill="accent6"/>
            <w:noWrap/>
            <w:vAlign w:val="center"/>
            <w:hideMark/>
          </w:tcPr>
          <w:p w14:paraId="1E9E20BC" w14:textId="442C2956" w:rsidR="0066346F" w:rsidRPr="0066346F" w:rsidRDefault="0066346F" w:rsidP="0066346F">
            <w:pPr>
              <w:jc w:val="center"/>
              <w:rPr>
                <w:sz w:val="20"/>
                <w:szCs w:val="20"/>
              </w:rPr>
            </w:pPr>
            <w:r w:rsidRPr="0066346F">
              <w:rPr>
                <w:sz w:val="20"/>
                <w:szCs w:val="20"/>
              </w:rPr>
              <w:t>+0.5%</w:t>
            </w:r>
          </w:p>
        </w:tc>
      </w:tr>
      <w:tr w:rsidR="0066346F" w:rsidRPr="001C395E" w14:paraId="1DB292D3" w14:textId="77777777" w:rsidTr="00CB06C7">
        <w:trPr>
          <w:trHeight w:val="315"/>
          <w:jc w:val="center"/>
        </w:trPr>
        <w:tc>
          <w:tcPr>
            <w:tcW w:w="1180" w:type="dxa"/>
            <w:noWrap/>
            <w:vAlign w:val="center"/>
            <w:hideMark/>
          </w:tcPr>
          <w:p w14:paraId="330CB348" w14:textId="77777777" w:rsidR="0066346F" w:rsidRPr="0066346F" w:rsidRDefault="0066346F" w:rsidP="0066346F">
            <w:pPr>
              <w:rPr>
                <w:sz w:val="20"/>
                <w:szCs w:val="20"/>
              </w:rPr>
            </w:pPr>
            <w:r w:rsidRPr="0066346F">
              <w:rPr>
                <w:sz w:val="20"/>
                <w:szCs w:val="20"/>
              </w:rPr>
              <w:t>Band 6</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0946A814" w14:textId="2A820FBB" w:rsidR="0066346F" w:rsidRPr="0066346F" w:rsidRDefault="0066346F" w:rsidP="0066346F">
            <w:pPr>
              <w:jc w:val="center"/>
              <w:rPr>
                <w:sz w:val="20"/>
                <w:szCs w:val="20"/>
              </w:rPr>
            </w:pPr>
            <w:r w:rsidRPr="0066346F">
              <w:rPr>
                <w:rFonts w:ascii="Calibri" w:hAnsi="Calibri" w:cs="Calibri"/>
                <w:szCs w:val="22"/>
              </w:rPr>
              <w:t>6.0%</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76AAAF59" w14:textId="0F877E21" w:rsidR="0066346F" w:rsidRPr="0066346F" w:rsidRDefault="0066346F" w:rsidP="0066346F">
            <w:pPr>
              <w:jc w:val="center"/>
              <w:rPr>
                <w:sz w:val="20"/>
                <w:szCs w:val="20"/>
              </w:rPr>
            </w:pPr>
            <w:r w:rsidRPr="0066346F">
              <w:rPr>
                <w:rFonts w:ascii="Calibri" w:hAnsi="Calibri" w:cs="Calibri"/>
                <w:szCs w:val="22"/>
              </w:rPr>
              <w:t>7.1%</w:t>
            </w:r>
          </w:p>
        </w:tc>
        <w:tc>
          <w:tcPr>
            <w:tcW w:w="1701" w:type="dxa"/>
            <w:shd w:val="clear" w:color="auto" w:fill="92D050"/>
            <w:noWrap/>
            <w:vAlign w:val="center"/>
            <w:hideMark/>
          </w:tcPr>
          <w:p w14:paraId="0D15F05B" w14:textId="7EFB3F31" w:rsidR="0066346F" w:rsidRPr="0066346F" w:rsidRDefault="0066346F" w:rsidP="0066346F">
            <w:pPr>
              <w:jc w:val="center"/>
              <w:rPr>
                <w:sz w:val="20"/>
                <w:szCs w:val="20"/>
              </w:rPr>
            </w:pPr>
            <w:r w:rsidRPr="0066346F">
              <w:rPr>
                <w:sz w:val="20"/>
                <w:szCs w:val="20"/>
              </w:rPr>
              <w:t>+1.1%</w:t>
            </w:r>
          </w:p>
        </w:tc>
      </w:tr>
      <w:tr w:rsidR="0066346F" w:rsidRPr="001C395E" w14:paraId="120FFA7F" w14:textId="77777777" w:rsidTr="00CB06C7">
        <w:trPr>
          <w:trHeight w:val="315"/>
          <w:jc w:val="center"/>
        </w:trPr>
        <w:tc>
          <w:tcPr>
            <w:tcW w:w="1180" w:type="dxa"/>
            <w:noWrap/>
            <w:vAlign w:val="center"/>
            <w:hideMark/>
          </w:tcPr>
          <w:p w14:paraId="66B7723B" w14:textId="77777777" w:rsidR="0066346F" w:rsidRPr="0066346F" w:rsidRDefault="0066346F" w:rsidP="0066346F">
            <w:pPr>
              <w:rPr>
                <w:sz w:val="20"/>
                <w:szCs w:val="20"/>
              </w:rPr>
            </w:pPr>
            <w:r w:rsidRPr="0066346F">
              <w:rPr>
                <w:sz w:val="20"/>
                <w:szCs w:val="20"/>
              </w:rPr>
              <w:t>Band 7</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26A62983" w14:textId="1F23550E" w:rsidR="0066346F" w:rsidRPr="0066346F" w:rsidRDefault="0066346F" w:rsidP="0066346F">
            <w:pPr>
              <w:jc w:val="center"/>
              <w:rPr>
                <w:sz w:val="20"/>
                <w:szCs w:val="20"/>
              </w:rPr>
            </w:pPr>
            <w:r w:rsidRPr="0066346F">
              <w:rPr>
                <w:rFonts w:ascii="Calibri" w:hAnsi="Calibri" w:cs="Calibri"/>
                <w:szCs w:val="22"/>
              </w:rPr>
              <w:t>5.2%</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4F934587" w14:textId="34272402" w:rsidR="0066346F" w:rsidRPr="0066346F" w:rsidRDefault="0066346F" w:rsidP="0066346F">
            <w:pPr>
              <w:jc w:val="center"/>
              <w:rPr>
                <w:sz w:val="20"/>
                <w:szCs w:val="20"/>
              </w:rPr>
            </w:pPr>
            <w:r w:rsidRPr="0066346F">
              <w:rPr>
                <w:rFonts w:ascii="Calibri" w:hAnsi="Calibri" w:cs="Calibri"/>
                <w:szCs w:val="22"/>
              </w:rPr>
              <w:t>8.1%</w:t>
            </w:r>
          </w:p>
        </w:tc>
        <w:tc>
          <w:tcPr>
            <w:tcW w:w="1701" w:type="dxa"/>
            <w:shd w:val="clear" w:color="auto" w:fill="92D050"/>
            <w:noWrap/>
            <w:vAlign w:val="center"/>
            <w:hideMark/>
          </w:tcPr>
          <w:p w14:paraId="5FDF3C0F" w14:textId="28036A37" w:rsidR="0066346F" w:rsidRPr="0066346F" w:rsidRDefault="0066346F" w:rsidP="0066346F">
            <w:pPr>
              <w:jc w:val="center"/>
              <w:rPr>
                <w:sz w:val="20"/>
                <w:szCs w:val="20"/>
              </w:rPr>
            </w:pPr>
            <w:r w:rsidRPr="0066346F">
              <w:rPr>
                <w:sz w:val="20"/>
                <w:szCs w:val="20"/>
              </w:rPr>
              <w:t>+2.9%</w:t>
            </w:r>
          </w:p>
        </w:tc>
      </w:tr>
      <w:tr w:rsidR="0066346F" w:rsidRPr="001C395E" w14:paraId="6DCD8908" w14:textId="77777777" w:rsidTr="00CB06C7">
        <w:trPr>
          <w:trHeight w:val="315"/>
          <w:jc w:val="center"/>
        </w:trPr>
        <w:tc>
          <w:tcPr>
            <w:tcW w:w="1180" w:type="dxa"/>
            <w:noWrap/>
            <w:vAlign w:val="center"/>
            <w:hideMark/>
          </w:tcPr>
          <w:p w14:paraId="0A0994F6" w14:textId="77777777" w:rsidR="0066346F" w:rsidRPr="0066346F" w:rsidRDefault="0066346F" w:rsidP="0066346F">
            <w:pPr>
              <w:rPr>
                <w:sz w:val="20"/>
                <w:szCs w:val="20"/>
              </w:rPr>
            </w:pPr>
            <w:r w:rsidRPr="0066346F">
              <w:rPr>
                <w:sz w:val="20"/>
                <w:szCs w:val="20"/>
              </w:rPr>
              <w:t>Band 8A</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2CA44509" w14:textId="1634F462" w:rsidR="0066346F" w:rsidRPr="0066346F" w:rsidRDefault="0066346F" w:rsidP="0066346F">
            <w:pPr>
              <w:jc w:val="center"/>
              <w:rPr>
                <w:sz w:val="20"/>
                <w:szCs w:val="20"/>
              </w:rPr>
            </w:pPr>
            <w:r w:rsidRPr="0066346F">
              <w:rPr>
                <w:rFonts w:ascii="Calibri" w:hAnsi="Calibri" w:cs="Calibri"/>
                <w:szCs w:val="22"/>
              </w:rPr>
              <w:t>5.7%</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34F92F6E" w14:textId="7E1272E4" w:rsidR="0066346F" w:rsidRPr="0066346F" w:rsidRDefault="0066346F" w:rsidP="0066346F">
            <w:pPr>
              <w:jc w:val="center"/>
              <w:rPr>
                <w:sz w:val="20"/>
                <w:szCs w:val="20"/>
              </w:rPr>
            </w:pPr>
            <w:r w:rsidRPr="0066346F">
              <w:rPr>
                <w:rFonts w:ascii="Calibri" w:hAnsi="Calibri" w:cs="Calibri"/>
                <w:szCs w:val="22"/>
              </w:rPr>
              <w:t>6.8%</w:t>
            </w:r>
          </w:p>
        </w:tc>
        <w:tc>
          <w:tcPr>
            <w:tcW w:w="1701" w:type="dxa"/>
            <w:shd w:val="clear" w:color="auto" w:fill="92D050"/>
            <w:noWrap/>
            <w:vAlign w:val="center"/>
            <w:hideMark/>
          </w:tcPr>
          <w:p w14:paraId="569D5B89" w14:textId="350ADDA4" w:rsidR="0066346F" w:rsidRPr="0066346F" w:rsidRDefault="0066346F" w:rsidP="0066346F">
            <w:pPr>
              <w:jc w:val="center"/>
              <w:rPr>
                <w:sz w:val="20"/>
                <w:szCs w:val="20"/>
              </w:rPr>
            </w:pPr>
            <w:r w:rsidRPr="0066346F">
              <w:rPr>
                <w:sz w:val="20"/>
                <w:szCs w:val="20"/>
              </w:rPr>
              <w:t>+1.1%</w:t>
            </w:r>
          </w:p>
        </w:tc>
      </w:tr>
      <w:tr w:rsidR="0066346F" w:rsidRPr="001C395E" w14:paraId="3D38C524" w14:textId="77777777" w:rsidTr="0066346F">
        <w:trPr>
          <w:trHeight w:val="315"/>
          <w:jc w:val="center"/>
        </w:trPr>
        <w:tc>
          <w:tcPr>
            <w:tcW w:w="1180" w:type="dxa"/>
            <w:noWrap/>
            <w:vAlign w:val="center"/>
            <w:hideMark/>
          </w:tcPr>
          <w:p w14:paraId="010EF830" w14:textId="77777777" w:rsidR="0066346F" w:rsidRPr="0066346F" w:rsidRDefault="0066346F" w:rsidP="0066346F">
            <w:pPr>
              <w:rPr>
                <w:sz w:val="20"/>
                <w:szCs w:val="20"/>
              </w:rPr>
            </w:pPr>
            <w:r w:rsidRPr="0066346F">
              <w:rPr>
                <w:sz w:val="20"/>
                <w:szCs w:val="20"/>
              </w:rPr>
              <w:t>Band 8B</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3653FBB7" w14:textId="1974D00B" w:rsidR="0066346F" w:rsidRPr="0066346F" w:rsidRDefault="0066346F" w:rsidP="0066346F">
            <w:pPr>
              <w:jc w:val="center"/>
              <w:rPr>
                <w:sz w:val="20"/>
                <w:szCs w:val="20"/>
              </w:rPr>
            </w:pPr>
            <w:r w:rsidRPr="0066346F">
              <w:rPr>
                <w:rFonts w:ascii="Calibri" w:hAnsi="Calibri" w:cs="Calibri"/>
                <w:szCs w:val="22"/>
              </w:rPr>
              <w:t>1.7%</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4EEC70C0" w14:textId="13CF9C2B" w:rsidR="0066346F" w:rsidRPr="0066346F" w:rsidRDefault="0066346F" w:rsidP="0066346F">
            <w:pPr>
              <w:jc w:val="center"/>
              <w:rPr>
                <w:sz w:val="20"/>
                <w:szCs w:val="20"/>
              </w:rPr>
            </w:pPr>
            <w:r w:rsidRPr="0066346F">
              <w:rPr>
                <w:rFonts w:ascii="Calibri" w:hAnsi="Calibri" w:cs="Calibri"/>
                <w:szCs w:val="22"/>
              </w:rPr>
              <w:t>10.0%</w:t>
            </w:r>
          </w:p>
        </w:tc>
        <w:tc>
          <w:tcPr>
            <w:tcW w:w="1701" w:type="dxa"/>
            <w:shd w:val="clear" w:color="auto" w:fill="92D050"/>
            <w:noWrap/>
            <w:vAlign w:val="center"/>
            <w:hideMark/>
          </w:tcPr>
          <w:p w14:paraId="5FAE4FD0" w14:textId="3AC8DAB7" w:rsidR="0066346F" w:rsidRPr="0066346F" w:rsidRDefault="0066346F" w:rsidP="0066346F">
            <w:pPr>
              <w:jc w:val="center"/>
              <w:rPr>
                <w:sz w:val="20"/>
                <w:szCs w:val="20"/>
              </w:rPr>
            </w:pPr>
            <w:r w:rsidRPr="0066346F">
              <w:rPr>
                <w:sz w:val="20"/>
                <w:szCs w:val="20"/>
              </w:rPr>
              <w:t>+8.3%</w:t>
            </w:r>
          </w:p>
        </w:tc>
      </w:tr>
      <w:tr w:rsidR="0066346F" w:rsidRPr="001C395E" w14:paraId="4334BE75" w14:textId="77777777" w:rsidTr="00CB06C7">
        <w:trPr>
          <w:trHeight w:val="315"/>
          <w:jc w:val="center"/>
        </w:trPr>
        <w:tc>
          <w:tcPr>
            <w:tcW w:w="1180" w:type="dxa"/>
            <w:noWrap/>
            <w:vAlign w:val="center"/>
            <w:hideMark/>
          </w:tcPr>
          <w:p w14:paraId="45EFC31B" w14:textId="77777777" w:rsidR="0066346F" w:rsidRPr="0066346F" w:rsidRDefault="0066346F" w:rsidP="0066346F">
            <w:pPr>
              <w:rPr>
                <w:sz w:val="20"/>
                <w:szCs w:val="20"/>
              </w:rPr>
            </w:pPr>
            <w:r w:rsidRPr="0066346F">
              <w:rPr>
                <w:sz w:val="20"/>
                <w:szCs w:val="20"/>
              </w:rPr>
              <w:t>Band 8C</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1A1CB229" w14:textId="7B6DD1A4" w:rsidR="0066346F" w:rsidRPr="0066346F" w:rsidRDefault="0066346F" w:rsidP="0066346F">
            <w:pPr>
              <w:jc w:val="center"/>
              <w:rPr>
                <w:sz w:val="20"/>
                <w:szCs w:val="20"/>
              </w:rPr>
            </w:pPr>
            <w:r w:rsidRPr="0066346F">
              <w:rPr>
                <w:rFonts w:ascii="Calibri" w:hAnsi="Calibri" w:cs="Calibri"/>
                <w:szCs w:val="22"/>
              </w:rPr>
              <w:t>0.0%</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59EB9015" w14:textId="3CCCF2E9" w:rsidR="0066346F" w:rsidRPr="0066346F" w:rsidRDefault="0066346F" w:rsidP="0066346F">
            <w:pPr>
              <w:jc w:val="center"/>
              <w:rPr>
                <w:sz w:val="20"/>
                <w:szCs w:val="20"/>
              </w:rPr>
            </w:pPr>
            <w:r w:rsidRPr="0066346F">
              <w:rPr>
                <w:rFonts w:ascii="Calibri" w:hAnsi="Calibri" w:cs="Calibri"/>
                <w:szCs w:val="22"/>
              </w:rPr>
              <w:t>0.0%</w:t>
            </w:r>
          </w:p>
        </w:tc>
        <w:tc>
          <w:tcPr>
            <w:tcW w:w="1701" w:type="dxa"/>
            <w:shd w:val="clear" w:color="auto" w:fill="auto"/>
            <w:noWrap/>
            <w:vAlign w:val="center"/>
            <w:hideMark/>
          </w:tcPr>
          <w:p w14:paraId="3D035084" w14:textId="44B76C8E" w:rsidR="0066346F" w:rsidRPr="0066346F" w:rsidRDefault="0066346F" w:rsidP="0066346F">
            <w:pPr>
              <w:jc w:val="center"/>
              <w:rPr>
                <w:sz w:val="20"/>
                <w:szCs w:val="20"/>
              </w:rPr>
            </w:pPr>
            <w:r w:rsidRPr="0066346F">
              <w:rPr>
                <w:sz w:val="20"/>
                <w:szCs w:val="20"/>
              </w:rPr>
              <w:t>No change</w:t>
            </w:r>
          </w:p>
        </w:tc>
      </w:tr>
      <w:tr w:rsidR="0066346F" w:rsidRPr="001C395E" w14:paraId="7634ACFF" w14:textId="77777777" w:rsidTr="00CB06C7">
        <w:trPr>
          <w:trHeight w:val="315"/>
          <w:jc w:val="center"/>
        </w:trPr>
        <w:tc>
          <w:tcPr>
            <w:tcW w:w="1180" w:type="dxa"/>
            <w:noWrap/>
            <w:vAlign w:val="center"/>
            <w:hideMark/>
          </w:tcPr>
          <w:p w14:paraId="597B5490" w14:textId="77777777" w:rsidR="0066346F" w:rsidRPr="0066346F" w:rsidRDefault="0066346F" w:rsidP="0066346F">
            <w:pPr>
              <w:rPr>
                <w:sz w:val="20"/>
                <w:szCs w:val="20"/>
              </w:rPr>
            </w:pPr>
            <w:r w:rsidRPr="0066346F">
              <w:rPr>
                <w:sz w:val="20"/>
                <w:szCs w:val="20"/>
              </w:rPr>
              <w:t>Band 8D</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6B67EBC8" w14:textId="783D3DFC" w:rsidR="0066346F" w:rsidRPr="0066346F" w:rsidRDefault="0066346F" w:rsidP="0066346F">
            <w:pPr>
              <w:jc w:val="center"/>
              <w:rPr>
                <w:sz w:val="20"/>
                <w:szCs w:val="20"/>
              </w:rPr>
            </w:pPr>
            <w:r w:rsidRPr="0066346F">
              <w:rPr>
                <w:rFonts w:ascii="Calibri" w:hAnsi="Calibri" w:cs="Calibri"/>
                <w:szCs w:val="22"/>
              </w:rPr>
              <w:t>0.0%</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0CCD3ED6" w14:textId="2D02F2C3" w:rsidR="0066346F" w:rsidRPr="0066346F" w:rsidRDefault="0066346F" w:rsidP="0066346F">
            <w:pPr>
              <w:jc w:val="center"/>
              <w:rPr>
                <w:sz w:val="20"/>
                <w:szCs w:val="20"/>
              </w:rPr>
            </w:pPr>
            <w:r w:rsidRPr="0066346F">
              <w:rPr>
                <w:rFonts w:ascii="Calibri" w:hAnsi="Calibri" w:cs="Calibri"/>
                <w:szCs w:val="22"/>
              </w:rPr>
              <w:t>0.0%</w:t>
            </w:r>
          </w:p>
        </w:tc>
        <w:tc>
          <w:tcPr>
            <w:tcW w:w="1701" w:type="dxa"/>
            <w:noWrap/>
            <w:vAlign w:val="center"/>
            <w:hideMark/>
          </w:tcPr>
          <w:p w14:paraId="38F04FDD" w14:textId="3EA9BF29" w:rsidR="0066346F" w:rsidRPr="0066346F" w:rsidRDefault="0066346F" w:rsidP="0066346F">
            <w:pPr>
              <w:jc w:val="center"/>
              <w:rPr>
                <w:sz w:val="20"/>
                <w:szCs w:val="20"/>
              </w:rPr>
            </w:pPr>
            <w:r w:rsidRPr="0066346F">
              <w:rPr>
                <w:sz w:val="20"/>
                <w:szCs w:val="20"/>
              </w:rPr>
              <w:t>No change</w:t>
            </w:r>
          </w:p>
        </w:tc>
      </w:tr>
      <w:tr w:rsidR="0066346F" w:rsidRPr="001C395E" w14:paraId="7ED2BA7D" w14:textId="77777777" w:rsidTr="00CB06C7">
        <w:trPr>
          <w:trHeight w:val="315"/>
          <w:jc w:val="center"/>
        </w:trPr>
        <w:tc>
          <w:tcPr>
            <w:tcW w:w="1180" w:type="dxa"/>
            <w:noWrap/>
            <w:vAlign w:val="center"/>
            <w:hideMark/>
          </w:tcPr>
          <w:p w14:paraId="5DDD9910" w14:textId="77777777" w:rsidR="0066346F" w:rsidRPr="0066346F" w:rsidRDefault="0066346F" w:rsidP="0066346F">
            <w:pPr>
              <w:rPr>
                <w:sz w:val="20"/>
                <w:szCs w:val="20"/>
              </w:rPr>
            </w:pPr>
            <w:r w:rsidRPr="0066346F">
              <w:rPr>
                <w:sz w:val="20"/>
                <w:szCs w:val="20"/>
              </w:rPr>
              <w:t>Band 9</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1945E058" w14:textId="25D87D04" w:rsidR="0066346F" w:rsidRPr="0066346F" w:rsidRDefault="0066346F" w:rsidP="0066346F">
            <w:pPr>
              <w:jc w:val="center"/>
              <w:rPr>
                <w:sz w:val="20"/>
                <w:szCs w:val="20"/>
              </w:rPr>
            </w:pPr>
            <w:r w:rsidRPr="0066346F">
              <w:rPr>
                <w:rFonts w:ascii="Calibri" w:hAnsi="Calibri" w:cs="Calibri"/>
                <w:szCs w:val="22"/>
              </w:rPr>
              <w:t>0.0%</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28BC482B" w14:textId="4874A3A3" w:rsidR="0066346F" w:rsidRPr="0066346F" w:rsidRDefault="0066346F" w:rsidP="0066346F">
            <w:pPr>
              <w:jc w:val="center"/>
              <w:rPr>
                <w:sz w:val="20"/>
                <w:szCs w:val="20"/>
              </w:rPr>
            </w:pPr>
            <w:r w:rsidRPr="0066346F">
              <w:rPr>
                <w:rFonts w:ascii="Calibri" w:hAnsi="Calibri" w:cs="Calibri"/>
                <w:szCs w:val="22"/>
              </w:rPr>
              <w:t>0.0%</w:t>
            </w:r>
          </w:p>
        </w:tc>
        <w:tc>
          <w:tcPr>
            <w:tcW w:w="1701" w:type="dxa"/>
            <w:noWrap/>
            <w:vAlign w:val="center"/>
            <w:hideMark/>
          </w:tcPr>
          <w:p w14:paraId="5A2955F0" w14:textId="0E0D9ED3" w:rsidR="0066346F" w:rsidRPr="0066346F" w:rsidRDefault="0066346F" w:rsidP="0066346F">
            <w:pPr>
              <w:jc w:val="center"/>
              <w:rPr>
                <w:sz w:val="20"/>
                <w:szCs w:val="20"/>
              </w:rPr>
            </w:pPr>
            <w:r w:rsidRPr="0066346F">
              <w:rPr>
                <w:sz w:val="20"/>
                <w:szCs w:val="20"/>
              </w:rPr>
              <w:t>No change</w:t>
            </w:r>
          </w:p>
        </w:tc>
      </w:tr>
      <w:tr w:rsidR="0066346F" w:rsidRPr="001C395E" w14:paraId="2FA02C28" w14:textId="77777777" w:rsidTr="00CB06C7">
        <w:trPr>
          <w:trHeight w:val="315"/>
          <w:jc w:val="center"/>
        </w:trPr>
        <w:tc>
          <w:tcPr>
            <w:tcW w:w="1180" w:type="dxa"/>
            <w:noWrap/>
            <w:vAlign w:val="center"/>
            <w:hideMark/>
          </w:tcPr>
          <w:p w14:paraId="75495999" w14:textId="77777777" w:rsidR="0066346F" w:rsidRPr="0066346F" w:rsidRDefault="0066346F" w:rsidP="0066346F">
            <w:pPr>
              <w:rPr>
                <w:sz w:val="20"/>
                <w:szCs w:val="20"/>
              </w:rPr>
            </w:pPr>
            <w:r w:rsidRPr="0066346F">
              <w:rPr>
                <w:sz w:val="20"/>
                <w:szCs w:val="20"/>
              </w:rPr>
              <w:t>Medical</w:t>
            </w:r>
          </w:p>
        </w:tc>
        <w:tc>
          <w:tcPr>
            <w:tcW w:w="2643" w:type="dxa"/>
            <w:tcBorders>
              <w:top w:val="single" w:sz="4" w:space="0" w:color="auto"/>
              <w:left w:val="single" w:sz="4" w:space="0" w:color="auto"/>
              <w:bottom w:val="single" w:sz="4" w:space="0" w:color="auto"/>
              <w:right w:val="nil"/>
            </w:tcBorders>
            <w:shd w:val="clear" w:color="auto" w:fill="auto"/>
            <w:noWrap/>
            <w:vAlign w:val="bottom"/>
            <w:hideMark/>
          </w:tcPr>
          <w:p w14:paraId="19FF3D18" w14:textId="37ACD055" w:rsidR="0066346F" w:rsidRPr="0066346F" w:rsidRDefault="0066346F" w:rsidP="0066346F">
            <w:pPr>
              <w:jc w:val="center"/>
              <w:rPr>
                <w:sz w:val="20"/>
                <w:szCs w:val="20"/>
              </w:rPr>
            </w:pPr>
            <w:r w:rsidRPr="0066346F">
              <w:rPr>
                <w:rFonts w:ascii="Calibri" w:hAnsi="Calibri" w:cs="Calibri"/>
                <w:szCs w:val="22"/>
              </w:rPr>
              <w:t>1.6%</w:t>
            </w:r>
          </w:p>
        </w:tc>
        <w:tc>
          <w:tcPr>
            <w:tcW w:w="2551" w:type="dxa"/>
            <w:tcBorders>
              <w:top w:val="single" w:sz="4" w:space="0" w:color="auto"/>
              <w:left w:val="single" w:sz="4" w:space="0" w:color="auto"/>
              <w:bottom w:val="single" w:sz="4" w:space="0" w:color="auto"/>
              <w:right w:val="nil"/>
            </w:tcBorders>
            <w:shd w:val="clear" w:color="auto" w:fill="auto"/>
            <w:noWrap/>
            <w:vAlign w:val="bottom"/>
            <w:hideMark/>
          </w:tcPr>
          <w:p w14:paraId="6FD77498" w14:textId="72ABDCDC" w:rsidR="0066346F" w:rsidRPr="0066346F" w:rsidRDefault="0066346F" w:rsidP="0066346F">
            <w:pPr>
              <w:jc w:val="center"/>
              <w:rPr>
                <w:sz w:val="20"/>
                <w:szCs w:val="20"/>
              </w:rPr>
            </w:pPr>
            <w:r w:rsidRPr="0066346F">
              <w:rPr>
                <w:rFonts w:ascii="Calibri" w:hAnsi="Calibri" w:cs="Calibri"/>
                <w:szCs w:val="22"/>
              </w:rPr>
              <w:t>2.3%</w:t>
            </w:r>
          </w:p>
        </w:tc>
        <w:tc>
          <w:tcPr>
            <w:tcW w:w="1701" w:type="dxa"/>
            <w:shd w:val="clear" w:color="auto" w:fill="92D050"/>
            <w:noWrap/>
            <w:vAlign w:val="center"/>
            <w:hideMark/>
          </w:tcPr>
          <w:p w14:paraId="37A0D1DF" w14:textId="0401CDA8" w:rsidR="0066346F" w:rsidRPr="0066346F" w:rsidRDefault="0066346F" w:rsidP="0066346F">
            <w:pPr>
              <w:jc w:val="center"/>
              <w:rPr>
                <w:sz w:val="20"/>
                <w:szCs w:val="20"/>
              </w:rPr>
            </w:pPr>
            <w:r w:rsidRPr="0066346F">
              <w:rPr>
                <w:sz w:val="20"/>
                <w:szCs w:val="20"/>
              </w:rPr>
              <w:t>+0.7%</w:t>
            </w:r>
          </w:p>
        </w:tc>
      </w:tr>
    </w:tbl>
    <w:p w14:paraId="7F1CBA0E" w14:textId="77777777" w:rsidR="00607A66" w:rsidRPr="00DF5825" w:rsidRDefault="00607A66">
      <w:pPr>
        <w:rPr>
          <w:color w:val="FF0000"/>
        </w:rPr>
      </w:pPr>
    </w:p>
    <w:p w14:paraId="3BAC367C" w14:textId="77777777" w:rsidR="00780727" w:rsidRPr="00DF5825" w:rsidRDefault="00780727">
      <w:pPr>
        <w:rPr>
          <w:b/>
          <w:color w:val="FF0000"/>
        </w:rPr>
      </w:pPr>
    </w:p>
    <w:p w14:paraId="766C24BA" w14:textId="77777777" w:rsidR="007F1D9B" w:rsidRPr="002B1BED" w:rsidRDefault="007F1D9B">
      <w:pPr>
        <w:rPr>
          <w:b/>
          <w:color w:val="0070C0"/>
        </w:rPr>
      </w:pPr>
      <w:r w:rsidRPr="002B1BED">
        <w:rPr>
          <w:b/>
          <w:color w:val="0070C0"/>
        </w:rPr>
        <w:t>Sexual Orientation</w:t>
      </w:r>
    </w:p>
    <w:p w14:paraId="36EA6CA4" w14:textId="44093A69" w:rsidR="007F1D9B" w:rsidRPr="00B41241" w:rsidRDefault="007F1D9B" w:rsidP="00780727">
      <w:pPr>
        <w:spacing w:before="120"/>
      </w:pPr>
      <w:r w:rsidRPr="00B41241">
        <w:t>The chart below shows the distribution of sexual orientation across the workforce. 3</w:t>
      </w:r>
      <w:r w:rsidR="00B41241" w:rsidRPr="00B41241">
        <w:t>.1</w:t>
      </w:r>
      <w:r w:rsidRPr="00B41241">
        <w:t xml:space="preserve">% of the workforce identify as lesbian, gay or bisexual, </w:t>
      </w:r>
      <w:r w:rsidR="00B41241" w:rsidRPr="00B41241">
        <w:t>an increase of 0.1% on the</w:t>
      </w:r>
      <w:r w:rsidR="002B5FE3" w:rsidRPr="00B41241">
        <w:t xml:space="preserve"> previous year.</w:t>
      </w:r>
    </w:p>
    <w:p w14:paraId="5A56A5BF" w14:textId="77777777" w:rsidR="007F1D9B" w:rsidRDefault="007F1D9B" w:rsidP="00780727">
      <w:pPr>
        <w:spacing w:before="120"/>
        <w:rPr>
          <w:color w:val="FF0000"/>
        </w:rPr>
      </w:pPr>
    </w:p>
    <w:p w14:paraId="5D700945" w14:textId="5EF7F18A" w:rsidR="00B41241" w:rsidRPr="00DF5825" w:rsidRDefault="00B41241" w:rsidP="00B41241">
      <w:pPr>
        <w:spacing w:before="120"/>
        <w:jc w:val="center"/>
        <w:rPr>
          <w:color w:val="FF0000"/>
        </w:rPr>
      </w:pPr>
      <w:r>
        <w:rPr>
          <w:noProof/>
          <w:color w:val="FF0000"/>
        </w:rPr>
        <w:lastRenderedPageBreak/>
        <w:drawing>
          <wp:inline distT="0" distB="0" distL="0" distR="0" wp14:anchorId="52668FDD" wp14:editId="2D102213">
            <wp:extent cx="4584700" cy="2755900"/>
            <wp:effectExtent l="0" t="0" r="6350" b="6350"/>
            <wp:docPr id="336849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92165E1" w14:textId="6DBBEF50" w:rsidR="007F1D9B" w:rsidRPr="00DF5825" w:rsidRDefault="007F1D9B" w:rsidP="00780727">
      <w:pPr>
        <w:jc w:val="center"/>
        <w:rPr>
          <w:color w:val="FF0000"/>
        </w:rPr>
      </w:pPr>
    </w:p>
    <w:p w14:paraId="33925872" w14:textId="294A0810" w:rsidR="00622FFF" w:rsidRPr="004B67BE" w:rsidRDefault="00622FFF" w:rsidP="00780727">
      <w:pPr>
        <w:jc w:val="center"/>
        <w:rPr>
          <w:i/>
          <w:sz w:val="20"/>
        </w:rPr>
      </w:pPr>
      <w:r w:rsidRPr="004B67BE">
        <w:rPr>
          <w:i/>
          <w:sz w:val="20"/>
        </w:rPr>
        <w:t>Figure 8: Workforce co</w:t>
      </w:r>
      <w:r w:rsidR="00780727" w:rsidRPr="004B67BE">
        <w:rPr>
          <w:i/>
          <w:sz w:val="20"/>
        </w:rPr>
        <w:t>mposition by sexual orientation</w:t>
      </w:r>
    </w:p>
    <w:p w14:paraId="0D0B6781" w14:textId="77777777" w:rsidR="00622FFF" w:rsidRPr="00DF5825" w:rsidRDefault="00622FFF">
      <w:pPr>
        <w:rPr>
          <w:color w:val="FF0000"/>
        </w:rPr>
      </w:pPr>
    </w:p>
    <w:p w14:paraId="53CFC8C1" w14:textId="1BEE0F23" w:rsidR="007F1D9B" w:rsidRPr="00923B18" w:rsidRDefault="00921626" w:rsidP="00780727">
      <w:pPr>
        <w:spacing w:before="120"/>
        <w:jc w:val="both"/>
        <w:rPr>
          <w:color w:val="000000" w:themeColor="text1"/>
        </w:rPr>
      </w:pPr>
      <w:r w:rsidRPr="00923B18">
        <w:rPr>
          <w:color w:val="000000" w:themeColor="text1"/>
        </w:rPr>
        <w:t>From the 2021</w:t>
      </w:r>
      <w:r w:rsidR="007F1D9B" w:rsidRPr="00923B18">
        <w:rPr>
          <w:color w:val="000000" w:themeColor="text1"/>
        </w:rPr>
        <w:t xml:space="preserve"> census data available for sexual o</w:t>
      </w:r>
      <w:r w:rsidRPr="00923B18">
        <w:rPr>
          <w:color w:val="000000" w:themeColor="text1"/>
        </w:rPr>
        <w:t>rientation and gender identity, a</w:t>
      </w:r>
      <w:r w:rsidR="007F1D9B" w:rsidRPr="00923B18">
        <w:rPr>
          <w:color w:val="000000" w:themeColor="text1"/>
        </w:rPr>
        <w:t>round 1.5 million people (3.2%) identified with an LGB+ orientation (“Gay or Lesbian”, “Bisexual” or “Other sexual orientation”)</w:t>
      </w:r>
      <w:r w:rsidR="0037592E" w:rsidRPr="00923B18">
        <w:rPr>
          <w:color w:val="000000" w:themeColor="text1"/>
        </w:rPr>
        <w:t xml:space="preserve">. For </w:t>
      </w:r>
      <w:r w:rsidR="00D573A0" w:rsidRPr="00923B18">
        <w:rPr>
          <w:color w:val="000000" w:themeColor="text1"/>
        </w:rPr>
        <w:t>Stockport</w:t>
      </w:r>
      <w:r w:rsidR="0037592E" w:rsidRPr="00923B18">
        <w:rPr>
          <w:color w:val="000000" w:themeColor="text1"/>
        </w:rPr>
        <w:t xml:space="preserve"> this figure is 3.</w:t>
      </w:r>
      <w:r w:rsidR="00D573A0" w:rsidRPr="00923B18">
        <w:rPr>
          <w:color w:val="000000" w:themeColor="text1"/>
        </w:rPr>
        <w:t>3</w:t>
      </w:r>
      <w:r w:rsidR="0037592E" w:rsidRPr="00923B18">
        <w:rPr>
          <w:color w:val="000000" w:themeColor="text1"/>
        </w:rPr>
        <w:t>%.</w:t>
      </w:r>
      <w:r w:rsidR="00AF42A0" w:rsidRPr="00923B18">
        <w:rPr>
          <w:color w:val="000000" w:themeColor="text1"/>
        </w:rPr>
        <w:t xml:space="preserve"> Across England and Wales 7.5% of respondents did not answer the question</w:t>
      </w:r>
      <w:r w:rsidR="00D573A0" w:rsidRPr="00923B18">
        <w:rPr>
          <w:color w:val="000000" w:themeColor="text1"/>
        </w:rPr>
        <w:t xml:space="preserve"> </w:t>
      </w:r>
      <w:r w:rsidR="00AF42A0" w:rsidRPr="00923B18">
        <w:rPr>
          <w:color w:val="000000" w:themeColor="text1"/>
        </w:rPr>
        <w:t xml:space="preserve">and across </w:t>
      </w:r>
      <w:r w:rsidR="00D573A0" w:rsidRPr="00923B18">
        <w:rPr>
          <w:color w:val="000000" w:themeColor="text1"/>
        </w:rPr>
        <w:t>Stockport</w:t>
      </w:r>
      <w:r w:rsidR="00AF42A0" w:rsidRPr="00923B18">
        <w:rPr>
          <w:color w:val="000000" w:themeColor="text1"/>
        </w:rPr>
        <w:t xml:space="preserve"> this figure is 6</w:t>
      </w:r>
      <w:r w:rsidR="00D573A0" w:rsidRPr="00923B18">
        <w:rPr>
          <w:color w:val="000000" w:themeColor="text1"/>
        </w:rPr>
        <w:t>.4</w:t>
      </w:r>
      <w:r w:rsidR="00AF42A0" w:rsidRPr="00923B18">
        <w:rPr>
          <w:color w:val="000000" w:themeColor="text1"/>
        </w:rPr>
        <w:t xml:space="preserve">%. </w:t>
      </w:r>
    </w:p>
    <w:p w14:paraId="1A2892A6" w14:textId="0BA62790" w:rsidR="00FF21F3" w:rsidRPr="00B41241" w:rsidRDefault="00FF21F3" w:rsidP="00780727">
      <w:pPr>
        <w:spacing w:before="120"/>
        <w:jc w:val="both"/>
        <w:rPr>
          <w:rFonts w:eastAsiaTheme="minorHAnsi"/>
          <w:kern w:val="0"/>
          <w:szCs w:val="22"/>
          <w:lang w:eastAsia="en-US" w:bidi="ar-SA"/>
        </w:rPr>
      </w:pPr>
      <w:r w:rsidRPr="00B41241">
        <w:rPr>
          <w:rFonts w:eastAsiaTheme="minorHAnsi"/>
          <w:kern w:val="0"/>
          <w:szCs w:val="22"/>
          <w:lang w:eastAsia="en-US" w:bidi="ar-SA"/>
        </w:rPr>
        <w:t xml:space="preserve">The chart below shows the distribution of staff by sexual orientation across the </w:t>
      </w:r>
      <w:proofErr w:type="spellStart"/>
      <w:r w:rsidRPr="00B41241">
        <w:rPr>
          <w:rFonts w:eastAsiaTheme="minorHAnsi"/>
          <w:kern w:val="0"/>
          <w:szCs w:val="22"/>
          <w:lang w:eastAsia="en-US" w:bidi="ar-SA"/>
        </w:rPr>
        <w:t>AfC</w:t>
      </w:r>
      <w:proofErr w:type="spellEnd"/>
      <w:r w:rsidRPr="00B41241">
        <w:rPr>
          <w:rFonts w:eastAsiaTheme="minorHAnsi"/>
          <w:kern w:val="0"/>
          <w:szCs w:val="22"/>
          <w:lang w:eastAsia="en-US" w:bidi="ar-SA"/>
        </w:rPr>
        <w:t xml:space="preserve"> pay bands and medical profession. </w:t>
      </w:r>
      <w:r w:rsidR="00FD3823" w:rsidRPr="00B41241">
        <w:rPr>
          <w:rFonts w:eastAsiaTheme="minorHAnsi"/>
          <w:kern w:val="0"/>
          <w:szCs w:val="22"/>
          <w:lang w:eastAsia="en-US" w:bidi="ar-SA"/>
        </w:rPr>
        <w:t xml:space="preserve">Proportions remain </w:t>
      </w:r>
      <w:proofErr w:type="gramStart"/>
      <w:r w:rsidR="00FD3823" w:rsidRPr="00B41241">
        <w:rPr>
          <w:rFonts w:eastAsiaTheme="minorHAnsi"/>
          <w:kern w:val="0"/>
          <w:szCs w:val="22"/>
          <w:lang w:eastAsia="en-US" w:bidi="ar-SA"/>
        </w:rPr>
        <w:t>similar to</w:t>
      </w:r>
      <w:proofErr w:type="gramEnd"/>
      <w:r w:rsidR="00FD3823" w:rsidRPr="00B41241">
        <w:rPr>
          <w:rFonts w:eastAsiaTheme="minorHAnsi"/>
          <w:kern w:val="0"/>
          <w:szCs w:val="22"/>
          <w:lang w:eastAsia="en-US" w:bidi="ar-SA"/>
        </w:rPr>
        <w:t xml:space="preserve"> the previous 12 months.</w:t>
      </w:r>
    </w:p>
    <w:p w14:paraId="0300291E" w14:textId="77777777" w:rsidR="001C6C5C" w:rsidRDefault="001C6C5C">
      <w:pPr>
        <w:rPr>
          <w:rFonts w:eastAsiaTheme="minorHAnsi"/>
          <w:color w:val="FF0000"/>
          <w:kern w:val="0"/>
          <w:szCs w:val="22"/>
          <w:lang w:eastAsia="en-US" w:bidi="ar-SA"/>
        </w:rPr>
      </w:pPr>
    </w:p>
    <w:p w14:paraId="134A6666" w14:textId="005DD742" w:rsidR="00BE5774" w:rsidRDefault="00A231F6" w:rsidP="00BE5774">
      <w:pPr>
        <w:jc w:val="center"/>
        <w:rPr>
          <w:rFonts w:eastAsiaTheme="minorHAnsi"/>
          <w:color w:val="FF0000"/>
          <w:kern w:val="0"/>
          <w:szCs w:val="22"/>
          <w:lang w:eastAsia="en-US" w:bidi="ar-SA"/>
        </w:rPr>
      </w:pPr>
      <w:r>
        <w:rPr>
          <w:rFonts w:eastAsiaTheme="minorHAnsi"/>
          <w:noProof/>
          <w:color w:val="FF0000"/>
          <w:kern w:val="0"/>
          <w:szCs w:val="22"/>
          <w:lang w:eastAsia="en-US" w:bidi="ar-SA"/>
        </w:rPr>
        <w:drawing>
          <wp:inline distT="0" distB="0" distL="0" distR="0" wp14:anchorId="0ED57F2E" wp14:editId="77939638">
            <wp:extent cx="5854065" cy="2635441"/>
            <wp:effectExtent l="0" t="0" r="0" b="0"/>
            <wp:docPr id="13866933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0616" cy="2638390"/>
                    </a:xfrm>
                    <a:prstGeom prst="rect">
                      <a:avLst/>
                    </a:prstGeom>
                    <a:noFill/>
                  </pic:spPr>
                </pic:pic>
              </a:graphicData>
            </a:graphic>
          </wp:inline>
        </w:drawing>
      </w:r>
    </w:p>
    <w:p w14:paraId="10314BBC" w14:textId="4B70033C" w:rsidR="00780727" w:rsidRPr="00DF5825" w:rsidRDefault="00780727" w:rsidP="00622FFF">
      <w:pPr>
        <w:rPr>
          <w:rFonts w:eastAsiaTheme="minorHAnsi"/>
          <w:i/>
          <w:color w:val="FF0000"/>
          <w:kern w:val="0"/>
          <w:sz w:val="20"/>
          <w:szCs w:val="22"/>
          <w:lang w:eastAsia="en-US" w:bidi="ar-SA"/>
        </w:rPr>
      </w:pPr>
    </w:p>
    <w:p w14:paraId="0C084713" w14:textId="29F5511C" w:rsidR="00622FFF" w:rsidRPr="00BE5774" w:rsidRDefault="00622FFF" w:rsidP="00780727">
      <w:pPr>
        <w:jc w:val="center"/>
        <w:rPr>
          <w:rFonts w:eastAsiaTheme="minorHAnsi"/>
          <w:i/>
          <w:sz w:val="20"/>
          <w:szCs w:val="22"/>
          <w:lang w:eastAsia="en-US"/>
        </w:rPr>
      </w:pPr>
      <w:r w:rsidRPr="00BE5774">
        <w:rPr>
          <w:rFonts w:eastAsiaTheme="minorHAnsi"/>
          <w:i/>
          <w:kern w:val="0"/>
          <w:sz w:val="20"/>
          <w:szCs w:val="22"/>
          <w:lang w:eastAsia="en-US" w:bidi="ar-SA"/>
        </w:rPr>
        <w:t xml:space="preserve">Figure 9: </w:t>
      </w:r>
      <w:r w:rsidRPr="00BE5774">
        <w:rPr>
          <w:rFonts w:eastAsiaTheme="minorHAnsi"/>
          <w:i/>
          <w:sz w:val="20"/>
          <w:szCs w:val="22"/>
          <w:lang w:eastAsia="en-US"/>
        </w:rPr>
        <w:t xml:space="preserve">Distribution of sexual orientation across </w:t>
      </w:r>
      <w:proofErr w:type="spellStart"/>
      <w:r w:rsidRPr="00BE5774">
        <w:rPr>
          <w:rFonts w:eastAsiaTheme="minorHAnsi"/>
          <w:i/>
          <w:sz w:val="20"/>
          <w:szCs w:val="22"/>
          <w:lang w:eastAsia="en-US"/>
        </w:rPr>
        <w:t>AfC</w:t>
      </w:r>
      <w:proofErr w:type="spellEnd"/>
      <w:r w:rsidRPr="00BE5774">
        <w:rPr>
          <w:rFonts w:eastAsiaTheme="minorHAnsi"/>
          <w:i/>
          <w:sz w:val="20"/>
          <w:szCs w:val="22"/>
          <w:lang w:eastAsia="en-US"/>
        </w:rPr>
        <w:t xml:space="preserve"> bands and medical workforce</w:t>
      </w:r>
    </w:p>
    <w:p w14:paraId="43355F16" w14:textId="4518CCA8" w:rsidR="001C6C5C" w:rsidRPr="00DF5825" w:rsidRDefault="001C6C5C" w:rsidP="00622FFF">
      <w:pPr>
        <w:rPr>
          <w:rFonts w:eastAsiaTheme="minorHAnsi"/>
          <w:i/>
          <w:color w:val="FF0000"/>
          <w:sz w:val="20"/>
          <w:szCs w:val="22"/>
          <w:lang w:eastAsia="en-US"/>
        </w:rPr>
      </w:pPr>
    </w:p>
    <w:p w14:paraId="5AABEEF0" w14:textId="77777777" w:rsidR="00BE5774" w:rsidRDefault="00BE5774">
      <w:pPr>
        <w:overflowPunct/>
        <w:spacing w:after="160" w:line="259" w:lineRule="auto"/>
        <w:rPr>
          <w:b/>
          <w:color w:val="FF0000"/>
        </w:rPr>
      </w:pPr>
      <w:r>
        <w:rPr>
          <w:b/>
          <w:color w:val="FF0000"/>
        </w:rPr>
        <w:br w:type="page"/>
      </w:r>
    </w:p>
    <w:p w14:paraId="0EE89CA1" w14:textId="2338F216" w:rsidR="00876433" w:rsidRPr="00BE5774" w:rsidRDefault="00876433" w:rsidP="00780727">
      <w:pPr>
        <w:rPr>
          <w:b/>
        </w:rPr>
      </w:pPr>
      <w:r w:rsidRPr="00BE5774">
        <w:rPr>
          <w:b/>
        </w:rPr>
        <w:lastRenderedPageBreak/>
        <w:t>Religion or Belief</w:t>
      </w:r>
    </w:p>
    <w:p w14:paraId="40B90F2A" w14:textId="1E44FFDA" w:rsidR="00876433" w:rsidRPr="00B41241" w:rsidRDefault="00876433" w:rsidP="00780727">
      <w:pPr>
        <w:overflowPunct/>
        <w:spacing w:before="120"/>
        <w:jc w:val="both"/>
        <w:rPr>
          <w:rFonts w:eastAsiaTheme="minorHAnsi"/>
          <w:kern w:val="0"/>
          <w:szCs w:val="22"/>
          <w:lang w:eastAsia="en-US" w:bidi="ar-SA"/>
        </w:rPr>
      </w:pPr>
      <w:r w:rsidRPr="00B41241">
        <w:rPr>
          <w:rFonts w:eastAsiaTheme="minorHAnsi"/>
          <w:kern w:val="0"/>
          <w:szCs w:val="22"/>
          <w:lang w:eastAsia="en-US" w:bidi="ar-SA"/>
        </w:rPr>
        <w:t xml:space="preserve">The chart below summarises the proportions of staff in each major religion. </w:t>
      </w:r>
      <w:r w:rsidR="00605AC4">
        <w:rPr>
          <w:rFonts w:eastAsiaTheme="minorHAnsi"/>
          <w:kern w:val="0"/>
          <w:szCs w:val="22"/>
          <w:lang w:eastAsia="en-US" w:bidi="ar-SA"/>
        </w:rPr>
        <w:t xml:space="preserve">Just </w:t>
      </w:r>
      <w:r w:rsidR="00B41241" w:rsidRPr="00B41241">
        <w:rPr>
          <w:rFonts w:eastAsiaTheme="minorHAnsi"/>
          <w:kern w:val="0"/>
          <w:szCs w:val="22"/>
          <w:lang w:eastAsia="en-US" w:bidi="ar-SA"/>
        </w:rPr>
        <w:t>over h</w:t>
      </w:r>
      <w:r w:rsidRPr="00B41241">
        <w:rPr>
          <w:rFonts w:eastAsiaTheme="minorHAnsi"/>
          <w:kern w:val="0"/>
          <w:szCs w:val="22"/>
          <w:lang w:eastAsia="en-US" w:bidi="ar-SA"/>
        </w:rPr>
        <w:t xml:space="preserve">alf of the staff at the Trust identify as Christian. Of the other major world religions, </w:t>
      </w:r>
      <w:r w:rsidR="00BE5774" w:rsidRPr="00B41241">
        <w:rPr>
          <w:rFonts w:eastAsiaTheme="minorHAnsi"/>
          <w:kern w:val="0"/>
          <w:szCs w:val="22"/>
          <w:lang w:eastAsia="en-US" w:bidi="ar-SA"/>
        </w:rPr>
        <w:t>5.</w:t>
      </w:r>
      <w:r w:rsidR="00B41241" w:rsidRPr="00B41241">
        <w:rPr>
          <w:rFonts w:eastAsiaTheme="minorHAnsi"/>
          <w:kern w:val="0"/>
          <w:szCs w:val="22"/>
          <w:lang w:eastAsia="en-US" w:bidi="ar-SA"/>
        </w:rPr>
        <w:t>9</w:t>
      </w:r>
      <w:r w:rsidRPr="00B41241">
        <w:rPr>
          <w:rFonts w:eastAsiaTheme="minorHAnsi"/>
          <w:kern w:val="0"/>
          <w:szCs w:val="22"/>
          <w:lang w:eastAsia="en-US" w:bidi="ar-SA"/>
        </w:rPr>
        <w:t>% of staff are Muslim</w:t>
      </w:r>
      <w:r w:rsidR="00C924BE" w:rsidRPr="00B41241">
        <w:rPr>
          <w:rFonts w:eastAsiaTheme="minorHAnsi"/>
          <w:kern w:val="0"/>
          <w:szCs w:val="22"/>
          <w:lang w:eastAsia="en-US" w:bidi="ar-SA"/>
        </w:rPr>
        <w:t xml:space="preserve">, </w:t>
      </w:r>
      <w:r w:rsidR="00FD3823" w:rsidRPr="00B41241">
        <w:rPr>
          <w:rFonts w:eastAsiaTheme="minorHAnsi"/>
          <w:kern w:val="0"/>
          <w:szCs w:val="22"/>
          <w:lang w:eastAsia="en-US" w:bidi="ar-SA"/>
        </w:rPr>
        <w:t>3.</w:t>
      </w:r>
      <w:r w:rsidR="00B41241" w:rsidRPr="00B41241">
        <w:rPr>
          <w:rFonts w:eastAsiaTheme="minorHAnsi"/>
          <w:kern w:val="0"/>
          <w:szCs w:val="22"/>
          <w:lang w:eastAsia="en-US" w:bidi="ar-SA"/>
        </w:rPr>
        <w:t>3</w:t>
      </w:r>
      <w:r w:rsidRPr="00B41241">
        <w:rPr>
          <w:rFonts w:eastAsiaTheme="minorHAnsi"/>
          <w:kern w:val="0"/>
          <w:szCs w:val="22"/>
          <w:lang w:eastAsia="en-US" w:bidi="ar-SA"/>
        </w:rPr>
        <w:t>% Hindu, 0.</w:t>
      </w:r>
      <w:r w:rsidR="00BE5774" w:rsidRPr="00B41241">
        <w:rPr>
          <w:rFonts w:eastAsiaTheme="minorHAnsi"/>
          <w:kern w:val="0"/>
          <w:szCs w:val="22"/>
          <w:lang w:eastAsia="en-US" w:bidi="ar-SA"/>
        </w:rPr>
        <w:t>5</w:t>
      </w:r>
      <w:r w:rsidRPr="00B41241">
        <w:rPr>
          <w:rFonts w:eastAsiaTheme="minorHAnsi"/>
          <w:kern w:val="0"/>
          <w:szCs w:val="22"/>
          <w:lang w:eastAsia="en-US" w:bidi="ar-SA"/>
        </w:rPr>
        <w:t>% Buddhist, 0.</w:t>
      </w:r>
      <w:r w:rsidR="00BE5774" w:rsidRPr="00B41241">
        <w:rPr>
          <w:rFonts w:eastAsiaTheme="minorHAnsi"/>
          <w:kern w:val="0"/>
          <w:szCs w:val="22"/>
          <w:lang w:eastAsia="en-US" w:bidi="ar-SA"/>
        </w:rPr>
        <w:t>3</w:t>
      </w:r>
      <w:r w:rsidRPr="00B41241">
        <w:rPr>
          <w:rFonts w:eastAsiaTheme="minorHAnsi"/>
          <w:kern w:val="0"/>
          <w:szCs w:val="22"/>
          <w:lang w:eastAsia="en-US" w:bidi="ar-SA"/>
        </w:rPr>
        <w:t>% Jewish and 0.</w:t>
      </w:r>
      <w:r w:rsidR="00BE5774" w:rsidRPr="00B41241">
        <w:rPr>
          <w:rFonts w:eastAsiaTheme="minorHAnsi"/>
          <w:kern w:val="0"/>
          <w:szCs w:val="22"/>
          <w:lang w:eastAsia="en-US" w:bidi="ar-SA"/>
        </w:rPr>
        <w:t>2</w:t>
      </w:r>
      <w:r w:rsidRPr="00B41241">
        <w:rPr>
          <w:rFonts w:eastAsiaTheme="minorHAnsi"/>
          <w:kern w:val="0"/>
          <w:szCs w:val="22"/>
          <w:lang w:eastAsia="en-US" w:bidi="ar-SA"/>
        </w:rPr>
        <w:t>% Sikh</w:t>
      </w:r>
      <w:r w:rsidR="00B41241" w:rsidRPr="00B41241">
        <w:rPr>
          <w:rFonts w:eastAsiaTheme="minorHAnsi"/>
          <w:kern w:val="0"/>
          <w:szCs w:val="22"/>
          <w:lang w:eastAsia="en-US" w:bidi="ar-SA"/>
        </w:rPr>
        <w:t>, with very little change to the previous year</w:t>
      </w:r>
      <w:r w:rsidRPr="00B41241">
        <w:rPr>
          <w:rFonts w:eastAsiaTheme="minorHAnsi"/>
          <w:kern w:val="0"/>
          <w:szCs w:val="22"/>
          <w:lang w:eastAsia="en-US" w:bidi="ar-SA"/>
        </w:rPr>
        <w:t>.</w:t>
      </w:r>
    </w:p>
    <w:p w14:paraId="24644C5A" w14:textId="77777777" w:rsidR="00BE5774" w:rsidRPr="00DF5825" w:rsidRDefault="00BE5774" w:rsidP="00780727">
      <w:pPr>
        <w:overflowPunct/>
        <w:spacing w:before="120"/>
        <w:jc w:val="both"/>
        <w:rPr>
          <w:rFonts w:eastAsiaTheme="minorHAnsi"/>
          <w:color w:val="FF0000"/>
          <w:kern w:val="0"/>
          <w:szCs w:val="22"/>
          <w:lang w:eastAsia="en-US" w:bidi="ar-SA"/>
        </w:rPr>
      </w:pPr>
    </w:p>
    <w:p w14:paraId="0CC0D24D" w14:textId="0918C123" w:rsidR="00780727" w:rsidRPr="00DF5825" w:rsidRDefault="00A231F6" w:rsidP="00780727">
      <w:pPr>
        <w:jc w:val="center"/>
        <w:rPr>
          <w:rFonts w:eastAsiaTheme="minorHAnsi"/>
          <w:i/>
          <w:color w:val="FF0000"/>
          <w:kern w:val="0"/>
          <w:sz w:val="20"/>
          <w:szCs w:val="22"/>
          <w:lang w:eastAsia="en-US" w:bidi="ar-SA"/>
        </w:rPr>
      </w:pPr>
      <w:r>
        <w:rPr>
          <w:rFonts w:eastAsiaTheme="minorHAnsi"/>
          <w:i/>
          <w:noProof/>
          <w:color w:val="FF0000"/>
          <w:kern w:val="0"/>
          <w:sz w:val="20"/>
          <w:szCs w:val="22"/>
          <w:lang w:eastAsia="en-US" w:bidi="ar-SA"/>
        </w:rPr>
        <w:drawing>
          <wp:inline distT="0" distB="0" distL="0" distR="0" wp14:anchorId="35C56FEE" wp14:editId="70E42C65">
            <wp:extent cx="5311775" cy="3396460"/>
            <wp:effectExtent l="0" t="0" r="3175" b="0"/>
            <wp:docPr id="20965259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9383" cy="3401325"/>
                    </a:xfrm>
                    <a:prstGeom prst="rect">
                      <a:avLst/>
                    </a:prstGeom>
                    <a:noFill/>
                  </pic:spPr>
                </pic:pic>
              </a:graphicData>
            </a:graphic>
          </wp:inline>
        </w:drawing>
      </w:r>
    </w:p>
    <w:p w14:paraId="0C28D124" w14:textId="17FAFF10" w:rsidR="00F56EC0" w:rsidRPr="00BE5774" w:rsidRDefault="00622FFF" w:rsidP="00780727">
      <w:pPr>
        <w:jc w:val="center"/>
        <w:rPr>
          <w:rFonts w:eastAsiaTheme="minorHAnsi"/>
          <w:i/>
          <w:kern w:val="0"/>
          <w:sz w:val="20"/>
          <w:szCs w:val="22"/>
          <w:lang w:eastAsia="en-US" w:bidi="ar-SA"/>
        </w:rPr>
      </w:pPr>
      <w:r w:rsidRPr="00BE5774">
        <w:rPr>
          <w:rFonts w:eastAsiaTheme="minorHAnsi"/>
          <w:i/>
          <w:kern w:val="0"/>
          <w:sz w:val="20"/>
          <w:szCs w:val="22"/>
          <w:lang w:eastAsia="en-US" w:bidi="ar-SA"/>
        </w:rPr>
        <w:t xml:space="preserve">Figure 10: Distribution of </w:t>
      </w:r>
      <w:r w:rsidR="00780727" w:rsidRPr="00BE5774">
        <w:rPr>
          <w:rFonts w:eastAsiaTheme="minorHAnsi"/>
          <w:i/>
          <w:kern w:val="0"/>
          <w:sz w:val="20"/>
          <w:szCs w:val="22"/>
          <w:lang w:eastAsia="en-US" w:bidi="ar-SA"/>
        </w:rPr>
        <w:t>workforce by religion or belief</w:t>
      </w:r>
    </w:p>
    <w:p w14:paraId="1BE30B73" w14:textId="604AEEDD" w:rsidR="00FD3823" w:rsidRDefault="00FD3823" w:rsidP="00CC5585">
      <w:pPr>
        <w:pStyle w:val="NoSpacing"/>
        <w:rPr>
          <w:b/>
          <w:caps/>
          <w:u w:val="single"/>
        </w:rPr>
      </w:pPr>
    </w:p>
    <w:p w14:paraId="4932251A" w14:textId="77777777" w:rsidR="00217E26" w:rsidRDefault="00217E26" w:rsidP="00CC5585">
      <w:pPr>
        <w:pStyle w:val="NoSpacing"/>
        <w:rPr>
          <w:b/>
          <w:caps/>
          <w:u w:val="single"/>
        </w:rPr>
      </w:pPr>
    </w:p>
    <w:p w14:paraId="03DB61D8" w14:textId="77777777" w:rsidR="00217E26" w:rsidRPr="00217E26" w:rsidRDefault="00217E26" w:rsidP="00CC5585">
      <w:pPr>
        <w:pStyle w:val="NoSpacing"/>
        <w:rPr>
          <w:b/>
          <w:caps/>
          <w:u w:val="single"/>
        </w:rPr>
      </w:pPr>
    </w:p>
    <w:p w14:paraId="14EC1C2F" w14:textId="39C9CCF1" w:rsidR="00CC5585" w:rsidRPr="00217E26" w:rsidRDefault="00C95D59" w:rsidP="00C95D59">
      <w:pPr>
        <w:pStyle w:val="NoSpacing"/>
        <w:rPr>
          <w:b/>
        </w:rPr>
      </w:pPr>
      <w:r w:rsidRPr="00217E26">
        <w:rPr>
          <w:b/>
        </w:rPr>
        <w:t>3.</w:t>
      </w:r>
      <w:r w:rsidRPr="00217E26">
        <w:rPr>
          <w:b/>
        </w:rPr>
        <w:tab/>
      </w:r>
      <w:r w:rsidR="00780727" w:rsidRPr="00217E26">
        <w:rPr>
          <w:b/>
        </w:rPr>
        <w:t>Recruitment D</w:t>
      </w:r>
      <w:r w:rsidR="00CC5585" w:rsidRPr="00217E26">
        <w:rPr>
          <w:b/>
        </w:rPr>
        <w:t>ata</w:t>
      </w:r>
    </w:p>
    <w:p w14:paraId="0541AA5A" w14:textId="68E4B848" w:rsidR="00CC5585" w:rsidRPr="00004061" w:rsidRDefault="00CC5585" w:rsidP="00C95D59">
      <w:pPr>
        <w:pStyle w:val="NoSpacing"/>
        <w:spacing w:before="120"/>
        <w:jc w:val="both"/>
      </w:pPr>
      <w:r w:rsidRPr="00004061">
        <w:t>Recruitment data is provided for vacancies held in the Trust’s recruitment system (Trac jobs) over a 12</w:t>
      </w:r>
      <w:r w:rsidR="00004061" w:rsidRPr="00004061">
        <w:t>-</w:t>
      </w:r>
      <w:r w:rsidRPr="00004061">
        <w:t>month period. The following fields are provided:</w:t>
      </w:r>
    </w:p>
    <w:p w14:paraId="45BF0B10" w14:textId="77777777" w:rsidR="00CC5585" w:rsidRPr="00004061" w:rsidRDefault="00CC5585" w:rsidP="00C95D59">
      <w:pPr>
        <w:pStyle w:val="NoSpacing"/>
        <w:numPr>
          <w:ilvl w:val="0"/>
          <w:numId w:val="5"/>
        </w:numPr>
        <w:spacing w:before="120"/>
        <w:jc w:val="both"/>
      </w:pPr>
      <w:r w:rsidRPr="00004061">
        <w:t>Number of applications</w:t>
      </w:r>
    </w:p>
    <w:p w14:paraId="4D184F36" w14:textId="77777777" w:rsidR="00CC5585" w:rsidRPr="00004061" w:rsidRDefault="00CC5585" w:rsidP="00C95D59">
      <w:pPr>
        <w:pStyle w:val="NoSpacing"/>
        <w:numPr>
          <w:ilvl w:val="0"/>
          <w:numId w:val="5"/>
        </w:numPr>
        <w:spacing w:before="60"/>
        <w:ind w:left="714" w:hanging="357"/>
        <w:jc w:val="both"/>
      </w:pPr>
      <w:r w:rsidRPr="00004061">
        <w:t>Percentage of applications by relevant protected characteristic</w:t>
      </w:r>
    </w:p>
    <w:p w14:paraId="38A3A1C2" w14:textId="77777777" w:rsidR="00CC5585" w:rsidRPr="00004061" w:rsidRDefault="00CC5585" w:rsidP="00C95D59">
      <w:pPr>
        <w:pStyle w:val="NoSpacing"/>
        <w:numPr>
          <w:ilvl w:val="0"/>
          <w:numId w:val="5"/>
        </w:numPr>
        <w:spacing w:before="60"/>
        <w:ind w:left="714" w:hanging="357"/>
        <w:jc w:val="both"/>
      </w:pPr>
      <w:r w:rsidRPr="00004061">
        <w:t>The number of candidates interviewed, and proportion of candidates interviewed as a percentage of applications</w:t>
      </w:r>
    </w:p>
    <w:p w14:paraId="788172D4" w14:textId="77777777" w:rsidR="00CC5585" w:rsidRPr="00004061" w:rsidRDefault="00CC5585" w:rsidP="00C95D59">
      <w:pPr>
        <w:pStyle w:val="NoSpacing"/>
        <w:numPr>
          <w:ilvl w:val="0"/>
          <w:numId w:val="5"/>
        </w:numPr>
        <w:spacing w:before="60"/>
        <w:ind w:left="714" w:hanging="357"/>
        <w:jc w:val="both"/>
      </w:pPr>
      <w:r w:rsidRPr="00004061">
        <w:t>The number of offers by relevant protected characteristic, and the proportion of offers made as a percentage of candidates interviewed.</w:t>
      </w:r>
    </w:p>
    <w:p w14:paraId="079D3BCF" w14:textId="38738026" w:rsidR="00DA0BB8" w:rsidRPr="00004061" w:rsidRDefault="00DA0BB8" w:rsidP="00217E26">
      <w:pPr>
        <w:spacing w:before="120"/>
      </w:pPr>
      <w:r w:rsidRPr="00004061">
        <w:t>In total there were</w:t>
      </w:r>
      <w:r w:rsidR="00217E26" w:rsidRPr="00004061">
        <w:t xml:space="preserve"> 37,</w:t>
      </w:r>
      <w:r w:rsidR="00004061" w:rsidRPr="00004061">
        <w:t>449</w:t>
      </w:r>
      <w:r w:rsidRPr="00004061">
        <w:t xml:space="preserve"> applicants of who</w:t>
      </w:r>
      <w:r w:rsidR="00F42CB4">
        <w:t>m</w:t>
      </w:r>
      <w:r w:rsidRPr="00004061">
        <w:t xml:space="preserve"> </w:t>
      </w:r>
      <w:r w:rsidR="00004061" w:rsidRPr="00004061">
        <w:t>3,555</w:t>
      </w:r>
      <w:r w:rsidR="00D97936" w:rsidRPr="00004061">
        <w:t xml:space="preserve"> </w:t>
      </w:r>
      <w:r w:rsidRPr="00004061">
        <w:t>were shortlisted for intervie</w:t>
      </w:r>
      <w:r w:rsidR="00217E26" w:rsidRPr="00004061">
        <w:t xml:space="preserve">w </w:t>
      </w:r>
      <w:r w:rsidRPr="00004061">
        <w:t xml:space="preserve">and </w:t>
      </w:r>
      <w:r w:rsidR="00004061" w:rsidRPr="00004061">
        <w:t>21</w:t>
      </w:r>
      <w:r w:rsidR="00F42CB4">
        <w:t>4</w:t>
      </w:r>
      <w:r w:rsidRPr="00004061">
        <w:t xml:space="preserve"> successful candidates were successfully appointed.</w:t>
      </w:r>
    </w:p>
    <w:p w14:paraId="0A977251" w14:textId="2433133D" w:rsidR="00B16046" w:rsidRPr="00004061" w:rsidRDefault="00DA0BB8" w:rsidP="00C95D59">
      <w:pPr>
        <w:spacing w:before="120"/>
        <w:jc w:val="both"/>
      </w:pPr>
      <w:r w:rsidRPr="00004061">
        <w:t xml:space="preserve">The following analysis shows the applications, shortlisting and successful appointments </w:t>
      </w:r>
      <w:r w:rsidR="00F42CB4">
        <w:t xml:space="preserve">stratified </w:t>
      </w:r>
      <w:r w:rsidRPr="00004061">
        <w:t>by</w:t>
      </w:r>
      <w:r w:rsidR="00F42CB4">
        <w:t xml:space="preserve"> protected characteristics</w:t>
      </w:r>
      <w:r w:rsidRPr="00004061">
        <w:t>.</w:t>
      </w:r>
    </w:p>
    <w:p w14:paraId="6F094C23" w14:textId="77777777" w:rsidR="00B16046" w:rsidRPr="001C395E" w:rsidRDefault="00B16046">
      <w:pPr>
        <w:rPr>
          <w:b/>
          <w:color w:val="FF0000"/>
        </w:rPr>
      </w:pPr>
    </w:p>
    <w:p w14:paraId="0DC7FBA4" w14:textId="77777777" w:rsidR="00C95D59" w:rsidRPr="00DF5825" w:rsidRDefault="00C95D59">
      <w:pPr>
        <w:rPr>
          <w:b/>
          <w:color w:val="FF0000"/>
        </w:rPr>
      </w:pPr>
    </w:p>
    <w:p w14:paraId="4C0D7DFF" w14:textId="77777777" w:rsidR="00C95D59" w:rsidRPr="00DF5825" w:rsidRDefault="00C95D59">
      <w:pPr>
        <w:rPr>
          <w:b/>
          <w:color w:val="FF0000"/>
        </w:rPr>
      </w:pPr>
    </w:p>
    <w:p w14:paraId="3CA77B0D" w14:textId="77777777" w:rsidR="00C95D59" w:rsidRPr="00DF5825" w:rsidRDefault="00C95D59">
      <w:pPr>
        <w:rPr>
          <w:b/>
          <w:color w:val="FF0000"/>
        </w:rPr>
      </w:pPr>
    </w:p>
    <w:p w14:paraId="00286C48" w14:textId="77777777" w:rsidR="00C95D59" w:rsidRPr="00DF5825" w:rsidRDefault="00C95D59">
      <w:pPr>
        <w:rPr>
          <w:b/>
          <w:color w:val="FF0000"/>
        </w:rPr>
      </w:pPr>
    </w:p>
    <w:p w14:paraId="29CEAF5E" w14:textId="77777777" w:rsidR="00C95D59" w:rsidRPr="00DF5825" w:rsidRDefault="00C95D59">
      <w:pPr>
        <w:rPr>
          <w:b/>
          <w:color w:val="FF0000"/>
        </w:rPr>
      </w:pPr>
    </w:p>
    <w:p w14:paraId="792A7F3D" w14:textId="77777777" w:rsidR="00C95D59" w:rsidRPr="00DF5825" w:rsidRDefault="00C95D59">
      <w:pPr>
        <w:rPr>
          <w:b/>
          <w:color w:val="FF0000"/>
        </w:rPr>
      </w:pPr>
    </w:p>
    <w:p w14:paraId="6E604A6F" w14:textId="77777777" w:rsidR="00C95D59" w:rsidRPr="00DF5825" w:rsidRDefault="00C95D59">
      <w:pPr>
        <w:rPr>
          <w:b/>
          <w:color w:val="FF0000"/>
        </w:rPr>
      </w:pPr>
    </w:p>
    <w:p w14:paraId="7F146727" w14:textId="77777777" w:rsidR="00C95D59" w:rsidRPr="00DF5825" w:rsidRDefault="00C95D59">
      <w:pPr>
        <w:rPr>
          <w:b/>
          <w:color w:val="FF0000"/>
        </w:rPr>
      </w:pPr>
    </w:p>
    <w:p w14:paraId="4CC6337C" w14:textId="77777777" w:rsidR="00C95D59" w:rsidRPr="00DF5825" w:rsidRDefault="00C95D59">
      <w:pPr>
        <w:rPr>
          <w:b/>
          <w:color w:val="FF0000"/>
        </w:rPr>
      </w:pPr>
    </w:p>
    <w:p w14:paraId="52BADC31" w14:textId="77777777" w:rsidR="00B16046" w:rsidRPr="00D94175" w:rsidRDefault="00B16046">
      <w:pPr>
        <w:rPr>
          <w:b/>
          <w:color w:val="0070C0"/>
        </w:rPr>
      </w:pPr>
      <w:r w:rsidRPr="00D94175">
        <w:rPr>
          <w:b/>
          <w:color w:val="0070C0"/>
        </w:rPr>
        <w:t>Age</w:t>
      </w:r>
    </w:p>
    <w:p w14:paraId="659E18D8" w14:textId="77777777" w:rsidR="00B16046" w:rsidRPr="00DF5825" w:rsidRDefault="00B16046">
      <w:pPr>
        <w:rPr>
          <w:color w:val="FF0000"/>
        </w:rPr>
      </w:pPr>
    </w:p>
    <w:tbl>
      <w:tblPr>
        <w:tblStyle w:val="TableGrid"/>
        <w:tblW w:w="10175" w:type="dxa"/>
        <w:tblInd w:w="-318" w:type="dxa"/>
        <w:tblLook w:val="04A0" w:firstRow="1" w:lastRow="0" w:firstColumn="1" w:lastColumn="0" w:noHBand="0" w:noVBand="1"/>
      </w:tblPr>
      <w:tblGrid>
        <w:gridCol w:w="1248"/>
        <w:gridCol w:w="1417"/>
        <w:gridCol w:w="1383"/>
        <w:gridCol w:w="1340"/>
        <w:gridCol w:w="1842"/>
        <w:gridCol w:w="1276"/>
        <w:gridCol w:w="1669"/>
      </w:tblGrid>
      <w:tr w:rsidR="00004061" w:rsidRPr="00004061" w14:paraId="08F5024E" w14:textId="77777777" w:rsidTr="00F824DB">
        <w:trPr>
          <w:trHeight w:val="730"/>
        </w:trPr>
        <w:tc>
          <w:tcPr>
            <w:tcW w:w="12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2BF686" w14:textId="7F219638" w:rsidR="00004061" w:rsidRPr="00004061" w:rsidRDefault="00004061" w:rsidP="00004061">
            <w:pPr>
              <w:jc w:val="center"/>
              <w:rPr>
                <w:rFonts w:ascii="Calibri" w:hAnsi="Calibri" w:cs="Calibri"/>
                <w:b/>
                <w:bCs/>
                <w:szCs w:val="22"/>
              </w:rPr>
            </w:pPr>
            <w:r w:rsidRPr="00004061">
              <w:rPr>
                <w:rFonts w:ascii="Calibri" w:hAnsi="Calibri" w:cs="Calibri"/>
                <w:b/>
                <w:bCs/>
                <w:szCs w:val="22"/>
              </w:rPr>
              <w:t>Age</w:t>
            </w:r>
          </w:p>
        </w:tc>
        <w:tc>
          <w:tcPr>
            <w:tcW w:w="1417" w:type="dxa"/>
            <w:tcBorders>
              <w:top w:val="single" w:sz="4" w:space="0" w:color="auto"/>
              <w:left w:val="nil"/>
              <w:bottom w:val="single" w:sz="4" w:space="0" w:color="auto"/>
              <w:right w:val="single" w:sz="4" w:space="0" w:color="auto"/>
            </w:tcBorders>
            <w:shd w:val="clear" w:color="auto" w:fill="BDD6EE" w:themeFill="accent1" w:themeFillTint="66"/>
            <w:hideMark/>
          </w:tcPr>
          <w:p w14:paraId="1A9D6DA4" w14:textId="24A294C8" w:rsidR="00004061" w:rsidRPr="00004061" w:rsidRDefault="00004061" w:rsidP="00004061">
            <w:pPr>
              <w:jc w:val="center"/>
              <w:rPr>
                <w:rFonts w:ascii="Calibri" w:hAnsi="Calibri" w:cs="Calibri"/>
                <w:b/>
                <w:bCs/>
                <w:szCs w:val="22"/>
              </w:rPr>
            </w:pPr>
            <w:r w:rsidRPr="00004061">
              <w:rPr>
                <w:rFonts w:ascii="Calibri" w:hAnsi="Calibri" w:cs="Calibri"/>
                <w:b/>
                <w:bCs/>
                <w:szCs w:val="22"/>
              </w:rPr>
              <w:t>Applications</w:t>
            </w:r>
          </w:p>
        </w:tc>
        <w:tc>
          <w:tcPr>
            <w:tcW w:w="1383" w:type="dxa"/>
            <w:tcBorders>
              <w:top w:val="single" w:sz="4" w:space="0" w:color="auto"/>
              <w:left w:val="nil"/>
              <w:bottom w:val="single" w:sz="4" w:space="0" w:color="auto"/>
              <w:right w:val="single" w:sz="4" w:space="0" w:color="auto"/>
            </w:tcBorders>
            <w:shd w:val="clear" w:color="auto" w:fill="BDD6EE" w:themeFill="accent1" w:themeFillTint="66"/>
            <w:hideMark/>
          </w:tcPr>
          <w:p w14:paraId="2483E2E7" w14:textId="065DB605" w:rsidR="00004061" w:rsidRPr="00004061" w:rsidRDefault="00004061" w:rsidP="00004061">
            <w:pPr>
              <w:jc w:val="center"/>
              <w:rPr>
                <w:rFonts w:ascii="Calibri" w:hAnsi="Calibri" w:cs="Calibri"/>
                <w:b/>
                <w:bCs/>
                <w:szCs w:val="22"/>
              </w:rPr>
            </w:pPr>
            <w:r w:rsidRPr="00004061">
              <w:rPr>
                <w:rFonts w:ascii="Calibri" w:hAnsi="Calibri" w:cs="Calibri"/>
                <w:b/>
                <w:bCs/>
                <w:szCs w:val="22"/>
              </w:rPr>
              <w:t>% of all applications</w:t>
            </w:r>
          </w:p>
        </w:tc>
        <w:tc>
          <w:tcPr>
            <w:tcW w:w="1340" w:type="dxa"/>
            <w:tcBorders>
              <w:top w:val="single" w:sz="4" w:space="0" w:color="auto"/>
              <w:left w:val="nil"/>
              <w:bottom w:val="single" w:sz="4" w:space="0" w:color="auto"/>
              <w:right w:val="single" w:sz="4" w:space="0" w:color="auto"/>
            </w:tcBorders>
            <w:shd w:val="clear" w:color="auto" w:fill="BDD6EE" w:themeFill="accent1" w:themeFillTint="66"/>
            <w:hideMark/>
          </w:tcPr>
          <w:p w14:paraId="72A485D7" w14:textId="6507B28C" w:rsidR="00004061" w:rsidRPr="00004061" w:rsidRDefault="00004061" w:rsidP="00004061">
            <w:pPr>
              <w:jc w:val="center"/>
              <w:rPr>
                <w:rFonts w:ascii="Calibri" w:hAnsi="Calibri" w:cs="Calibri"/>
                <w:b/>
                <w:bCs/>
                <w:szCs w:val="22"/>
              </w:rPr>
            </w:pPr>
            <w:r w:rsidRPr="00004061">
              <w:rPr>
                <w:rFonts w:ascii="Calibri" w:hAnsi="Calibri" w:cs="Calibri"/>
                <w:b/>
                <w:bCs/>
                <w:szCs w:val="22"/>
              </w:rPr>
              <w:t>Interviewed</w:t>
            </w:r>
          </w:p>
        </w:tc>
        <w:tc>
          <w:tcPr>
            <w:tcW w:w="1842" w:type="dxa"/>
            <w:tcBorders>
              <w:top w:val="single" w:sz="4" w:space="0" w:color="auto"/>
              <w:left w:val="nil"/>
              <w:bottom w:val="single" w:sz="4" w:space="0" w:color="auto"/>
              <w:right w:val="single" w:sz="4" w:space="0" w:color="auto"/>
            </w:tcBorders>
            <w:shd w:val="clear" w:color="auto" w:fill="BDD6EE" w:themeFill="accent1" w:themeFillTint="66"/>
            <w:hideMark/>
          </w:tcPr>
          <w:p w14:paraId="2CAF85B6" w14:textId="4FE4D695" w:rsidR="00004061" w:rsidRPr="00004061" w:rsidRDefault="00004061" w:rsidP="00004061">
            <w:pPr>
              <w:jc w:val="center"/>
              <w:rPr>
                <w:rFonts w:ascii="Calibri" w:hAnsi="Calibri" w:cs="Calibri"/>
                <w:b/>
                <w:bCs/>
                <w:szCs w:val="22"/>
              </w:rPr>
            </w:pPr>
            <w:r w:rsidRPr="00004061">
              <w:rPr>
                <w:rFonts w:ascii="Calibri" w:hAnsi="Calibri" w:cs="Calibri"/>
                <w:b/>
                <w:bCs/>
                <w:szCs w:val="22"/>
              </w:rPr>
              <w:t>Proportion of applicants interviewed</w:t>
            </w:r>
          </w:p>
        </w:tc>
        <w:tc>
          <w:tcPr>
            <w:tcW w:w="1276" w:type="dxa"/>
            <w:tcBorders>
              <w:top w:val="single" w:sz="4" w:space="0" w:color="auto"/>
              <w:left w:val="nil"/>
              <w:bottom w:val="single" w:sz="4" w:space="0" w:color="auto"/>
              <w:right w:val="single" w:sz="4" w:space="0" w:color="auto"/>
            </w:tcBorders>
            <w:shd w:val="clear" w:color="auto" w:fill="BDD6EE" w:themeFill="accent1" w:themeFillTint="66"/>
            <w:hideMark/>
          </w:tcPr>
          <w:p w14:paraId="64A973A7" w14:textId="0496AEB0" w:rsidR="00004061" w:rsidRPr="00004061" w:rsidRDefault="00004061" w:rsidP="00004061">
            <w:pPr>
              <w:jc w:val="center"/>
              <w:rPr>
                <w:rFonts w:ascii="Calibri" w:hAnsi="Calibri" w:cs="Calibri"/>
                <w:b/>
                <w:bCs/>
                <w:szCs w:val="22"/>
              </w:rPr>
            </w:pPr>
            <w:r w:rsidRPr="00004061">
              <w:rPr>
                <w:rFonts w:ascii="Calibri" w:hAnsi="Calibri" w:cs="Calibri"/>
                <w:b/>
                <w:bCs/>
                <w:szCs w:val="22"/>
              </w:rPr>
              <w:t>Appointed</w:t>
            </w:r>
          </w:p>
        </w:tc>
        <w:tc>
          <w:tcPr>
            <w:tcW w:w="1669" w:type="dxa"/>
            <w:tcBorders>
              <w:top w:val="single" w:sz="4" w:space="0" w:color="auto"/>
              <w:left w:val="nil"/>
              <w:bottom w:val="single" w:sz="4" w:space="0" w:color="auto"/>
              <w:right w:val="single" w:sz="4" w:space="0" w:color="auto"/>
            </w:tcBorders>
            <w:shd w:val="clear" w:color="auto" w:fill="BDD6EE" w:themeFill="accent1" w:themeFillTint="66"/>
            <w:hideMark/>
          </w:tcPr>
          <w:p w14:paraId="53C6B405" w14:textId="6D335837" w:rsidR="00004061" w:rsidRPr="00004061" w:rsidRDefault="00004061" w:rsidP="00004061">
            <w:pPr>
              <w:jc w:val="center"/>
              <w:rPr>
                <w:rFonts w:ascii="Calibri" w:hAnsi="Calibri" w:cs="Calibri"/>
                <w:b/>
                <w:bCs/>
                <w:szCs w:val="22"/>
              </w:rPr>
            </w:pPr>
            <w:r w:rsidRPr="00004061">
              <w:rPr>
                <w:rFonts w:ascii="Calibri" w:hAnsi="Calibri" w:cs="Calibri"/>
                <w:b/>
                <w:bCs/>
                <w:szCs w:val="22"/>
              </w:rPr>
              <w:t>% of interviewed appointed</w:t>
            </w:r>
          </w:p>
        </w:tc>
      </w:tr>
      <w:tr w:rsidR="00004061" w:rsidRPr="001C395E" w14:paraId="414D6149"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3A661FB0" w14:textId="64F44A14" w:rsidR="00004061" w:rsidRPr="00004061" w:rsidRDefault="00004061" w:rsidP="00004061">
            <w:pPr>
              <w:rPr>
                <w:rFonts w:ascii="Calibri" w:hAnsi="Calibri" w:cs="Calibri"/>
                <w:szCs w:val="22"/>
              </w:rPr>
            </w:pPr>
            <w:r w:rsidRPr="00004061">
              <w:rPr>
                <w:rFonts w:ascii="Calibri" w:hAnsi="Calibri" w:cs="Calibri"/>
                <w:szCs w:val="22"/>
              </w:rPr>
              <w:t>Under 20</w:t>
            </w:r>
          </w:p>
        </w:tc>
        <w:tc>
          <w:tcPr>
            <w:tcW w:w="1417" w:type="dxa"/>
            <w:tcBorders>
              <w:top w:val="nil"/>
              <w:left w:val="nil"/>
              <w:bottom w:val="single" w:sz="4" w:space="0" w:color="auto"/>
              <w:right w:val="single" w:sz="4" w:space="0" w:color="auto"/>
            </w:tcBorders>
            <w:shd w:val="clear" w:color="auto" w:fill="auto"/>
            <w:noWrap/>
            <w:hideMark/>
          </w:tcPr>
          <w:p w14:paraId="7ADA62FF" w14:textId="2355747C" w:rsidR="00004061" w:rsidRPr="00004061" w:rsidRDefault="00004061" w:rsidP="00004061">
            <w:pPr>
              <w:jc w:val="center"/>
              <w:rPr>
                <w:rFonts w:ascii="Calibri" w:hAnsi="Calibri" w:cs="Calibri"/>
                <w:szCs w:val="22"/>
              </w:rPr>
            </w:pPr>
            <w:r w:rsidRPr="00004061">
              <w:rPr>
                <w:rFonts w:ascii="Calibri" w:hAnsi="Calibri" w:cs="Calibri"/>
                <w:szCs w:val="22"/>
              </w:rPr>
              <w:t>386</w:t>
            </w:r>
          </w:p>
        </w:tc>
        <w:tc>
          <w:tcPr>
            <w:tcW w:w="1383" w:type="dxa"/>
            <w:tcBorders>
              <w:top w:val="nil"/>
              <w:left w:val="nil"/>
              <w:bottom w:val="single" w:sz="4" w:space="0" w:color="auto"/>
              <w:right w:val="single" w:sz="4" w:space="0" w:color="auto"/>
            </w:tcBorders>
            <w:shd w:val="clear" w:color="auto" w:fill="auto"/>
            <w:noWrap/>
            <w:hideMark/>
          </w:tcPr>
          <w:p w14:paraId="2714DC74" w14:textId="7DA4A2EC" w:rsidR="00004061" w:rsidRPr="00004061" w:rsidRDefault="00004061" w:rsidP="00004061">
            <w:pPr>
              <w:jc w:val="center"/>
              <w:rPr>
                <w:rFonts w:ascii="Calibri" w:hAnsi="Calibri" w:cs="Calibri"/>
                <w:szCs w:val="22"/>
              </w:rPr>
            </w:pPr>
            <w:r w:rsidRPr="00004061">
              <w:rPr>
                <w:rFonts w:ascii="Calibri" w:hAnsi="Calibri" w:cs="Calibri"/>
                <w:szCs w:val="22"/>
              </w:rPr>
              <w:t>1.0%</w:t>
            </w:r>
          </w:p>
        </w:tc>
        <w:tc>
          <w:tcPr>
            <w:tcW w:w="1340" w:type="dxa"/>
            <w:tcBorders>
              <w:top w:val="nil"/>
              <w:left w:val="nil"/>
              <w:bottom w:val="single" w:sz="4" w:space="0" w:color="auto"/>
              <w:right w:val="single" w:sz="4" w:space="0" w:color="auto"/>
            </w:tcBorders>
            <w:shd w:val="clear" w:color="auto" w:fill="auto"/>
            <w:noWrap/>
            <w:hideMark/>
          </w:tcPr>
          <w:p w14:paraId="665A25E1" w14:textId="38C42B7E" w:rsidR="00004061" w:rsidRPr="00004061" w:rsidRDefault="00004061" w:rsidP="00004061">
            <w:pPr>
              <w:jc w:val="center"/>
              <w:rPr>
                <w:rFonts w:ascii="Calibri" w:hAnsi="Calibri" w:cs="Calibri"/>
                <w:szCs w:val="22"/>
              </w:rPr>
            </w:pPr>
            <w:r w:rsidRPr="00004061">
              <w:rPr>
                <w:rFonts w:ascii="Calibri" w:hAnsi="Calibri" w:cs="Calibri"/>
                <w:szCs w:val="22"/>
              </w:rPr>
              <w:t>40</w:t>
            </w:r>
          </w:p>
        </w:tc>
        <w:tc>
          <w:tcPr>
            <w:tcW w:w="1842" w:type="dxa"/>
            <w:tcBorders>
              <w:top w:val="nil"/>
              <w:left w:val="nil"/>
              <w:bottom w:val="single" w:sz="4" w:space="0" w:color="auto"/>
              <w:right w:val="single" w:sz="4" w:space="0" w:color="auto"/>
            </w:tcBorders>
            <w:shd w:val="clear" w:color="auto" w:fill="auto"/>
            <w:noWrap/>
            <w:hideMark/>
          </w:tcPr>
          <w:p w14:paraId="2B6C1D7A" w14:textId="22525754" w:rsidR="00004061" w:rsidRPr="00004061" w:rsidRDefault="00004061" w:rsidP="00004061">
            <w:pPr>
              <w:jc w:val="center"/>
              <w:rPr>
                <w:rFonts w:ascii="Calibri" w:hAnsi="Calibri" w:cs="Calibri"/>
                <w:szCs w:val="22"/>
              </w:rPr>
            </w:pPr>
            <w:r w:rsidRPr="00004061">
              <w:rPr>
                <w:rFonts w:ascii="Calibri" w:hAnsi="Calibri" w:cs="Calibri"/>
                <w:szCs w:val="22"/>
              </w:rPr>
              <w:t>10.4%</w:t>
            </w:r>
          </w:p>
        </w:tc>
        <w:tc>
          <w:tcPr>
            <w:tcW w:w="1276" w:type="dxa"/>
            <w:tcBorders>
              <w:top w:val="nil"/>
              <w:left w:val="nil"/>
              <w:bottom w:val="single" w:sz="4" w:space="0" w:color="auto"/>
              <w:right w:val="single" w:sz="4" w:space="0" w:color="auto"/>
            </w:tcBorders>
            <w:shd w:val="clear" w:color="auto" w:fill="auto"/>
            <w:noWrap/>
            <w:hideMark/>
          </w:tcPr>
          <w:p w14:paraId="6DB3AB02" w14:textId="5A6192B6" w:rsidR="00004061" w:rsidRPr="00004061" w:rsidRDefault="00004061" w:rsidP="00004061">
            <w:pPr>
              <w:jc w:val="center"/>
              <w:rPr>
                <w:rFonts w:ascii="Calibri" w:hAnsi="Calibri" w:cs="Calibri"/>
                <w:szCs w:val="22"/>
              </w:rPr>
            </w:pPr>
            <w:r w:rsidRPr="00004061">
              <w:rPr>
                <w:rFonts w:ascii="Calibri" w:hAnsi="Calibri" w:cs="Calibri"/>
                <w:szCs w:val="22"/>
              </w:rPr>
              <w:t>2</w:t>
            </w:r>
          </w:p>
        </w:tc>
        <w:tc>
          <w:tcPr>
            <w:tcW w:w="1669" w:type="dxa"/>
            <w:tcBorders>
              <w:top w:val="nil"/>
              <w:left w:val="nil"/>
              <w:bottom w:val="single" w:sz="4" w:space="0" w:color="auto"/>
              <w:right w:val="single" w:sz="4" w:space="0" w:color="auto"/>
            </w:tcBorders>
            <w:shd w:val="clear" w:color="auto" w:fill="auto"/>
            <w:noWrap/>
            <w:hideMark/>
          </w:tcPr>
          <w:p w14:paraId="20B455D4" w14:textId="5C81F9A1" w:rsidR="00004061" w:rsidRPr="00004061" w:rsidRDefault="00004061" w:rsidP="00004061">
            <w:pPr>
              <w:jc w:val="center"/>
              <w:rPr>
                <w:rFonts w:ascii="Calibri" w:hAnsi="Calibri" w:cs="Calibri"/>
                <w:szCs w:val="22"/>
              </w:rPr>
            </w:pPr>
            <w:r w:rsidRPr="00004061">
              <w:rPr>
                <w:rFonts w:ascii="Calibri" w:hAnsi="Calibri" w:cs="Calibri"/>
                <w:szCs w:val="22"/>
              </w:rPr>
              <w:t>5.0%</w:t>
            </w:r>
          </w:p>
        </w:tc>
      </w:tr>
      <w:tr w:rsidR="00004061" w:rsidRPr="001C395E" w14:paraId="644A8B6C"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5099FAFF" w14:textId="5479E4AF" w:rsidR="00004061" w:rsidRPr="00004061" w:rsidRDefault="00004061" w:rsidP="00004061">
            <w:pPr>
              <w:rPr>
                <w:rFonts w:ascii="Calibri" w:hAnsi="Calibri" w:cs="Calibri"/>
                <w:szCs w:val="22"/>
              </w:rPr>
            </w:pPr>
            <w:r w:rsidRPr="00004061">
              <w:rPr>
                <w:rFonts w:ascii="Calibri" w:hAnsi="Calibri" w:cs="Calibri"/>
                <w:szCs w:val="22"/>
              </w:rPr>
              <w:t>20 - 24</w:t>
            </w:r>
          </w:p>
        </w:tc>
        <w:tc>
          <w:tcPr>
            <w:tcW w:w="1417" w:type="dxa"/>
            <w:tcBorders>
              <w:top w:val="nil"/>
              <w:left w:val="nil"/>
              <w:bottom w:val="single" w:sz="4" w:space="0" w:color="auto"/>
              <w:right w:val="single" w:sz="4" w:space="0" w:color="auto"/>
            </w:tcBorders>
            <w:shd w:val="clear" w:color="auto" w:fill="auto"/>
            <w:noWrap/>
            <w:hideMark/>
          </w:tcPr>
          <w:p w14:paraId="3E3EDB6F" w14:textId="33DD96FD" w:rsidR="00004061" w:rsidRPr="00004061" w:rsidRDefault="00004061" w:rsidP="00004061">
            <w:pPr>
              <w:jc w:val="center"/>
              <w:rPr>
                <w:rFonts w:ascii="Calibri" w:hAnsi="Calibri" w:cs="Calibri"/>
                <w:szCs w:val="22"/>
              </w:rPr>
            </w:pPr>
            <w:r w:rsidRPr="00004061">
              <w:rPr>
                <w:rFonts w:ascii="Calibri" w:hAnsi="Calibri" w:cs="Calibri"/>
                <w:szCs w:val="22"/>
              </w:rPr>
              <w:t>4395</w:t>
            </w:r>
          </w:p>
        </w:tc>
        <w:tc>
          <w:tcPr>
            <w:tcW w:w="1383" w:type="dxa"/>
            <w:tcBorders>
              <w:top w:val="nil"/>
              <w:left w:val="nil"/>
              <w:bottom w:val="single" w:sz="4" w:space="0" w:color="auto"/>
              <w:right w:val="single" w:sz="4" w:space="0" w:color="auto"/>
            </w:tcBorders>
            <w:shd w:val="clear" w:color="auto" w:fill="auto"/>
            <w:noWrap/>
            <w:hideMark/>
          </w:tcPr>
          <w:p w14:paraId="0C750027" w14:textId="3D1D78C3" w:rsidR="00004061" w:rsidRPr="00004061" w:rsidRDefault="00004061" w:rsidP="00004061">
            <w:pPr>
              <w:jc w:val="center"/>
              <w:rPr>
                <w:rFonts w:ascii="Calibri" w:hAnsi="Calibri" w:cs="Calibri"/>
                <w:szCs w:val="22"/>
              </w:rPr>
            </w:pPr>
            <w:r w:rsidRPr="00004061">
              <w:rPr>
                <w:rFonts w:ascii="Calibri" w:hAnsi="Calibri" w:cs="Calibri"/>
                <w:szCs w:val="22"/>
              </w:rPr>
              <w:t>11.7%</w:t>
            </w:r>
          </w:p>
        </w:tc>
        <w:tc>
          <w:tcPr>
            <w:tcW w:w="1340" w:type="dxa"/>
            <w:tcBorders>
              <w:top w:val="nil"/>
              <w:left w:val="nil"/>
              <w:bottom w:val="single" w:sz="4" w:space="0" w:color="auto"/>
              <w:right w:val="single" w:sz="4" w:space="0" w:color="auto"/>
            </w:tcBorders>
            <w:shd w:val="clear" w:color="auto" w:fill="auto"/>
            <w:noWrap/>
            <w:hideMark/>
          </w:tcPr>
          <w:p w14:paraId="7F938EF0" w14:textId="7ED67B5F" w:rsidR="00004061" w:rsidRPr="00004061" w:rsidRDefault="00004061" w:rsidP="00004061">
            <w:pPr>
              <w:jc w:val="center"/>
              <w:rPr>
                <w:rFonts w:ascii="Calibri" w:hAnsi="Calibri" w:cs="Calibri"/>
                <w:szCs w:val="22"/>
              </w:rPr>
            </w:pPr>
            <w:r w:rsidRPr="00004061">
              <w:rPr>
                <w:rFonts w:ascii="Calibri" w:hAnsi="Calibri" w:cs="Calibri"/>
                <w:szCs w:val="22"/>
              </w:rPr>
              <w:t>398</w:t>
            </w:r>
          </w:p>
        </w:tc>
        <w:tc>
          <w:tcPr>
            <w:tcW w:w="1842" w:type="dxa"/>
            <w:tcBorders>
              <w:top w:val="nil"/>
              <w:left w:val="nil"/>
              <w:bottom w:val="single" w:sz="4" w:space="0" w:color="auto"/>
              <w:right w:val="single" w:sz="4" w:space="0" w:color="auto"/>
            </w:tcBorders>
            <w:shd w:val="clear" w:color="auto" w:fill="auto"/>
            <w:noWrap/>
            <w:hideMark/>
          </w:tcPr>
          <w:p w14:paraId="5ADF84EC" w14:textId="2FE06332" w:rsidR="00004061" w:rsidRPr="00004061" w:rsidRDefault="00004061" w:rsidP="00004061">
            <w:pPr>
              <w:jc w:val="center"/>
              <w:rPr>
                <w:rFonts w:ascii="Calibri" w:hAnsi="Calibri" w:cs="Calibri"/>
                <w:szCs w:val="22"/>
              </w:rPr>
            </w:pPr>
            <w:r w:rsidRPr="00004061">
              <w:rPr>
                <w:rFonts w:ascii="Calibri" w:hAnsi="Calibri" w:cs="Calibri"/>
                <w:szCs w:val="22"/>
              </w:rPr>
              <w:t>9.1%</w:t>
            </w:r>
          </w:p>
        </w:tc>
        <w:tc>
          <w:tcPr>
            <w:tcW w:w="1276" w:type="dxa"/>
            <w:tcBorders>
              <w:top w:val="nil"/>
              <w:left w:val="nil"/>
              <w:bottom w:val="single" w:sz="4" w:space="0" w:color="auto"/>
              <w:right w:val="single" w:sz="4" w:space="0" w:color="auto"/>
            </w:tcBorders>
            <w:shd w:val="clear" w:color="auto" w:fill="auto"/>
            <w:noWrap/>
            <w:hideMark/>
          </w:tcPr>
          <w:p w14:paraId="4BFB35C3" w14:textId="12C5D68C" w:rsidR="00004061" w:rsidRPr="00004061" w:rsidRDefault="00004061" w:rsidP="00004061">
            <w:pPr>
              <w:jc w:val="center"/>
              <w:rPr>
                <w:rFonts w:ascii="Calibri" w:hAnsi="Calibri" w:cs="Calibri"/>
                <w:szCs w:val="22"/>
              </w:rPr>
            </w:pPr>
            <w:r w:rsidRPr="00004061">
              <w:rPr>
                <w:rFonts w:ascii="Calibri" w:hAnsi="Calibri" w:cs="Calibri"/>
                <w:szCs w:val="22"/>
              </w:rPr>
              <w:t>26</w:t>
            </w:r>
          </w:p>
        </w:tc>
        <w:tc>
          <w:tcPr>
            <w:tcW w:w="1669" w:type="dxa"/>
            <w:tcBorders>
              <w:top w:val="nil"/>
              <w:left w:val="nil"/>
              <w:bottom w:val="single" w:sz="4" w:space="0" w:color="auto"/>
              <w:right w:val="single" w:sz="4" w:space="0" w:color="auto"/>
            </w:tcBorders>
            <w:shd w:val="clear" w:color="auto" w:fill="auto"/>
            <w:noWrap/>
            <w:hideMark/>
          </w:tcPr>
          <w:p w14:paraId="7F4A667B" w14:textId="6FA4AC92" w:rsidR="00004061" w:rsidRPr="00004061" w:rsidRDefault="00004061" w:rsidP="00004061">
            <w:pPr>
              <w:jc w:val="center"/>
              <w:rPr>
                <w:rFonts w:ascii="Calibri" w:hAnsi="Calibri" w:cs="Calibri"/>
                <w:szCs w:val="22"/>
              </w:rPr>
            </w:pPr>
            <w:r w:rsidRPr="00004061">
              <w:rPr>
                <w:rFonts w:ascii="Calibri" w:hAnsi="Calibri" w:cs="Calibri"/>
                <w:szCs w:val="22"/>
              </w:rPr>
              <w:t>6.5%</w:t>
            </w:r>
          </w:p>
        </w:tc>
      </w:tr>
      <w:tr w:rsidR="00004061" w:rsidRPr="001C395E" w14:paraId="0A3C494C"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1AD38920" w14:textId="324C9269" w:rsidR="00004061" w:rsidRPr="00004061" w:rsidRDefault="00004061" w:rsidP="00004061">
            <w:pPr>
              <w:rPr>
                <w:rFonts w:ascii="Calibri" w:hAnsi="Calibri" w:cs="Calibri"/>
                <w:szCs w:val="22"/>
              </w:rPr>
            </w:pPr>
            <w:r w:rsidRPr="00004061">
              <w:rPr>
                <w:rFonts w:ascii="Calibri" w:hAnsi="Calibri" w:cs="Calibri"/>
                <w:szCs w:val="22"/>
              </w:rPr>
              <w:t>25 - 29</w:t>
            </w:r>
          </w:p>
        </w:tc>
        <w:tc>
          <w:tcPr>
            <w:tcW w:w="1417" w:type="dxa"/>
            <w:tcBorders>
              <w:top w:val="nil"/>
              <w:left w:val="nil"/>
              <w:bottom w:val="single" w:sz="4" w:space="0" w:color="auto"/>
              <w:right w:val="single" w:sz="4" w:space="0" w:color="auto"/>
            </w:tcBorders>
            <w:shd w:val="clear" w:color="auto" w:fill="auto"/>
            <w:noWrap/>
            <w:hideMark/>
          </w:tcPr>
          <w:p w14:paraId="404050C4" w14:textId="2203AD1D" w:rsidR="00004061" w:rsidRPr="00004061" w:rsidRDefault="00004061" w:rsidP="00004061">
            <w:pPr>
              <w:jc w:val="center"/>
              <w:rPr>
                <w:rFonts w:ascii="Calibri" w:hAnsi="Calibri" w:cs="Calibri"/>
                <w:szCs w:val="22"/>
              </w:rPr>
            </w:pPr>
            <w:r w:rsidRPr="00004061">
              <w:rPr>
                <w:rFonts w:ascii="Calibri" w:hAnsi="Calibri" w:cs="Calibri"/>
                <w:szCs w:val="22"/>
              </w:rPr>
              <w:t>11818</w:t>
            </w:r>
          </w:p>
        </w:tc>
        <w:tc>
          <w:tcPr>
            <w:tcW w:w="1383" w:type="dxa"/>
            <w:tcBorders>
              <w:top w:val="nil"/>
              <w:left w:val="nil"/>
              <w:bottom w:val="single" w:sz="4" w:space="0" w:color="auto"/>
              <w:right w:val="single" w:sz="4" w:space="0" w:color="auto"/>
            </w:tcBorders>
            <w:shd w:val="clear" w:color="auto" w:fill="auto"/>
            <w:noWrap/>
            <w:hideMark/>
          </w:tcPr>
          <w:p w14:paraId="7E673542" w14:textId="7BF21896" w:rsidR="00004061" w:rsidRPr="00004061" w:rsidRDefault="00004061" w:rsidP="00004061">
            <w:pPr>
              <w:jc w:val="center"/>
              <w:rPr>
                <w:rFonts w:ascii="Calibri" w:hAnsi="Calibri" w:cs="Calibri"/>
                <w:szCs w:val="22"/>
              </w:rPr>
            </w:pPr>
            <w:r w:rsidRPr="00004061">
              <w:rPr>
                <w:rFonts w:ascii="Calibri" w:hAnsi="Calibri" w:cs="Calibri"/>
                <w:szCs w:val="22"/>
              </w:rPr>
              <w:t>31.6%</w:t>
            </w:r>
          </w:p>
        </w:tc>
        <w:tc>
          <w:tcPr>
            <w:tcW w:w="1340" w:type="dxa"/>
            <w:tcBorders>
              <w:top w:val="nil"/>
              <w:left w:val="nil"/>
              <w:bottom w:val="single" w:sz="4" w:space="0" w:color="auto"/>
              <w:right w:val="single" w:sz="4" w:space="0" w:color="auto"/>
            </w:tcBorders>
            <w:shd w:val="clear" w:color="auto" w:fill="auto"/>
            <w:noWrap/>
            <w:hideMark/>
          </w:tcPr>
          <w:p w14:paraId="58731ECF" w14:textId="30F953A5" w:rsidR="00004061" w:rsidRPr="00004061" w:rsidRDefault="00004061" w:rsidP="00004061">
            <w:pPr>
              <w:jc w:val="center"/>
              <w:rPr>
                <w:rFonts w:ascii="Calibri" w:hAnsi="Calibri" w:cs="Calibri"/>
                <w:szCs w:val="22"/>
              </w:rPr>
            </w:pPr>
            <w:r w:rsidRPr="00004061">
              <w:rPr>
                <w:rFonts w:ascii="Calibri" w:hAnsi="Calibri" w:cs="Calibri"/>
                <w:szCs w:val="22"/>
              </w:rPr>
              <w:t>664</w:t>
            </w:r>
          </w:p>
        </w:tc>
        <w:tc>
          <w:tcPr>
            <w:tcW w:w="1842" w:type="dxa"/>
            <w:tcBorders>
              <w:top w:val="nil"/>
              <w:left w:val="nil"/>
              <w:bottom w:val="single" w:sz="4" w:space="0" w:color="auto"/>
              <w:right w:val="single" w:sz="4" w:space="0" w:color="auto"/>
            </w:tcBorders>
            <w:shd w:val="clear" w:color="auto" w:fill="auto"/>
            <w:noWrap/>
            <w:hideMark/>
          </w:tcPr>
          <w:p w14:paraId="5371D286" w14:textId="7F9531D9" w:rsidR="00004061" w:rsidRPr="00004061" w:rsidRDefault="00004061" w:rsidP="00004061">
            <w:pPr>
              <w:jc w:val="center"/>
              <w:rPr>
                <w:rFonts w:ascii="Calibri" w:hAnsi="Calibri" w:cs="Calibri"/>
                <w:szCs w:val="22"/>
              </w:rPr>
            </w:pPr>
            <w:r w:rsidRPr="00004061">
              <w:rPr>
                <w:rFonts w:ascii="Calibri" w:hAnsi="Calibri" w:cs="Calibri"/>
                <w:szCs w:val="22"/>
              </w:rPr>
              <w:t>5.6%</w:t>
            </w:r>
          </w:p>
        </w:tc>
        <w:tc>
          <w:tcPr>
            <w:tcW w:w="1276" w:type="dxa"/>
            <w:tcBorders>
              <w:top w:val="nil"/>
              <w:left w:val="nil"/>
              <w:bottom w:val="single" w:sz="4" w:space="0" w:color="auto"/>
              <w:right w:val="single" w:sz="4" w:space="0" w:color="auto"/>
            </w:tcBorders>
            <w:shd w:val="clear" w:color="auto" w:fill="auto"/>
            <w:noWrap/>
            <w:hideMark/>
          </w:tcPr>
          <w:p w14:paraId="50A64B06" w14:textId="1E4C8215" w:rsidR="00004061" w:rsidRPr="00004061" w:rsidRDefault="00004061" w:rsidP="00004061">
            <w:pPr>
              <w:jc w:val="center"/>
              <w:rPr>
                <w:rFonts w:ascii="Calibri" w:hAnsi="Calibri" w:cs="Calibri"/>
                <w:szCs w:val="22"/>
              </w:rPr>
            </w:pPr>
            <w:r w:rsidRPr="00004061">
              <w:rPr>
                <w:rFonts w:ascii="Calibri" w:hAnsi="Calibri" w:cs="Calibri"/>
                <w:szCs w:val="22"/>
              </w:rPr>
              <w:t>43</w:t>
            </w:r>
          </w:p>
        </w:tc>
        <w:tc>
          <w:tcPr>
            <w:tcW w:w="1669" w:type="dxa"/>
            <w:tcBorders>
              <w:top w:val="nil"/>
              <w:left w:val="nil"/>
              <w:bottom w:val="single" w:sz="4" w:space="0" w:color="auto"/>
              <w:right w:val="single" w:sz="4" w:space="0" w:color="auto"/>
            </w:tcBorders>
            <w:shd w:val="clear" w:color="auto" w:fill="auto"/>
            <w:noWrap/>
            <w:hideMark/>
          </w:tcPr>
          <w:p w14:paraId="1699180C" w14:textId="114DBF5E" w:rsidR="00004061" w:rsidRPr="00004061" w:rsidRDefault="00004061" w:rsidP="00004061">
            <w:pPr>
              <w:jc w:val="center"/>
              <w:rPr>
                <w:rFonts w:ascii="Calibri" w:hAnsi="Calibri" w:cs="Calibri"/>
                <w:szCs w:val="22"/>
              </w:rPr>
            </w:pPr>
            <w:r w:rsidRPr="00004061">
              <w:rPr>
                <w:rFonts w:ascii="Calibri" w:hAnsi="Calibri" w:cs="Calibri"/>
                <w:szCs w:val="22"/>
              </w:rPr>
              <w:t>6.5%</w:t>
            </w:r>
          </w:p>
        </w:tc>
      </w:tr>
      <w:tr w:rsidR="00004061" w:rsidRPr="001C395E" w14:paraId="2CF998E8"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45D4A048" w14:textId="6BAF7D31" w:rsidR="00004061" w:rsidRPr="00004061" w:rsidRDefault="00004061" w:rsidP="00004061">
            <w:pPr>
              <w:rPr>
                <w:rFonts w:ascii="Calibri" w:hAnsi="Calibri" w:cs="Calibri"/>
                <w:szCs w:val="22"/>
              </w:rPr>
            </w:pPr>
            <w:r w:rsidRPr="00004061">
              <w:rPr>
                <w:rFonts w:ascii="Calibri" w:hAnsi="Calibri" w:cs="Calibri"/>
                <w:szCs w:val="22"/>
              </w:rPr>
              <w:t>30 - 34</w:t>
            </w:r>
          </w:p>
        </w:tc>
        <w:tc>
          <w:tcPr>
            <w:tcW w:w="1417" w:type="dxa"/>
            <w:tcBorders>
              <w:top w:val="nil"/>
              <w:left w:val="nil"/>
              <w:bottom w:val="single" w:sz="4" w:space="0" w:color="auto"/>
              <w:right w:val="single" w:sz="4" w:space="0" w:color="auto"/>
            </w:tcBorders>
            <w:shd w:val="clear" w:color="auto" w:fill="auto"/>
            <w:noWrap/>
            <w:hideMark/>
          </w:tcPr>
          <w:p w14:paraId="0915C26D" w14:textId="50DBCB6D" w:rsidR="00004061" w:rsidRPr="00004061" w:rsidRDefault="00004061" w:rsidP="00004061">
            <w:pPr>
              <w:jc w:val="center"/>
              <w:rPr>
                <w:rFonts w:ascii="Calibri" w:hAnsi="Calibri" w:cs="Calibri"/>
                <w:szCs w:val="22"/>
              </w:rPr>
            </w:pPr>
            <w:r w:rsidRPr="00004061">
              <w:rPr>
                <w:rFonts w:ascii="Calibri" w:hAnsi="Calibri" w:cs="Calibri"/>
                <w:szCs w:val="22"/>
              </w:rPr>
              <w:t>8124</w:t>
            </w:r>
          </w:p>
        </w:tc>
        <w:tc>
          <w:tcPr>
            <w:tcW w:w="1383" w:type="dxa"/>
            <w:tcBorders>
              <w:top w:val="nil"/>
              <w:left w:val="nil"/>
              <w:bottom w:val="single" w:sz="4" w:space="0" w:color="auto"/>
              <w:right w:val="single" w:sz="4" w:space="0" w:color="auto"/>
            </w:tcBorders>
            <w:shd w:val="clear" w:color="auto" w:fill="auto"/>
            <w:noWrap/>
            <w:hideMark/>
          </w:tcPr>
          <w:p w14:paraId="22D08207" w14:textId="01C99D5A" w:rsidR="00004061" w:rsidRPr="00004061" w:rsidRDefault="00004061" w:rsidP="00004061">
            <w:pPr>
              <w:jc w:val="center"/>
              <w:rPr>
                <w:rFonts w:ascii="Calibri" w:hAnsi="Calibri" w:cs="Calibri"/>
                <w:szCs w:val="22"/>
              </w:rPr>
            </w:pPr>
            <w:r w:rsidRPr="00004061">
              <w:rPr>
                <w:rFonts w:ascii="Calibri" w:hAnsi="Calibri" w:cs="Calibri"/>
                <w:szCs w:val="22"/>
              </w:rPr>
              <w:t>21.7%</w:t>
            </w:r>
          </w:p>
        </w:tc>
        <w:tc>
          <w:tcPr>
            <w:tcW w:w="1340" w:type="dxa"/>
            <w:tcBorders>
              <w:top w:val="nil"/>
              <w:left w:val="nil"/>
              <w:bottom w:val="single" w:sz="4" w:space="0" w:color="auto"/>
              <w:right w:val="single" w:sz="4" w:space="0" w:color="auto"/>
            </w:tcBorders>
            <w:shd w:val="clear" w:color="auto" w:fill="auto"/>
            <w:noWrap/>
            <w:hideMark/>
          </w:tcPr>
          <w:p w14:paraId="34190363" w14:textId="3B0E7199" w:rsidR="00004061" w:rsidRPr="00004061" w:rsidRDefault="00004061" w:rsidP="00004061">
            <w:pPr>
              <w:jc w:val="center"/>
              <w:rPr>
                <w:rFonts w:ascii="Calibri" w:hAnsi="Calibri" w:cs="Calibri"/>
                <w:szCs w:val="22"/>
              </w:rPr>
            </w:pPr>
            <w:r w:rsidRPr="00004061">
              <w:rPr>
                <w:rFonts w:ascii="Calibri" w:hAnsi="Calibri" w:cs="Calibri"/>
                <w:szCs w:val="22"/>
              </w:rPr>
              <w:t>727</w:t>
            </w:r>
          </w:p>
        </w:tc>
        <w:tc>
          <w:tcPr>
            <w:tcW w:w="1842" w:type="dxa"/>
            <w:tcBorders>
              <w:top w:val="nil"/>
              <w:left w:val="nil"/>
              <w:bottom w:val="single" w:sz="4" w:space="0" w:color="auto"/>
              <w:right w:val="single" w:sz="4" w:space="0" w:color="auto"/>
            </w:tcBorders>
            <w:shd w:val="clear" w:color="auto" w:fill="auto"/>
            <w:noWrap/>
            <w:hideMark/>
          </w:tcPr>
          <w:p w14:paraId="3EA3B353" w14:textId="1BE8D63D" w:rsidR="00004061" w:rsidRPr="00004061" w:rsidRDefault="00004061" w:rsidP="00004061">
            <w:pPr>
              <w:jc w:val="center"/>
              <w:rPr>
                <w:rFonts w:ascii="Calibri" w:hAnsi="Calibri" w:cs="Calibri"/>
                <w:szCs w:val="22"/>
              </w:rPr>
            </w:pPr>
            <w:r w:rsidRPr="00004061">
              <w:rPr>
                <w:rFonts w:ascii="Calibri" w:hAnsi="Calibri" w:cs="Calibri"/>
                <w:szCs w:val="22"/>
              </w:rPr>
              <w:t>8.9%</w:t>
            </w:r>
          </w:p>
        </w:tc>
        <w:tc>
          <w:tcPr>
            <w:tcW w:w="1276" w:type="dxa"/>
            <w:tcBorders>
              <w:top w:val="nil"/>
              <w:left w:val="nil"/>
              <w:bottom w:val="single" w:sz="4" w:space="0" w:color="auto"/>
              <w:right w:val="single" w:sz="4" w:space="0" w:color="auto"/>
            </w:tcBorders>
            <w:shd w:val="clear" w:color="auto" w:fill="auto"/>
            <w:noWrap/>
            <w:hideMark/>
          </w:tcPr>
          <w:p w14:paraId="29234022" w14:textId="2BFFC68A" w:rsidR="00004061" w:rsidRPr="00004061" w:rsidRDefault="00004061" w:rsidP="00004061">
            <w:pPr>
              <w:jc w:val="center"/>
              <w:rPr>
                <w:rFonts w:ascii="Calibri" w:hAnsi="Calibri" w:cs="Calibri"/>
                <w:szCs w:val="22"/>
              </w:rPr>
            </w:pPr>
            <w:r w:rsidRPr="00004061">
              <w:rPr>
                <w:rFonts w:ascii="Calibri" w:hAnsi="Calibri" w:cs="Calibri"/>
                <w:szCs w:val="22"/>
              </w:rPr>
              <w:t>48</w:t>
            </w:r>
          </w:p>
        </w:tc>
        <w:tc>
          <w:tcPr>
            <w:tcW w:w="1669" w:type="dxa"/>
            <w:tcBorders>
              <w:top w:val="nil"/>
              <w:left w:val="nil"/>
              <w:bottom w:val="single" w:sz="4" w:space="0" w:color="auto"/>
              <w:right w:val="single" w:sz="4" w:space="0" w:color="auto"/>
            </w:tcBorders>
            <w:shd w:val="clear" w:color="auto" w:fill="auto"/>
            <w:noWrap/>
            <w:hideMark/>
          </w:tcPr>
          <w:p w14:paraId="48602F0B" w14:textId="0B08E788" w:rsidR="00004061" w:rsidRPr="00004061" w:rsidRDefault="00004061" w:rsidP="00004061">
            <w:pPr>
              <w:jc w:val="center"/>
              <w:rPr>
                <w:rFonts w:ascii="Calibri" w:hAnsi="Calibri" w:cs="Calibri"/>
                <w:szCs w:val="22"/>
              </w:rPr>
            </w:pPr>
            <w:r w:rsidRPr="00004061">
              <w:rPr>
                <w:rFonts w:ascii="Calibri" w:hAnsi="Calibri" w:cs="Calibri"/>
                <w:szCs w:val="22"/>
              </w:rPr>
              <w:t>6.6%</w:t>
            </w:r>
          </w:p>
        </w:tc>
      </w:tr>
      <w:tr w:rsidR="00004061" w:rsidRPr="001C395E" w14:paraId="077BE873"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7E6BC2EF" w14:textId="72A26A91" w:rsidR="00004061" w:rsidRPr="00004061" w:rsidRDefault="00004061" w:rsidP="00004061">
            <w:pPr>
              <w:rPr>
                <w:rFonts w:ascii="Calibri" w:hAnsi="Calibri" w:cs="Calibri"/>
                <w:szCs w:val="22"/>
              </w:rPr>
            </w:pPr>
            <w:r w:rsidRPr="00004061">
              <w:rPr>
                <w:rFonts w:ascii="Calibri" w:hAnsi="Calibri" w:cs="Calibri"/>
                <w:szCs w:val="22"/>
              </w:rPr>
              <w:t>35 - 39</w:t>
            </w:r>
          </w:p>
        </w:tc>
        <w:tc>
          <w:tcPr>
            <w:tcW w:w="1417" w:type="dxa"/>
            <w:tcBorders>
              <w:top w:val="nil"/>
              <w:left w:val="nil"/>
              <w:bottom w:val="single" w:sz="4" w:space="0" w:color="auto"/>
              <w:right w:val="single" w:sz="4" w:space="0" w:color="auto"/>
            </w:tcBorders>
            <w:shd w:val="clear" w:color="auto" w:fill="auto"/>
            <w:noWrap/>
            <w:hideMark/>
          </w:tcPr>
          <w:p w14:paraId="0722560B" w14:textId="1CCAE586" w:rsidR="00004061" w:rsidRPr="00004061" w:rsidRDefault="00004061" w:rsidP="00004061">
            <w:pPr>
              <w:jc w:val="center"/>
              <w:rPr>
                <w:rFonts w:ascii="Calibri" w:hAnsi="Calibri" w:cs="Calibri"/>
                <w:szCs w:val="22"/>
              </w:rPr>
            </w:pPr>
            <w:r w:rsidRPr="00004061">
              <w:rPr>
                <w:rFonts w:ascii="Calibri" w:hAnsi="Calibri" w:cs="Calibri"/>
                <w:szCs w:val="22"/>
              </w:rPr>
              <w:t>5558</w:t>
            </w:r>
          </w:p>
        </w:tc>
        <w:tc>
          <w:tcPr>
            <w:tcW w:w="1383" w:type="dxa"/>
            <w:tcBorders>
              <w:top w:val="nil"/>
              <w:left w:val="nil"/>
              <w:bottom w:val="single" w:sz="4" w:space="0" w:color="auto"/>
              <w:right w:val="single" w:sz="4" w:space="0" w:color="auto"/>
            </w:tcBorders>
            <w:shd w:val="clear" w:color="auto" w:fill="auto"/>
            <w:noWrap/>
            <w:hideMark/>
          </w:tcPr>
          <w:p w14:paraId="4B4BAA5A" w14:textId="17DBC4BF" w:rsidR="00004061" w:rsidRPr="00004061" w:rsidRDefault="00004061" w:rsidP="00004061">
            <w:pPr>
              <w:jc w:val="center"/>
              <w:rPr>
                <w:rFonts w:ascii="Calibri" w:hAnsi="Calibri" w:cs="Calibri"/>
                <w:szCs w:val="22"/>
              </w:rPr>
            </w:pPr>
            <w:r w:rsidRPr="00004061">
              <w:rPr>
                <w:rFonts w:ascii="Calibri" w:hAnsi="Calibri" w:cs="Calibri"/>
                <w:szCs w:val="22"/>
              </w:rPr>
              <w:t>14.8%</w:t>
            </w:r>
          </w:p>
        </w:tc>
        <w:tc>
          <w:tcPr>
            <w:tcW w:w="1340" w:type="dxa"/>
            <w:tcBorders>
              <w:top w:val="nil"/>
              <w:left w:val="nil"/>
              <w:bottom w:val="single" w:sz="4" w:space="0" w:color="auto"/>
              <w:right w:val="single" w:sz="4" w:space="0" w:color="auto"/>
            </w:tcBorders>
            <w:shd w:val="clear" w:color="auto" w:fill="auto"/>
            <w:noWrap/>
            <w:hideMark/>
          </w:tcPr>
          <w:p w14:paraId="30D32E0A" w14:textId="52C2FC46" w:rsidR="00004061" w:rsidRPr="00004061" w:rsidRDefault="00004061" w:rsidP="00004061">
            <w:pPr>
              <w:jc w:val="center"/>
              <w:rPr>
                <w:rFonts w:ascii="Calibri" w:hAnsi="Calibri" w:cs="Calibri"/>
                <w:szCs w:val="22"/>
              </w:rPr>
            </w:pPr>
            <w:r w:rsidRPr="00004061">
              <w:rPr>
                <w:rFonts w:ascii="Calibri" w:hAnsi="Calibri" w:cs="Calibri"/>
                <w:szCs w:val="22"/>
              </w:rPr>
              <w:t>581</w:t>
            </w:r>
          </w:p>
        </w:tc>
        <w:tc>
          <w:tcPr>
            <w:tcW w:w="1842" w:type="dxa"/>
            <w:tcBorders>
              <w:top w:val="nil"/>
              <w:left w:val="nil"/>
              <w:bottom w:val="single" w:sz="4" w:space="0" w:color="auto"/>
              <w:right w:val="single" w:sz="4" w:space="0" w:color="auto"/>
            </w:tcBorders>
            <w:shd w:val="clear" w:color="auto" w:fill="auto"/>
            <w:noWrap/>
            <w:hideMark/>
          </w:tcPr>
          <w:p w14:paraId="309A0C53" w14:textId="6006988D" w:rsidR="00004061" w:rsidRPr="00004061" w:rsidRDefault="00004061" w:rsidP="00004061">
            <w:pPr>
              <w:jc w:val="center"/>
              <w:rPr>
                <w:rFonts w:ascii="Calibri" w:hAnsi="Calibri" w:cs="Calibri"/>
                <w:szCs w:val="22"/>
              </w:rPr>
            </w:pPr>
            <w:r w:rsidRPr="00004061">
              <w:rPr>
                <w:rFonts w:ascii="Calibri" w:hAnsi="Calibri" w:cs="Calibri"/>
                <w:szCs w:val="22"/>
              </w:rPr>
              <w:t>10.5%</w:t>
            </w:r>
          </w:p>
        </w:tc>
        <w:tc>
          <w:tcPr>
            <w:tcW w:w="1276" w:type="dxa"/>
            <w:tcBorders>
              <w:top w:val="nil"/>
              <w:left w:val="nil"/>
              <w:bottom w:val="single" w:sz="4" w:space="0" w:color="auto"/>
              <w:right w:val="single" w:sz="4" w:space="0" w:color="auto"/>
            </w:tcBorders>
            <w:shd w:val="clear" w:color="auto" w:fill="auto"/>
            <w:noWrap/>
            <w:hideMark/>
          </w:tcPr>
          <w:p w14:paraId="20D7AC10" w14:textId="2F958163" w:rsidR="00004061" w:rsidRPr="00004061" w:rsidRDefault="00004061" w:rsidP="00004061">
            <w:pPr>
              <w:jc w:val="center"/>
              <w:rPr>
                <w:rFonts w:ascii="Calibri" w:hAnsi="Calibri" w:cs="Calibri"/>
                <w:szCs w:val="22"/>
              </w:rPr>
            </w:pPr>
            <w:r w:rsidRPr="00004061">
              <w:rPr>
                <w:rFonts w:ascii="Calibri" w:hAnsi="Calibri" w:cs="Calibri"/>
                <w:szCs w:val="22"/>
              </w:rPr>
              <w:t>35</w:t>
            </w:r>
          </w:p>
        </w:tc>
        <w:tc>
          <w:tcPr>
            <w:tcW w:w="1669" w:type="dxa"/>
            <w:tcBorders>
              <w:top w:val="nil"/>
              <w:left w:val="nil"/>
              <w:bottom w:val="single" w:sz="4" w:space="0" w:color="auto"/>
              <w:right w:val="single" w:sz="4" w:space="0" w:color="auto"/>
            </w:tcBorders>
            <w:shd w:val="clear" w:color="auto" w:fill="auto"/>
            <w:noWrap/>
            <w:hideMark/>
          </w:tcPr>
          <w:p w14:paraId="0CF0A879" w14:textId="0ACB1869" w:rsidR="00004061" w:rsidRPr="00004061" w:rsidRDefault="00004061" w:rsidP="00004061">
            <w:pPr>
              <w:jc w:val="center"/>
              <w:rPr>
                <w:rFonts w:ascii="Calibri" w:hAnsi="Calibri" w:cs="Calibri"/>
                <w:szCs w:val="22"/>
              </w:rPr>
            </w:pPr>
            <w:r w:rsidRPr="00004061">
              <w:rPr>
                <w:rFonts w:ascii="Calibri" w:hAnsi="Calibri" w:cs="Calibri"/>
                <w:szCs w:val="22"/>
              </w:rPr>
              <w:t>6.0%</w:t>
            </w:r>
          </w:p>
        </w:tc>
      </w:tr>
      <w:tr w:rsidR="00004061" w:rsidRPr="001C395E" w14:paraId="0FB5A384"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379149FC" w14:textId="7E6318F7" w:rsidR="00004061" w:rsidRPr="00004061" w:rsidRDefault="00004061" w:rsidP="00004061">
            <w:pPr>
              <w:rPr>
                <w:rFonts w:ascii="Calibri" w:hAnsi="Calibri" w:cs="Calibri"/>
                <w:szCs w:val="22"/>
              </w:rPr>
            </w:pPr>
            <w:r w:rsidRPr="00004061">
              <w:rPr>
                <w:rFonts w:ascii="Calibri" w:hAnsi="Calibri" w:cs="Calibri"/>
                <w:szCs w:val="22"/>
              </w:rPr>
              <w:t>40 - 44</w:t>
            </w:r>
          </w:p>
        </w:tc>
        <w:tc>
          <w:tcPr>
            <w:tcW w:w="1417" w:type="dxa"/>
            <w:tcBorders>
              <w:top w:val="nil"/>
              <w:left w:val="nil"/>
              <w:bottom w:val="single" w:sz="4" w:space="0" w:color="auto"/>
              <w:right w:val="single" w:sz="4" w:space="0" w:color="auto"/>
            </w:tcBorders>
            <w:shd w:val="clear" w:color="auto" w:fill="auto"/>
            <w:noWrap/>
            <w:hideMark/>
          </w:tcPr>
          <w:p w14:paraId="5BD029F4" w14:textId="35C68C66" w:rsidR="00004061" w:rsidRPr="00004061" w:rsidRDefault="00004061" w:rsidP="00004061">
            <w:pPr>
              <w:jc w:val="center"/>
              <w:rPr>
                <w:rFonts w:ascii="Calibri" w:hAnsi="Calibri" w:cs="Calibri"/>
                <w:szCs w:val="22"/>
              </w:rPr>
            </w:pPr>
            <w:r w:rsidRPr="00004061">
              <w:rPr>
                <w:rFonts w:ascii="Calibri" w:hAnsi="Calibri" w:cs="Calibri"/>
                <w:szCs w:val="22"/>
              </w:rPr>
              <w:t>3492</w:t>
            </w:r>
          </w:p>
        </w:tc>
        <w:tc>
          <w:tcPr>
            <w:tcW w:w="1383" w:type="dxa"/>
            <w:tcBorders>
              <w:top w:val="nil"/>
              <w:left w:val="nil"/>
              <w:bottom w:val="single" w:sz="4" w:space="0" w:color="auto"/>
              <w:right w:val="single" w:sz="4" w:space="0" w:color="auto"/>
            </w:tcBorders>
            <w:shd w:val="clear" w:color="auto" w:fill="auto"/>
            <w:noWrap/>
            <w:hideMark/>
          </w:tcPr>
          <w:p w14:paraId="5BE65493" w14:textId="62F89145" w:rsidR="00004061" w:rsidRPr="00004061" w:rsidRDefault="00004061" w:rsidP="00004061">
            <w:pPr>
              <w:jc w:val="center"/>
              <w:rPr>
                <w:rFonts w:ascii="Calibri" w:hAnsi="Calibri" w:cs="Calibri"/>
                <w:szCs w:val="22"/>
              </w:rPr>
            </w:pPr>
            <w:r w:rsidRPr="00004061">
              <w:rPr>
                <w:rFonts w:ascii="Calibri" w:hAnsi="Calibri" w:cs="Calibri"/>
                <w:szCs w:val="22"/>
              </w:rPr>
              <w:t>9.3%</w:t>
            </w:r>
          </w:p>
        </w:tc>
        <w:tc>
          <w:tcPr>
            <w:tcW w:w="1340" w:type="dxa"/>
            <w:tcBorders>
              <w:top w:val="nil"/>
              <w:left w:val="nil"/>
              <w:bottom w:val="single" w:sz="4" w:space="0" w:color="auto"/>
              <w:right w:val="single" w:sz="4" w:space="0" w:color="auto"/>
            </w:tcBorders>
            <w:shd w:val="clear" w:color="auto" w:fill="auto"/>
            <w:noWrap/>
            <w:hideMark/>
          </w:tcPr>
          <w:p w14:paraId="2E476A90" w14:textId="4AC7C0E5" w:rsidR="00004061" w:rsidRPr="00004061" w:rsidRDefault="00004061" w:rsidP="00004061">
            <w:pPr>
              <w:jc w:val="center"/>
              <w:rPr>
                <w:rFonts w:ascii="Calibri" w:hAnsi="Calibri" w:cs="Calibri"/>
                <w:szCs w:val="22"/>
              </w:rPr>
            </w:pPr>
            <w:r w:rsidRPr="00004061">
              <w:rPr>
                <w:rFonts w:ascii="Calibri" w:hAnsi="Calibri" w:cs="Calibri"/>
                <w:szCs w:val="22"/>
              </w:rPr>
              <w:t>403</w:t>
            </w:r>
          </w:p>
        </w:tc>
        <w:tc>
          <w:tcPr>
            <w:tcW w:w="1842" w:type="dxa"/>
            <w:tcBorders>
              <w:top w:val="nil"/>
              <w:left w:val="nil"/>
              <w:bottom w:val="single" w:sz="4" w:space="0" w:color="auto"/>
              <w:right w:val="single" w:sz="4" w:space="0" w:color="auto"/>
            </w:tcBorders>
            <w:shd w:val="clear" w:color="auto" w:fill="auto"/>
            <w:noWrap/>
            <w:hideMark/>
          </w:tcPr>
          <w:p w14:paraId="04CFE404" w14:textId="68DDFDF5" w:rsidR="00004061" w:rsidRPr="00004061" w:rsidRDefault="00004061" w:rsidP="00004061">
            <w:pPr>
              <w:jc w:val="center"/>
              <w:rPr>
                <w:rFonts w:ascii="Calibri" w:hAnsi="Calibri" w:cs="Calibri"/>
                <w:szCs w:val="22"/>
              </w:rPr>
            </w:pPr>
            <w:r w:rsidRPr="00004061">
              <w:rPr>
                <w:rFonts w:ascii="Calibri" w:hAnsi="Calibri" w:cs="Calibri"/>
                <w:szCs w:val="22"/>
              </w:rPr>
              <w:t>11.5%</w:t>
            </w:r>
          </w:p>
        </w:tc>
        <w:tc>
          <w:tcPr>
            <w:tcW w:w="1276" w:type="dxa"/>
            <w:tcBorders>
              <w:top w:val="nil"/>
              <w:left w:val="nil"/>
              <w:bottom w:val="single" w:sz="4" w:space="0" w:color="auto"/>
              <w:right w:val="single" w:sz="4" w:space="0" w:color="auto"/>
            </w:tcBorders>
            <w:shd w:val="clear" w:color="auto" w:fill="auto"/>
            <w:noWrap/>
            <w:hideMark/>
          </w:tcPr>
          <w:p w14:paraId="366B2ECB" w14:textId="59D8E922" w:rsidR="00004061" w:rsidRPr="00004061" w:rsidRDefault="00004061" w:rsidP="00004061">
            <w:pPr>
              <w:jc w:val="center"/>
              <w:rPr>
                <w:rFonts w:ascii="Calibri" w:hAnsi="Calibri" w:cs="Calibri"/>
                <w:szCs w:val="22"/>
              </w:rPr>
            </w:pPr>
            <w:r w:rsidRPr="00004061">
              <w:rPr>
                <w:rFonts w:ascii="Calibri" w:hAnsi="Calibri" w:cs="Calibri"/>
                <w:szCs w:val="22"/>
              </w:rPr>
              <w:t>28</w:t>
            </w:r>
          </w:p>
        </w:tc>
        <w:tc>
          <w:tcPr>
            <w:tcW w:w="1669" w:type="dxa"/>
            <w:tcBorders>
              <w:top w:val="nil"/>
              <w:left w:val="nil"/>
              <w:bottom w:val="single" w:sz="4" w:space="0" w:color="auto"/>
              <w:right w:val="single" w:sz="4" w:space="0" w:color="auto"/>
            </w:tcBorders>
            <w:shd w:val="clear" w:color="auto" w:fill="auto"/>
            <w:noWrap/>
            <w:hideMark/>
          </w:tcPr>
          <w:p w14:paraId="48EEE435" w14:textId="21ADBAE8" w:rsidR="00004061" w:rsidRPr="00004061" w:rsidRDefault="00004061" w:rsidP="00004061">
            <w:pPr>
              <w:jc w:val="center"/>
              <w:rPr>
                <w:rFonts w:ascii="Calibri" w:hAnsi="Calibri" w:cs="Calibri"/>
                <w:szCs w:val="22"/>
              </w:rPr>
            </w:pPr>
            <w:r w:rsidRPr="00004061">
              <w:rPr>
                <w:rFonts w:ascii="Calibri" w:hAnsi="Calibri" w:cs="Calibri"/>
                <w:szCs w:val="22"/>
              </w:rPr>
              <w:t>6.9%</w:t>
            </w:r>
          </w:p>
        </w:tc>
      </w:tr>
      <w:tr w:rsidR="00004061" w:rsidRPr="001C395E" w14:paraId="624108AA"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464EC5C3" w14:textId="0104A691" w:rsidR="00004061" w:rsidRPr="00004061" w:rsidRDefault="00004061" w:rsidP="00004061">
            <w:pPr>
              <w:rPr>
                <w:rFonts w:ascii="Calibri" w:hAnsi="Calibri" w:cs="Calibri"/>
                <w:szCs w:val="22"/>
              </w:rPr>
            </w:pPr>
            <w:r w:rsidRPr="00004061">
              <w:rPr>
                <w:rFonts w:ascii="Calibri" w:hAnsi="Calibri" w:cs="Calibri"/>
                <w:szCs w:val="22"/>
              </w:rPr>
              <w:t>45 - 49</w:t>
            </w:r>
          </w:p>
        </w:tc>
        <w:tc>
          <w:tcPr>
            <w:tcW w:w="1417" w:type="dxa"/>
            <w:tcBorders>
              <w:top w:val="nil"/>
              <w:left w:val="nil"/>
              <w:bottom w:val="single" w:sz="4" w:space="0" w:color="auto"/>
              <w:right w:val="single" w:sz="4" w:space="0" w:color="auto"/>
            </w:tcBorders>
            <w:shd w:val="clear" w:color="auto" w:fill="auto"/>
            <w:noWrap/>
            <w:hideMark/>
          </w:tcPr>
          <w:p w14:paraId="57059644" w14:textId="27314073" w:rsidR="00004061" w:rsidRPr="00004061" w:rsidRDefault="00004061" w:rsidP="00004061">
            <w:pPr>
              <w:jc w:val="center"/>
              <w:rPr>
                <w:rFonts w:ascii="Calibri" w:hAnsi="Calibri" w:cs="Calibri"/>
                <w:szCs w:val="22"/>
              </w:rPr>
            </w:pPr>
            <w:r w:rsidRPr="00004061">
              <w:rPr>
                <w:rFonts w:ascii="Calibri" w:hAnsi="Calibri" w:cs="Calibri"/>
                <w:szCs w:val="22"/>
              </w:rPr>
              <w:t>1841</w:t>
            </w:r>
          </w:p>
        </w:tc>
        <w:tc>
          <w:tcPr>
            <w:tcW w:w="1383" w:type="dxa"/>
            <w:tcBorders>
              <w:top w:val="nil"/>
              <w:left w:val="nil"/>
              <w:bottom w:val="single" w:sz="4" w:space="0" w:color="auto"/>
              <w:right w:val="single" w:sz="4" w:space="0" w:color="auto"/>
            </w:tcBorders>
            <w:shd w:val="clear" w:color="auto" w:fill="auto"/>
            <w:noWrap/>
            <w:hideMark/>
          </w:tcPr>
          <w:p w14:paraId="0C629309" w14:textId="48E9EBE2" w:rsidR="00004061" w:rsidRPr="00004061" w:rsidRDefault="00004061" w:rsidP="00004061">
            <w:pPr>
              <w:jc w:val="center"/>
              <w:rPr>
                <w:rFonts w:ascii="Calibri" w:hAnsi="Calibri" w:cs="Calibri"/>
                <w:szCs w:val="22"/>
              </w:rPr>
            </w:pPr>
            <w:r w:rsidRPr="00004061">
              <w:rPr>
                <w:rFonts w:ascii="Calibri" w:hAnsi="Calibri" w:cs="Calibri"/>
                <w:szCs w:val="22"/>
              </w:rPr>
              <w:t>4.9%</w:t>
            </w:r>
          </w:p>
        </w:tc>
        <w:tc>
          <w:tcPr>
            <w:tcW w:w="1340" w:type="dxa"/>
            <w:tcBorders>
              <w:top w:val="nil"/>
              <w:left w:val="nil"/>
              <w:bottom w:val="single" w:sz="4" w:space="0" w:color="auto"/>
              <w:right w:val="single" w:sz="4" w:space="0" w:color="auto"/>
            </w:tcBorders>
            <w:shd w:val="clear" w:color="auto" w:fill="auto"/>
            <w:noWrap/>
            <w:hideMark/>
          </w:tcPr>
          <w:p w14:paraId="3CAF7C10" w14:textId="327771F2" w:rsidR="00004061" w:rsidRPr="00004061" w:rsidRDefault="00004061" w:rsidP="00004061">
            <w:pPr>
              <w:jc w:val="center"/>
              <w:rPr>
                <w:rFonts w:ascii="Calibri" w:hAnsi="Calibri" w:cs="Calibri"/>
                <w:szCs w:val="22"/>
              </w:rPr>
            </w:pPr>
            <w:r w:rsidRPr="00004061">
              <w:rPr>
                <w:rFonts w:ascii="Calibri" w:hAnsi="Calibri" w:cs="Calibri"/>
                <w:szCs w:val="22"/>
              </w:rPr>
              <w:t>297</w:t>
            </w:r>
          </w:p>
        </w:tc>
        <w:tc>
          <w:tcPr>
            <w:tcW w:w="1842" w:type="dxa"/>
            <w:tcBorders>
              <w:top w:val="nil"/>
              <w:left w:val="nil"/>
              <w:bottom w:val="single" w:sz="4" w:space="0" w:color="auto"/>
              <w:right w:val="single" w:sz="4" w:space="0" w:color="auto"/>
            </w:tcBorders>
            <w:shd w:val="clear" w:color="auto" w:fill="auto"/>
            <w:noWrap/>
            <w:hideMark/>
          </w:tcPr>
          <w:p w14:paraId="333749B4" w14:textId="61AC94FE" w:rsidR="00004061" w:rsidRPr="00004061" w:rsidRDefault="00004061" w:rsidP="00004061">
            <w:pPr>
              <w:jc w:val="center"/>
              <w:rPr>
                <w:rFonts w:ascii="Calibri" w:hAnsi="Calibri" w:cs="Calibri"/>
                <w:szCs w:val="22"/>
              </w:rPr>
            </w:pPr>
            <w:r w:rsidRPr="00004061">
              <w:rPr>
                <w:rFonts w:ascii="Calibri" w:hAnsi="Calibri" w:cs="Calibri"/>
                <w:szCs w:val="22"/>
              </w:rPr>
              <w:t>16.1%</w:t>
            </w:r>
          </w:p>
        </w:tc>
        <w:tc>
          <w:tcPr>
            <w:tcW w:w="1276" w:type="dxa"/>
            <w:tcBorders>
              <w:top w:val="nil"/>
              <w:left w:val="nil"/>
              <w:bottom w:val="single" w:sz="4" w:space="0" w:color="auto"/>
              <w:right w:val="single" w:sz="4" w:space="0" w:color="auto"/>
            </w:tcBorders>
            <w:shd w:val="clear" w:color="auto" w:fill="auto"/>
            <w:noWrap/>
            <w:hideMark/>
          </w:tcPr>
          <w:p w14:paraId="6B135AB3" w14:textId="148B781E" w:rsidR="00004061" w:rsidRPr="00004061" w:rsidRDefault="00004061" w:rsidP="00004061">
            <w:pPr>
              <w:jc w:val="center"/>
              <w:rPr>
                <w:rFonts w:ascii="Calibri" w:hAnsi="Calibri" w:cs="Calibri"/>
                <w:szCs w:val="22"/>
              </w:rPr>
            </w:pPr>
            <w:r w:rsidRPr="00004061">
              <w:rPr>
                <w:rFonts w:ascii="Calibri" w:hAnsi="Calibri" w:cs="Calibri"/>
                <w:szCs w:val="22"/>
              </w:rPr>
              <w:t>11</w:t>
            </w:r>
          </w:p>
        </w:tc>
        <w:tc>
          <w:tcPr>
            <w:tcW w:w="1669" w:type="dxa"/>
            <w:tcBorders>
              <w:top w:val="nil"/>
              <w:left w:val="nil"/>
              <w:bottom w:val="single" w:sz="4" w:space="0" w:color="auto"/>
              <w:right w:val="single" w:sz="4" w:space="0" w:color="auto"/>
            </w:tcBorders>
            <w:shd w:val="clear" w:color="auto" w:fill="auto"/>
            <w:noWrap/>
            <w:hideMark/>
          </w:tcPr>
          <w:p w14:paraId="608B7CD6" w14:textId="22D36907" w:rsidR="00004061" w:rsidRPr="00004061" w:rsidRDefault="00004061" w:rsidP="00004061">
            <w:pPr>
              <w:jc w:val="center"/>
              <w:rPr>
                <w:rFonts w:ascii="Calibri" w:hAnsi="Calibri" w:cs="Calibri"/>
                <w:szCs w:val="22"/>
              </w:rPr>
            </w:pPr>
            <w:r w:rsidRPr="00004061">
              <w:rPr>
                <w:rFonts w:ascii="Calibri" w:hAnsi="Calibri" w:cs="Calibri"/>
                <w:szCs w:val="22"/>
              </w:rPr>
              <w:t>3.7%</w:t>
            </w:r>
          </w:p>
        </w:tc>
      </w:tr>
      <w:tr w:rsidR="00004061" w:rsidRPr="001C395E" w14:paraId="22BC1DF2"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73F64350" w14:textId="3E1176D9" w:rsidR="00004061" w:rsidRPr="00004061" w:rsidRDefault="00004061" w:rsidP="00004061">
            <w:pPr>
              <w:rPr>
                <w:rFonts w:ascii="Calibri" w:hAnsi="Calibri" w:cs="Calibri"/>
                <w:szCs w:val="22"/>
              </w:rPr>
            </w:pPr>
            <w:r w:rsidRPr="00004061">
              <w:rPr>
                <w:rFonts w:ascii="Calibri" w:hAnsi="Calibri" w:cs="Calibri"/>
                <w:szCs w:val="22"/>
              </w:rPr>
              <w:t>50 - 54</w:t>
            </w:r>
          </w:p>
        </w:tc>
        <w:tc>
          <w:tcPr>
            <w:tcW w:w="1417" w:type="dxa"/>
            <w:tcBorders>
              <w:top w:val="nil"/>
              <w:left w:val="nil"/>
              <w:bottom w:val="single" w:sz="4" w:space="0" w:color="auto"/>
              <w:right w:val="single" w:sz="4" w:space="0" w:color="auto"/>
            </w:tcBorders>
            <w:shd w:val="clear" w:color="auto" w:fill="auto"/>
            <w:noWrap/>
            <w:hideMark/>
          </w:tcPr>
          <w:p w14:paraId="498140EF" w14:textId="6240CEF2" w:rsidR="00004061" w:rsidRPr="00004061" w:rsidRDefault="00004061" w:rsidP="00004061">
            <w:pPr>
              <w:jc w:val="center"/>
              <w:rPr>
                <w:rFonts w:ascii="Calibri" w:hAnsi="Calibri" w:cs="Calibri"/>
                <w:szCs w:val="22"/>
              </w:rPr>
            </w:pPr>
            <w:r w:rsidRPr="00004061">
              <w:rPr>
                <w:rFonts w:ascii="Calibri" w:hAnsi="Calibri" w:cs="Calibri"/>
                <w:szCs w:val="22"/>
              </w:rPr>
              <w:t>883</w:t>
            </w:r>
          </w:p>
        </w:tc>
        <w:tc>
          <w:tcPr>
            <w:tcW w:w="1383" w:type="dxa"/>
            <w:tcBorders>
              <w:top w:val="nil"/>
              <w:left w:val="nil"/>
              <w:bottom w:val="single" w:sz="4" w:space="0" w:color="auto"/>
              <w:right w:val="single" w:sz="4" w:space="0" w:color="auto"/>
            </w:tcBorders>
            <w:shd w:val="clear" w:color="auto" w:fill="auto"/>
            <w:noWrap/>
            <w:hideMark/>
          </w:tcPr>
          <w:p w14:paraId="7EA4E7D0" w14:textId="77692C36" w:rsidR="00004061" w:rsidRPr="00004061" w:rsidRDefault="00004061" w:rsidP="00004061">
            <w:pPr>
              <w:jc w:val="center"/>
              <w:rPr>
                <w:rFonts w:ascii="Calibri" w:hAnsi="Calibri" w:cs="Calibri"/>
                <w:szCs w:val="22"/>
              </w:rPr>
            </w:pPr>
            <w:r w:rsidRPr="00004061">
              <w:rPr>
                <w:rFonts w:ascii="Calibri" w:hAnsi="Calibri" w:cs="Calibri"/>
                <w:szCs w:val="22"/>
              </w:rPr>
              <w:t>2.4%</w:t>
            </w:r>
          </w:p>
        </w:tc>
        <w:tc>
          <w:tcPr>
            <w:tcW w:w="1340" w:type="dxa"/>
            <w:tcBorders>
              <w:top w:val="nil"/>
              <w:left w:val="nil"/>
              <w:bottom w:val="single" w:sz="4" w:space="0" w:color="auto"/>
              <w:right w:val="single" w:sz="4" w:space="0" w:color="auto"/>
            </w:tcBorders>
            <w:shd w:val="clear" w:color="auto" w:fill="auto"/>
            <w:noWrap/>
            <w:hideMark/>
          </w:tcPr>
          <w:p w14:paraId="175E1259" w14:textId="4BE24CF8" w:rsidR="00004061" w:rsidRPr="00004061" w:rsidRDefault="00004061" w:rsidP="00004061">
            <w:pPr>
              <w:jc w:val="center"/>
              <w:rPr>
                <w:rFonts w:ascii="Calibri" w:hAnsi="Calibri" w:cs="Calibri"/>
                <w:szCs w:val="22"/>
              </w:rPr>
            </w:pPr>
            <w:r w:rsidRPr="00004061">
              <w:rPr>
                <w:rFonts w:ascii="Calibri" w:hAnsi="Calibri" w:cs="Calibri"/>
                <w:szCs w:val="22"/>
              </w:rPr>
              <w:t>184</w:t>
            </w:r>
          </w:p>
        </w:tc>
        <w:tc>
          <w:tcPr>
            <w:tcW w:w="1842" w:type="dxa"/>
            <w:tcBorders>
              <w:top w:val="nil"/>
              <w:left w:val="nil"/>
              <w:bottom w:val="single" w:sz="4" w:space="0" w:color="auto"/>
              <w:right w:val="single" w:sz="4" w:space="0" w:color="auto"/>
            </w:tcBorders>
            <w:shd w:val="clear" w:color="auto" w:fill="auto"/>
            <w:noWrap/>
            <w:hideMark/>
          </w:tcPr>
          <w:p w14:paraId="0EF29682" w14:textId="45BC6CCB" w:rsidR="00004061" w:rsidRPr="00004061" w:rsidRDefault="00004061" w:rsidP="00004061">
            <w:pPr>
              <w:jc w:val="center"/>
              <w:rPr>
                <w:rFonts w:ascii="Calibri" w:hAnsi="Calibri" w:cs="Calibri"/>
                <w:szCs w:val="22"/>
              </w:rPr>
            </w:pPr>
            <w:r w:rsidRPr="00004061">
              <w:rPr>
                <w:rFonts w:ascii="Calibri" w:hAnsi="Calibri" w:cs="Calibri"/>
                <w:szCs w:val="22"/>
              </w:rPr>
              <w:t>20.8%</w:t>
            </w:r>
          </w:p>
        </w:tc>
        <w:tc>
          <w:tcPr>
            <w:tcW w:w="1276" w:type="dxa"/>
            <w:tcBorders>
              <w:top w:val="nil"/>
              <w:left w:val="nil"/>
              <w:bottom w:val="single" w:sz="4" w:space="0" w:color="auto"/>
              <w:right w:val="single" w:sz="4" w:space="0" w:color="auto"/>
            </w:tcBorders>
            <w:shd w:val="clear" w:color="auto" w:fill="auto"/>
            <w:noWrap/>
            <w:hideMark/>
          </w:tcPr>
          <w:p w14:paraId="0B84B938" w14:textId="597AE9FF" w:rsidR="00004061" w:rsidRPr="00004061" w:rsidRDefault="00004061" w:rsidP="00004061">
            <w:pPr>
              <w:jc w:val="center"/>
              <w:rPr>
                <w:rFonts w:ascii="Calibri" w:hAnsi="Calibri" w:cs="Calibri"/>
                <w:szCs w:val="22"/>
              </w:rPr>
            </w:pPr>
            <w:r w:rsidRPr="00004061">
              <w:rPr>
                <w:rFonts w:ascii="Calibri" w:hAnsi="Calibri" w:cs="Calibri"/>
                <w:szCs w:val="22"/>
              </w:rPr>
              <w:t>4</w:t>
            </w:r>
          </w:p>
        </w:tc>
        <w:tc>
          <w:tcPr>
            <w:tcW w:w="1669" w:type="dxa"/>
            <w:tcBorders>
              <w:top w:val="nil"/>
              <w:left w:val="nil"/>
              <w:bottom w:val="single" w:sz="4" w:space="0" w:color="auto"/>
              <w:right w:val="single" w:sz="4" w:space="0" w:color="auto"/>
            </w:tcBorders>
            <w:shd w:val="clear" w:color="auto" w:fill="auto"/>
            <w:noWrap/>
            <w:hideMark/>
          </w:tcPr>
          <w:p w14:paraId="7DC25176" w14:textId="68247465" w:rsidR="00004061" w:rsidRPr="00004061" w:rsidRDefault="00004061" w:rsidP="00004061">
            <w:pPr>
              <w:jc w:val="center"/>
              <w:rPr>
                <w:rFonts w:ascii="Calibri" w:hAnsi="Calibri" w:cs="Calibri"/>
                <w:szCs w:val="22"/>
              </w:rPr>
            </w:pPr>
            <w:r w:rsidRPr="00004061">
              <w:rPr>
                <w:rFonts w:ascii="Calibri" w:hAnsi="Calibri" w:cs="Calibri"/>
                <w:szCs w:val="22"/>
              </w:rPr>
              <w:t>2.2%</w:t>
            </w:r>
          </w:p>
        </w:tc>
      </w:tr>
      <w:tr w:rsidR="00004061" w:rsidRPr="001C395E" w14:paraId="4F5C0CB1"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25D58CFB" w14:textId="58E51153" w:rsidR="00004061" w:rsidRPr="00004061" w:rsidRDefault="00004061" w:rsidP="00004061">
            <w:pPr>
              <w:rPr>
                <w:rFonts w:ascii="Calibri" w:hAnsi="Calibri" w:cs="Calibri"/>
                <w:szCs w:val="22"/>
              </w:rPr>
            </w:pPr>
            <w:r w:rsidRPr="00004061">
              <w:rPr>
                <w:rFonts w:ascii="Calibri" w:hAnsi="Calibri" w:cs="Calibri"/>
                <w:szCs w:val="22"/>
              </w:rPr>
              <w:t>55 - 59</w:t>
            </w:r>
          </w:p>
        </w:tc>
        <w:tc>
          <w:tcPr>
            <w:tcW w:w="1417" w:type="dxa"/>
            <w:tcBorders>
              <w:top w:val="nil"/>
              <w:left w:val="nil"/>
              <w:bottom w:val="single" w:sz="4" w:space="0" w:color="auto"/>
              <w:right w:val="single" w:sz="4" w:space="0" w:color="auto"/>
            </w:tcBorders>
            <w:shd w:val="clear" w:color="auto" w:fill="auto"/>
            <w:noWrap/>
            <w:hideMark/>
          </w:tcPr>
          <w:p w14:paraId="0C8E3847" w14:textId="4C57E32E" w:rsidR="00004061" w:rsidRPr="00004061" w:rsidRDefault="00004061" w:rsidP="00004061">
            <w:pPr>
              <w:jc w:val="center"/>
              <w:rPr>
                <w:rFonts w:ascii="Calibri" w:hAnsi="Calibri" w:cs="Calibri"/>
                <w:szCs w:val="22"/>
              </w:rPr>
            </w:pPr>
            <w:r w:rsidRPr="00004061">
              <w:rPr>
                <w:rFonts w:ascii="Calibri" w:hAnsi="Calibri" w:cs="Calibri"/>
                <w:szCs w:val="22"/>
              </w:rPr>
              <w:t>581</w:t>
            </w:r>
          </w:p>
        </w:tc>
        <w:tc>
          <w:tcPr>
            <w:tcW w:w="1383" w:type="dxa"/>
            <w:tcBorders>
              <w:top w:val="nil"/>
              <w:left w:val="nil"/>
              <w:bottom w:val="single" w:sz="4" w:space="0" w:color="auto"/>
              <w:right w:val="single" w:sz="4" w:space="0" w:color="auto"/>
            </w:tcBorders>
            <w:shd w:val="clear" w:color="auto" w:fill="auto"/>
            <w:noWrap/>
            <w:hideMark/>
          </w:tcPr>
          <w:p w14:paraId="4711AD05" w14:textId="0E3A297F" w:rsidR="00004061" w:rsidRPr="00004061" w:rsidRDefault="00004061" w:rsidP="00004061">
            <w:pPr>
              <w:jc w:val="center"/>
              <w:rPr>
                <w:rFonts w:ascii="Calibri" w:hAnsi="Calibri" w:cs="Calibri"/>
                <w:szCs w:val="22"/>
              </w:rPr>
            </w:pPr>
            <w:r w:rsidRPr="00004061">
              <w:rPr>
                <w:rFonts w:ascii="Calibri" w:hAnsi="Calibri" w:cs="Calibri"/>
                <w:szCs w:val="22"/>
              </w:rPr>
              <w:t>1.6%</w:t>
            </w:r>
          </w:p>
        </w:tc>
        <w:tc>
          <w:tcPr>
            <w:tcW w:w="1340" w:type="dxa"/>
            <w:tcBorders>
              <w:top w:val="nil"/>
              <w:left w:val="nil"/>
              <w:bottom w:val="single" w:sz="4" w:space="0" w:color="auto"/>
              <w:right w:val="single" w:sz="4" w:space="0" w:color="auto"/>
            </w:tcBorders>
            <w:shd w:val="clear" w:color="auto" w:fill="auto"/>
            <w:noWrap/>
            <w:hideMark/>
          </w:tcPr>
          <w:p w14:paraId="0C277F9F" w14:textId="5DF21D7E" w:rsidR="00004061" w:rsidRPr="00004061" w:rsidRDefault="00004061" w:rsidP="00004061">
            <w:pPr>
              <w:jc w:val="center"/>
              <w:rPr>
                <w:rFonts w:ascii="Calibri" w:hAnsi="Calibri" w:cs="Calibri"/>
                <w:szCs w:val="22"/>
              </w:rPr>
            </w:pPr>
            <w:r w:rsidRPr="00004061">
              <w:rPr>
                <w:rFonts w:ascii="Calibri" w:hAnsi="Calibri" w:cs="Calibri"/>
                <w:szCs w:val="22"/>
              </w:rPr>
              <w:t>156</w:t>
            </w:r>
          </w:p>
        </w:tc>
        <w:tc>
          <w:tcPr>
            <w:tcW w:w="1842" w:type="dxa"/>
            <w:tcBorders>
              <w:top w:val="nil"/>
              <w:left w:val="nil"/>
              <w:bottom w:val="single" w:sz="4" w:space="0" w:color="auto"/>
              <w:right w:val="single" w:sz="4" w:space="0" w:color="auto"/>
            </w:tcBorders>
            <w:shd w:val="clear" w:color="auto" w:fill="auto"/>
            <w:noWrap/>
            <w:hideMark/>
          </w:tcPr>
          <w:p w14:paraId="6257B254" w14:textId="50B86F2A" w:rsidR="00004061" w:rsidRPr="00004061" w:rsidRDefault="00004061" w:rsidP="00004061">
            <w:pPr>
              <w:jc w:val="center"/>
              <w:rPr>
                <w:rFonts w:ascii="Calibri" w:hAnsi="Calibri" w:cs="Calibri"/>
                <w:szCs w:val="22"/>
              </w:rPr>
            </w:pPr>
            <w:r w:rsidRPr="00004061">
              <w:rPr>
                <w:rFonts w:ascii="Calibri" w:hAnsi="Calibri" w:cs="Calibri"/>
                <w:szCs w:val="22"/>
              </w:rPr>
              <w:t>26.9%</w:t>
            </w:r>
          </w:p>
        </w:tc>
        <w:tc>
          <w:tcPr>
            <w:tcW w:w="1276" w:type="dxa"/>
            <w:tcBorders>
              <w:top w:val="nil"/>
              <w:left w:val="nil"/>
              <w:bottom w:val="single" w:sz="4" w:space="0" w:color="auto"/>
              <w:right w:val="single" w:sz="4" w:space="0" w:color="auto"/>
            </w:tcBorders>
            <w:shd w:val="clear" w:color="auto" w:fill="auto"/>
            <w:noWrap/>
            <w:hideMark/>
          </w:tcPr>
          <w:p w14:paraId="596129DD" w14:textId="247046D1" w:rsidR="00004061" w:rsidRPr="00004061" w:rsidRDefault="00004061" w:rsidP="00004061">
            <w:pPr>
              <w:jc w:val="center"/>
              <w:rPr>
                <w:rFonts w:ascii="Calibri" w:hAnsi="Calibri" w:cs="Calibri"/>
                <w:szCs w:val="22"/>
              </w:rPr>
            </w:pPr>
            <w:r w:rsidRPr="00004061">
              <w:rPr>
                <w:rFonts w:ascii="Calibri" w:hAnsi="Calibri" w:cs="Calibri"/>
                <w:szCs w:val="22"/>
              </w:rPr>
              <w:t>11</w:t>
            </w:r>
          </w:p>
        </w:tc>
        <w:tc>
          <w:tcPr>
            <w:tcW w:w="1669" w:type="dxa"/>
            <w:tcBorders>
              <w:top w:val="nil"/>
              <w:left w:val="nil"/>
              <w:bottom w:val="single" w:sz="4" w:space="0" w:color="auto"/>
              <w:right w:val="single" w:sz="4" w:space="0" w:color="auto"/>
            </w:tcBorders>
            <w:shd w:val="clear" w:color="auto" w:fill="auto"/>
            <w:noWrap/>
            <w:hideMark/>
          </w:tcPr>
          <w:p w14:paraId="7F8FEBF5" w14:textId="3ED7CF21" w:rsidR="00004061" w:rsidRPr="00004061" w:rsidRDefault="00004061" w:rsidP="00004061">
            <w:pPr>
              <w:jc w:val="center"/>
              <w:rPr>
                <w:rFonts w:ascii="Calibri" w:hAnsi="Calibri" w:cs="Calibri"/>
                <w:szCs w:val="22"/>
              </w:rPr>
            </w:pPr>
            <w:r w:rsidRPr="00004061">
              <w:rPr>
                <w:rFonts w:ascii="Calibri" w:hAnsi="Calibri" w:cs="Calibri"/>
                <w:szCs w:val="22"/>
              </w:rPr>
              <w:t>7.1%</w:t>
            </w:r>
          </w:p>
        </w:tc>
      </w:tr>
      <w:tr w:rsidR="00004061" w:rsidRPr="001C395E" w14:paraId="17087383"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195FB15A" w14:textId="328282C0" w:rsidR="00004061" w:rsidRPr="00004061" w:rsidRDefault="00004061" w:rsidP="00004061">
            <w:pPr>
              <w:rPr>
                <w:rFonts w:ascii="Calibri" w:hAnsi="Calibri" w:cs="Calibri"/>
                <w:szCs w:val="22"/>
              </w:rPr>
            </w:pPr>
            <w:r w:rsidRPr="00004061">
              <w:rPr>
                <w:rFonts w:ascii="Calibri" w:hAnsi="Calibri" w:cs="Calibri"/>
                <w:szCs w:val="22"/>
              </w:rPr>
              <w:t>60 - 64</w:t>
            </w:r>
          </w:p>
        </w:tc>
        <w:tc>
          <w:tcPr>
            <w:tcW w:w="1417" w:type="dxa"/>
            <w:tcBorders>
              <w:top w:val="nil"/>
              <w:left w:val="nil"/>
              <w:bottom w:val="single" w:sz="4" w:space="0" w:color="auto"/>
              <w:right w:val="single" w:sz="4" w:space="0" w:color="auto"/>
            </w:tcBorders>
            <w:shd w:val="clear" w:color="auto" w:fill="auto"/>
            <w:noWrap/>
            <w:hideMark/>
          </w:tcPr>
          <w:p w14:paraId="07239560" w14:textId="2576DCBD" w:rsidR="00004061" w:rsidRPr="00004061" w:rsidRDefault="00004061" w:rsidP="00004061">
            <w:pPr>
              <w:jc w:val="center"/>
              <w:rPr>
                <w:rFonts w:ascii="Calibri" w:hAnsi="Calibri" w:cs="Calibri"/>
                <w:szCs w:val="22"/>
              </w:rPr>
            </w:pPr>
            <w:r w:rsidRPr="00004061">
              <w:rPr>
                <w:rFonts w:ascii="Calibri" w:hAnsi="Calibri" w:cs="Calibri"/>
                <w:szCs w:val="22"/>
              </w:rPr>
              <w:t>293</w:t>
            </w:r>
          </w:p>
        </w:tc>
        <w:tc>
          <w:tcPr>
            <w:tcW w:w="1383" w:type="dxa"/>
            <w:tcBorders>
              <w:top w:val="nil"/>
              <w:left w:val="nil"/>
              <w:bottom w:val="single" w:sz="4" w:space="0" w:color="auto"/>
              <w:right w:val="single" w:sz="4" w:space="0" w:color="auto"/>
            </w:tcBorders>
            <w:shd w:val="clear" w:color="auto" w:fill="auto"/>
            <w:noWrap/>
            <w:hideMark/>
          </w:tcPr>
          <w:p w14:paraId="7B2648E1" w14:textId="6217124B" w:rsidR="00004061" w:rsidRPr="00004061" w:rsidRDefault="00004061" w:rsidP="00004061">
            <w:pPr>
              <w:jc w:val="center"/>
              <w:rPr>
                <w:rFonts w:ascii="Calibri" w:hAnsi="Calibri" w:cs="Calibri"/>
                <w:szCs w:val="22"/>
              </w:rPr>
            </w:pPr>
            <w:r w:rsidRPr="00004061">
              <w:rPr>
                <w:rFonts w:ascii="Calibri" w:hAnsi="Calibri" w:cs="Calibri"/>
                <w:szCs w:val="22"/>
              </w:rPr>
              <w:t>0.8%</w:t>
            </w:r>
          </w:p>
        </w:tc>
        <w:tc>
          <w:tcPr>
            <w:tcW w:w="1340" w:type="dxa"/>
            <w:tcBorders>
              <w:top w:val="nil"/>
              <w:left w:val="nil"/>
              <w:bottom w:val="single" w:sz="4" w:space="0" w:color="auto"/>
              <w:right w:val="single" w:sz="4" w:space="0" w:color="auto"/>
            </w:tcBorders>
            <w:shd w:val="clear" w:color="auto" w:fill="auto"/>
            <w:noWrap/>
            <w:hideMark/>
          </w:tcPr>
          <w:p w14:paraId="06C6EB1C" w14:textId="04956D25" w:rsidR="00004061" w:rsidRPr="00004061" w:rsidRDefault="00004061" w:rsidP="00004061">
            <w:pPr>
              <w:jc w:val="center"/>
              <w:rPr>
                <w:rFonts w:ascii="Calibri" w:hAnsi="Calibri" w:cs="Calibri"/>
                <w:szCs w:val="22"/>
              </w:rPr>
            </w:pPr>
            <w:r w:rsidRPr="00004061">
              <w:rPr>
                <w:rFonts w:ascii="Calibri" w:hAnsi="Calibri" w:cs="Calibri"/>
                <w:szCs w:val="22"/>
              </w:rPr>
              <w:t>93</w:t>
            </w:r>
          </w:p>
        </w:tc>
        <w:tc>
          <w:tcPr>
            <w:tcW w:w="1842" w:type="dxa"/>
            <w:tcBorders>
              <w:top w:val="nil"/>
              <w:left w:val="nil"/>
              <w:bottom w:val="single" w:sz="4" w:space="0" w:color="auto"/>
              <w:right w:val="single" w:sz="4" w:space="0" w:color="auto"/>
            </w:tcBorders>
            <w:shd w:val="clear" w:color="auto" w:fill="auto"/>
            <w:noWrap/>
            <w:hideMark/>
          </w:tcPr>
          <w:p w14:paraId="18363EF5" w14:textId="64D2D867" w:rsidR="00004061" w:rsidRPr="00004061" w:rsidRDefault="00004061" w:rsidP="00004061">
            <w:pPr>
              <w:jc w:val="center"/>
              <w:rPr>
                <w:rFonts w:ascii="Calibri" w:hAnsi="Calibri" w:cs="Calibri"/>
                <w:szCs w:val="22"/>
              </w:rPr>
            </w:pPr>
            <w:r w:rsidRPr="00004061">
              <w:rPr>
                <w:rFonts w:ascii="Calibri" w:hAnsi="Calibri" w:cs="Calibri"/>
                <w:szCs w:val="22"/>
              </w:rPr>
              <w:t>31.7%</w:t>
            </w:r>
          </w:p>
        </w:tc>
        <w:tc>
          <w:tcPr>
            <w:tcW w:w="1276" w:type="dxa"/>
            <w:tcBorders>
              <w:top w:val="nil"/>
              <w:left w:val="nil"/>
              <w:bottom w:val="single" w:sz="4" w:space="0" w:color="auto"/>
              <w:right w:val="single" w:sz="4" w:space="0" w:color="auto"/>
            </w:tcBorders>
            <w:shd w:val="clear" w:color="auto" w:fill="auto"/>
            <w:noWrap/>
            <w:hideMark/>
          </w:tcPr>
          <w:p w14:paraId="7419EFCD" w14:textId="240E3D71" w:rsidR="00004061" w:rsidRPr="00004061" w:rsidRDefault="00004061" w:rsidP="00004061">
            <w:pPr>
              <w:jc w:val="center"/>
              <w:rPr>
                <w:rFonts w:ascii="Calibri" w:hAnsi="Calibri" w:cs="Calibri"/>
                <w:szCs w:val="22"/>
              </w:rPr>
            </w:pPr>
            <w:r w:rsidRPr="00004061">
              <w:rPr>
                <w:rFonts w:ascii="Calibri" w:hAnsi="Calibri" w:cs="Calibri"/>
                <w:szCs w:val="22"/>
              </w:rPr>
              <w:t>6</w:t>
            </w:r>
          </w:p>
        </w:tc>
        <w:tc>
          <w:tcPr>
            <w:tcW w:w="1669" w:type="dxa"/>
            <w:tcBorders>
              <w:top w:val="nil"/>
              <w:left w:val="nil"/>
              <w:bottom w:val="single" w:sz="4" w:space="0" w:color="auto"/>
              <w:right w:val="single" w:sz="4" w:space="0" w:color="auto"/>
            </w:tcBorders>
            <w:shd w:val="clear" w:color="auto" w:fill="auto"/>
            <w:noWrap/>
            <w:hideMark/>
          </w:tcPr>
          <w:p w14:paraId="22119186" w14:textId="3249F325" w:rsidR="00004061" w:rsidRPr="00004061" w:rsidRDefault="00004061" w:rsidP="00004061">
            <w:pPr>
              <w:jc w:val="center"/>
              <w:rPr>
                <w:rFonts w:ascii="Calibri" w:hAnsi="Calibri" w:cs="Calibri"/>
                <w:szCs w:val="22"/>
              </w:rPr>
            </w:pPr>
            <w:r w:rsidRPr="00004061">
              <w:rPr>
                <w:rFonts w:ascii="Calibri" w:hAnsi="Calibri" w:cs="Calibri"/>
                <w:szCs w:val="22"/>
              </w:rPr>
              <w:t>6.5%</w:t>
            </w:r>
          </w:p>
        </w:tc>
      </w:tr>
      <w:tr w:rsidR="00004061" w:rsidRPr="001C395E" w14:paraId="082552FA"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3A44140D" w14:textId="0ACE33C4" w:rsidR="00004061" w:rsidRPr="00004061" w:rsidRDefault="00004061" w:rsidP="00004061">
            <w:pPr>
              <w:rPr>
                <w:rFonts w:ascii="Calibri" w:hAnsi="Calibri" w:cs="Calibri"/>
                <w:szCs w:val="22"/>
              </w:rPr>
            </w:pPr>
            <w:r w:rsidRPr="00004061">
              <w:rPr>
                <w:rFonts w:ascii="Calibri" w:hAnsi="Calibri" w:cs="Calibri"/>
                <w:szCs w:val="22"/>
              </w:rPr>
              <w:t>65+</w:t>
            </w:r>
          </w:p>
        </w:tc>
        <w:tc>
          <w:tcPr>
            <w:tcW w:w="1417" w:type="dxa"/>
            <w:tcBorders>
              <w:top w:val="nil"/>
              <w:left w:val="nil"/>
              <w:bottom w:val="single" w:sz="4" w:space="0" w:color="auto"/>
              <w:right w:val="single" w:sz="4" w:space="0" w:color="auto"/>
            </w:tcBorders>
            <w:shd w:val="clear" w:color="auto" w:fill="auto"/>
            <w:noWrap/>
            <w:hideMark/>
          </w:tcPr>
          <w:p w14:paraId="60C1F7AF" w14:textId="7DC22D35" w:rsidR="00004061" w:rsidRPr="00004061" w:rsidRDefault="00004061" w:rsidP="00004061">
            <w:pPr>
              <w:jc w:val="center"/>
              <w:rPr>
                <w:rFonts w:ascii="Calibri" w:hAnsi="Calibri" w:cs="Calibri"/>
                <w:szCs w:val="22"/>
              </w:rPr>
            </w:pPr>
            <w:r w:rsidRPr="00004061">
              <w:rPr>
                <w:rFonts w:ascii="Calibri" w:hAnsi="Calibri" w:cs="Calibri"/>
                <w:szCs w:val="22"/>
              </w:rPr>
              <w:t>76</w:t>
            </w:r>
          </w:p>
        </w:tc>
        <w:tc>
          <w:tcPr>
            <w:tcW w:w="1383" w:type="dxa"/>
            <w:tcBorders>
              <w:top w:val="nil"/>
              <w:left w:val="nil"/>
              <w:bottom w:val="single" w:sz="4" w:space="0" w:color="auto"/>
              <w:right w:val="single" w:sz="4" w:space="0" w:color="auto"/>
            </w:tcBorders>
            <w:shd w:val="clear" w:color="auto" w:fill="auto"/>
            <w:noWrap/>
            <w:hideMark/>
          </w:tcPr>
          <w:p w14:paraId="0C47E0ED" w14:textId="3614DFF2" w:rsidR="00004061" w:rsidRPr="00004061" w:rsidRDefault="00004061" w:rsidP="00004061">
            <w:pPr>
              <w:jc w:val="center"/>
              <w:rPr>
                <w:rFonts w:ascii="Calibri" w:hAnsi="Calibri" w:cs="Calibri"/>
                <w:szCs w:val="22"/>
              </w:rPr>
            </w:pPr>
            <w:r w:rsidRPr="00004061">
              <w:rPr>
                <w:rFonts w:ascii="Calibri" w:hAnsi="Calibri" w:cs="Calibri"/>
                <w:szCs w:val="22"/>
              </w:rPr>
              <w:t>0.2%</w:t>
            </w:r>
          </w:p>
        </w:tc>
        <w:tc>
          <w:tcPr>
            <w:tcW w:w="1340" w:type="dxa"/>
            <w:tcBorders>
              <w:top w:val="nil"/>
              <w:left w:val="nil"/>
              <w:bottom w:val="single" w:sz="4" w:space="0" w:color="auto"/>
              <w:right w:val="single" w:sz="4" w:space="0" w:color="auto"/>
            </w:tcBorders>
            <w:shd w:val="clear" w:color="auto" w:fill="auto"/>
            <w:noWrap/>
            <w:hideMark/>
          </w:tcPr>
          <w:p w14:paraId="3C8C8A3D" w14:textId="054A09D1" w:rsidR="00004061" w:rsidRPr="00004061" w:rsidRDefault="00004061" w:rsidP="00004061">
            <w:pPr>
              <w:jc w:val="center"/>
              <w:rPr>
                <w:rFonts w:ascii="Calibri" w:hAnsi="Calibri" w:cs="Calibri"/>
                <w:szCs w:val="22"/>
              </w:rPr>
            </w:pPr>
            <w:r w:rsidRPr="00004061">
              <w:rPr>
                <w:rFonts w:ascii="Calibri" w:hAnsi="Calibri" w:cs="Calibri"/>
                <w:szCs w:val="22"/>
              </w:rPr>
              <w:t>10</w:t>
            </w:r>
          </w:p>
        </w:tc>
        <w:tc>
          <w:tcPr>
            <w:tcW w:w="1842" w:type="dxa"/>
            <w:tcBorders>
              <w:top w:val="nil"/>
              <w:left w:val="nil"/>
              <w:bottom w:val="single" w:sz="4" w:space="0" w:color="auto"/>
              <w:right w:val="single" w:sz="4" w:space="0" w:color="auto"/>
            </w:tcBorders>
            <w:shd w:val="clear" w:color="auto" w:fill="auto"/>
            <w:noWrap/>
            <w:hideMark/>
          </w:tcPr>
          <w:p w14:paraId="76A00B17" w14:textId="097E8484" w:rsidR="00004061" w:rsidRPr="00004061" w:rsidRDefault="00004061" w:rsidP="00004061">
            <w:pPr>
              <w:jc w:val="center"/>
              <w:rPr>
                <w:rFonts w:ascii="Calibri" w:hAnsi="Calibri" w:cs="Calibri"/>
                <w:szCs w:val="22"/>
              </w:rPr>
            </w:pPr>
            <w:r w:rsidRPr="00004061">
              <w:rPr>
                <w:rFonts w:ascii="Calibri" w:hAnsi="Calibri" w:cs="Calibri"/>
                <w:szCs w:val="22"/>
              </w:rPr>
              <w:t>13.2%</w:t>
            </w:r>
          </w:p>
        </w:tc>
        <w:tc>
          <w:tcPr>
            <w:tcW w:w="1276" w:type="dxa"/>
            <w:tcBorders>
              <w:top w:val="nil"/>
              <w:left w:val="nil"/>
              <w:bottom w:val="single" w:sz="4" w:space="0" w:color="auto"/>
              <w:right w:val="single" w:sz="4" w:space="0" w:color="auto"/>
            </w:tcBorders>
            <w:shd w:val="clear" w:color="auto" w:fill="auto"/>
            <w:noWrap/>
            <w:hideMark/>
          </w:tcPr>
          <w:p w14:paraId="74D675C0" w14:textId="20EFB562" w:rsidR="00004061" w:rsidRPr="00004061" w:rsidRDefault="00004061" w:rsidP="00004061">
            <w:pPr>
              <w:jc w:val="center"/>
              <w:rPr>
                <w:rFonts w:ascii="Calibri" w:hAnsi="Calibri" w:cs="Calibri"/>
                <w:szCs w:val="22"/>
              </w:rPr>
            </w:pPr>
            <w:r w:rsidRPr="00004061">
              <w:rPr>
                <w:rFonts w:ascii="Calibri" w:hAnsi="Calibri" w:cs="Calibri"/>
                <w:szCs w:val="22"/>
              </w:rPr>
              <w:t>0</w:t>
            </w:r>
          </w:p>
        </w:tc>
        <w:tc>
          <w:tcPr>
            <w:tcW w:w="1669" w:type="dxa"/>
            <w:tcBorders>
              <w:top w:val="nil"/>
              <w:left w:val="nil"/>
              <w:bottom w:val="single" w:sz="4" w:space="0" w:color="auto"/>
              <w:right w:val="single" w:sz="4" w:space="0" w:color="auto"/>
            </w:tcBorders>
            <w:shd w:val="clear" w:color="auto" w:fill="auto"/>
            <w:noWrap/>
            <w:hideMark/>
          </w:tcPr>
          <w:p w14:paraId="62704574" w14:textId="683C9A63" w:rsidR="00004061" w:rsidRPr="00004061" w:rsidRDefault="00004061" w:rsidP="00004061">
            <w:pPr>
              <w:jc w:val="center"/>
              <w:rPr>
                <w:rFonts w:ascii="Calibri" w:hAnsi="Calibri" w:cs="Calibri"/>
                <w:szCs w:val="22"/>
              </w:rPr>
            </w:pPr>
            <w:r w:rsidRPr="00004061">
              <w:rPr>
                <w:rFonts w:ascii="Calibri" w:hAnsi="Calibri" w:cs="Calibri"/>
                <w:szCs w:val="22"/>
              </w:rPr>
              <w:t>0.0%</w:t>
            </w:r>
          </w:p>
        </w:tc>
      </w:tr>
      <w:tr w:rsidR="00004061" w:rsidRPr="001C395E" w14:paraId="284E79C3"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1AED0083" w14:textId="0F32A2B4" w:rsidR="00004061" w:rsidRPr="00004061" w:rsidRDefault="00004061" w:rsidP="00004061">
            <w:pPr>
              <w:rPr>
                <w:rFonts w:ascii="Calibri" w:hAnsi="Calibri" w:cs="Calibri"/>
                <w:szCs w:val="22"/>
              </w:rPr>
            </w:pPr>
            <w:r w:rsidRPr="00004061">
              <w:rPr>
                <w:rFonts w:ascii="Calibri" w:hAnsi="Calibri" w:cs="Calibri"/>
                <w:szCs w:val="22"/>
              </w:rPr>
              <w:t>Not stated</w:t>
            </w:r>
          </w:p>
        </w:tc>
        <w:tc>
          <w:tcPr>
            <w:tcW w:w="1417" w:type="dxa"/>
            <w:tcBorders>
              <w:top w:val="nil"/>
              <w:left w:val="nil"/>
              <w:bottom w:val="single" w:sz="4" w:space="0" w:color="auto"/>
              <w:right w:val="single" w:sz="4" w:space="0" w:color="auto"/>
            </w:tcBorders>
            <w:shd w:val="clear" w:color="auto" w:fill="auto"/>
            <w:noWrap/>
            <w:hideMark/>
          </w:tcPr>
          <w:p w14:paraId="11396434" w14:textId="0CF8E79D" w:rsidR="00004061" w:rsidRPr="00004061" w:rsidRDefault="00004061" w:rsidP="00004061">
            <w:pPr>
              <w:jc w:val="center"/>
              <w:rPr>
                <w:rFonts w:ascii="Calibri" w:hAnsi="Calibri" w:cs="Calibri"/>
                <w:szCs w:val="22"/>
              </w:rPr>
            </w:pPr>
            <w:r w:rsidRPr="00004061">
              <w:rPr>
                <w:rFonts w:ascii="Calibri" w:hAnsi="Calibri" w:cs="Calibri"/>
                <w:szCs w:val="22"/>
              </w:rPr>
              <w:t>2</w:t>
            </w:r>
          </w:p>
        </w:tc>
        <w:tc>
          <w:tcPr>
            <w:tcW w:w="1383" w:type="dxa"/>
            <w:tcBorders>
              <w:top w:val="nil"/>
              <w:left w:val="nil"/>
              <w:bottom w:val="single" w:sz="4" w:space="0" w:color="auto"/>
              <w:right w:val="single" w:sz="4" w:space="0" w:color="auto"/>
            </w:tcBorders>
            <w:shd w:val="clear" w:color="auto" w:fill="auto"/>
            <w:noWrap/>
            <w:hideMark/>
          </w:tcPr>
          <w:p w14:paraId="61C5E4B9" w14:textId="23ACDAF4" w:rsidR="00004061" w:rsidRPr="00004061" w:rsidRDefault="00004061" w:rsidP="00004061">
            <w:pPr>
              <w:jc w:val="center"/>
              <w:rPr>
                <w:rFonts w:ascii="Calibri" w:hAnsi="Calibri" w:cs="Calibri"/>
                <w:szCs w:val="22"/>
              </w:rPr>
            </w:pPr>
            <w:r w:rsidRPr="00004061">
              <w:rPr>
                <w:rFonts w:ascii="Calibri" w:hAnsi="Calibri" w:cs="Calibri"/>
                <w:szCs w:val="22"/>
              </w:rPr>
              <w:t>0.0%</w:t>
            </w:r>
          </w:p>
        </w:tc>
        <w:tc>
          <w:tcPr>
            <w:tcW w:w="1340" w:type="dxa"/>
            <w:tcBorders>
              <w:top w:val="nil"/>
              <w:left w:val="nil"/>
              <w:bottom w:val="single" w:sz="4" w:space="0" w:color="auto"/>
              <w:right w:val="single" w:sz="4" w:space="0" w:color="auto"/>
            </w:tcBorders>
            <w:shd w:val="clear" w:color="auto" w:fill="auto"/>
            <w:noWrap/>
            <w:hideMark/>
          </w:tcPr>
          <w:p w14:paraId="7FE47222" w14:textId="132DDDC3" w:rsidR="00004061" w:rsidRPr="00004061" w:rsidRDefault="00004061" w:rsidP="00004061">
            <w:pPr>
              <w:jc w:val="center"/>
              <w:rPr>
                <w:rFonts w:ascii="Calibri" w:hAnsi="Calibri" w:cs="Calibri"/>
                <w:szCs w:val="22"/>
              </w:rPr>
            </w:pPr>
            <w:r w:rsidRPr="00004061">
              <w:rPr>
                <w:rFonts w:ascii="Calibri" w:hAnsi="Calibri" w:cs="Calibri"/>
                <w:szCs w:val="22"/>
              </w:rPr>
              <w:t>2</w:t>
            </w:r>
          </w:p>
        </w:tc>
        <w:tc>
          <w:tcPr>
            <w:tcW w:w="1842" w:type="dxa"/>
            <w:tcBorders>
              <w:top w:val="nil"/>
              <w:left w:val="nil"/>
              <w:bottom w:val="single" w:sz="4" w:space="0" w:color="auto"/>
              <w:right w:val="single" w:sz="4" w:space="0" w:color="auto"/>
            </w:tcBorders>
            <w:shd w:val="clear" w:color="auto" w:fill="auto"/>
            <w:noWrap/>
            <w:hideMark/>
          </w:tcPr>
          <w:p w14:paraId="79FB75E3" w14:textId="00A9B48D" w:rsidR="00004061" w:rsidRPr="00004061" w:rsidRDefault="00004061" w:rsidP="00004061">
            <w:pPr>
              <w:jc w:val="center"/>
              <w:rPr>
                <w:rFonts w:ascii="Calibri" w:hAnsi="Calibri" w:cs="Calibri"/>
                <w:szCs w:val="22"/>
              </w:rPr>
            </w:pPr>
            <w:r w:rsidRPr="00004061">
              <w:rPr>
                <w:rFonts w:ascii="Calibri" w:hAnsi="Calibri" w:cs="Calibri"/>
                <w:szCs w:val="22"/>
              </w:rPr>
              <w:t>100.0%</w:t>
            </w:r>
          </w:p>
        </w:tc>
        <w:tc>
          <w:tcPr>
            <w:tcW w:w="1276" w:type="dxa"/>
            <w:tcBorders>
              <w:top w:val="nil"/>
              <w:left w:val="nil"/>
              <w:bottom w:val="single" w:sz="4" w:space="0" w:color="auto"/>
              <w:right w:val="single" w:sz="4" w:space="0" w:color="auto"/>
            </w:tcBorders>
            <w:shd w:val="clear" w:color="auto" w:fill="auto"/>
            <w:noWrap/>
            <w:hideMark/>
          </w:tcPr>
          <w:p w14:paraId="3EE68944" w14:textId="1551509F" w:rsidR="00004061" w:rsidRPr="00004061" w:rsidRDefault="00004061" w:rsidP="00004061">
            <w:pPr>
              <w:jc w:val="center"/>
              <w:rPr>
                <w:rFonts w:ascii="Calibri" w:hAnsi="Calibri" w:cs="Calibri"/>
                <w:szCs w:val="22"/>
              </w:rPr>
            </w:pPr>
            <w:r w:rsidRPr="00004061">
              <w:rPr>
                <w:rFonts w:ascii="Calibri" w:hAnsi="Calibri" w:cs="Calibri"/>
                <w:szCs w:val="22"/>
              </w:rPr>
              <w:t>0</w:t>
            </w:r>
          </w:p>
        </w:tc>
        <w:tc>
          <w:tcPr>
            <w:tcW w:w="1669" w:type="dxa"/>
            <w:tcBorders>
              <w:top w:val="nil"/>
              <w:left w:val="nil"/>
              <w:bottom w:val="single" w:sz="4" w:space="0" w:color="auto"/>
              <w:right w:val="single" w:sz="4" w:space="0" w:color="auto"/>
            </w:tcBorders>
            <w:shd w:val="clear" w:color="auto" w:fill="auto"/>
            <w:noWrap/>
            <w:hideMark/>
          </w:tcPr>
          <w:p w14:paraId="2D2CBCA9" w14:textId="57542C05" w:rsidR="00004061" w:rsidRPr="00004061" w:rsidRDefault="00004061" w:rsidP="00004061">
            <w:pPr>
              <w:jc w:val="center"/>
              <w:rPr>
                <w:rFonts w:ascii="Calibri" w:hAnsi="Calibri" w:cs="Calibri"/>
                <w:szCs w:val="22"/>
              </w:rPr>
            </w:pPr>
            <w:r w:rsidRPr="00004061">
              <w:rPr>
                <w:rFonts w:ascii="Calibri" w:hAnsi="Calibri" w:cs="Calibri"/>
                <w:szCs w:val="22"/>
              </w:rPr>
              <w:t>0.0%</w:t>
            </w:r>
          </w:p>
        </w:tc>
      </w:tr>
      <w:tr w:rsidR="00004061" w:rsidRPr="001C395E" w14:paraId="1215EBBF" w14:textId="77777777" w:rsidTr="00856ACA">
        <w:trPr>
          <w:trHeight w:val="300"/>
        </w:trPr>
        <w:tc>
          <w:tcPr>
            <w:tcW w:w="1248" w:type="dxa"/>
            <w:tcBorders>
              <w:top w:val="nil"/>
              <w:left w:val="single" w:sz="4" w:space="0" w:color="auto"/>
              <w:bottom w:val="single" w:sz="4" w:space="0" w:color="auto"/>
              <w:right w:val="single" w:sz="4" w:space="0" w:color="auto"/>
            </w:tcBorders>
            <w:shd w:val="clear" w:color="auto" w:fill="auto"/>
            <w:noWrap/>
            <w:hideMark/>
          </w:tcPr>
          <w:p w14:paraId="65A1E390" w14:textId="7C1D2E2F" w:rsidR="00004061" w:rsidRPr="00004061" w:rsidRDefault="00004061" w:rsidP="00004061">
            <w:pPr>
              <w:rPr>
                <w:rFonts w:ascii="Calibri" w:hAnsi="Calibri" w:cs="Calibri"/>
                <w:szCs w:val="22"/>
              </w:rPr>
            </w:pPr>
            <w:r w:rsidRPr="00004061">
              <w:rPr>
                <w:rFonts w:ascii="Calibri" w:hAnsi="Calibri" w:cs="Calibri"/>
                <w:szCs w:val="22"/>
              </w:rPr>
              <w:t>Total</w:t>
            </w:r>
          </w:p>
        </w:tc>
        <w:tc>
          <w:tcPr>
            <w:tcW w:w="1417" w:type="dxa"/>
            <w:tcBorders>
              <w:top w:val="nil"/>
              <w:left w:val="nil"/>
              <w:bottom w:val="single" w:sz="4" w:space="0" w:color="auto"/>
              <w:right w:val="single" w:sz="4" w:space="0" w:color="auto"/>
            </w:tcBorders>
            <w:shd w:val="clear" w:color="auto" w:fill="auto"/>
            <w:noWrap/>
            <w:hideMark/>
          </w:tcPr>
          <w:p w14:paraId="0EA3EE39" w14:textId="3AFD513F" w:rsidR="00004061" w:rsidRPr="00004061" w:rsidRDefault="00004061" w:rsidP="00004061">
            <w:pPr>
              <w:jc w:val="center"/>
              <w:rPr>
                <w:rFonts w:ascii="Calibri" w:hAnsi="Calibri" w:cs="Calibri"/>
                <w:szCs w:val="22"/>
              </w:rPr>
            </w:pPr>
            <w:r w:rsidRPr="00004061">
              <w:rPr>
                <w:rFonts w:ascii="Calibri" w:hAnsi="Calibri" w:cs="Calibri"/>
                <w:szCs w:val="22"/>
              </w:rPr>
              <w:t>37449</w:t>
            </w:r>
          </w:p>
        </w:tc>
        <w:tc>
          <w:tcPr>
            <w:tcW w:w="1383" w:type="dxa"/>
            <w:tcBorders>
              <w:top w:val="nil"/>
              <w:left w:val="nil"/>
              <w:bottom w:val="single" w:sz="4" w:space="0" w:color="auto"/>
              <w:right w:val="single" w:sz="4" w:space="0" w:color="auto"/>
            </w:tcBorders>
            <w:shd w:val="clear" w:color="auto" w:fill="auto"/>
            <w:noWrap/>
            <w:hideMark/>
          </w:tcPr>
          <w:p w14:paraId="41F6AB31" w14:textId="067C05E9" w:rsidR="00004061" w:rsidRPr="00004061" w:rsidRDefault="00004061" w:rsidP="00004061">
            <w:pPr>
              <w:jc w:val="center"/>
              <w:rPr>
                <w:rFonts w:ascii="Calibri" w:hAnsi="Calibri" w:cs="Calibri"/>
                <w:szCs w:val="22"/>
              </w:rPr>
            </w:pPr>
            <w:r w:rsidRPr="00004061">
              <w:rPr>
                <w:rFonts w:ascii="Calibri" w:hAnsi="Calibri" w:cs="Calibri"/>
                <w:szCs w:val="22"/>
              </w:rPr>
              <w:t>100.0%</w:t>
            </w:r>
          </w:p>
        </w:tc>
        <w:tc>
          <w:tcPr>
            <w:tcW w:w="1340" w:type="dxa"/>
            <w:tcBorders>
              <w:top w:val="nil"/>
              <w:left w:val="nil"/>
              <w:bottom w:val="single" w:sz="4" w:space="0" w:color="auto"/>
              <w:right w:val="single" w:sz="4" w:space="0" w:color="auto"/>
            </w:tcBorders>
            <w:shd w:val="clear" w:color="auto" w:fill="auto"/>
            <w:noWrap/>
            <w:hideMark/>
          </w:tcPr>
          <w:p w14:paraId="2F125044" w14:textId="6D4D7C2B" w:rsidR="00004061" w:rsidRPr="00004061" w:rsidRDefault="00004061" w:rsidP="00004061">
            <w:pPr>
              <w:jc w:val="center"/>
              <w:rPr>
                <w:rFonts w:ascii="Calibri" w:hAnsi="Calibri" w:cs="Calibri"/>
                <w:szCs w:val="22"/>
              </w:rPr>
            </w:pPr>
            <w:r w:rsidRPr="00004061">
              <w:rPr>
                <w:rFonts w:ascii="Calibri" w:hAnsi="Calibri" w:cs="Calibri"/>
                <w:szCs w:val="22"/>
              </w:rPr>
              <w:t>3555</w:t>
            </w:r>
          </w:p>
        </w:tc>
        <w:tc>
          <w:tcPr>
            <w:tcW w:w="1842" w:type="dxa"/>
            <w:tcBorders>
              <w:top w:val="nil"/>
              <w:left w:val="nil"/>
              <w:bottom w:val="single" w:sz="4" w:space="0" w:color="auto"/>
              <w:right w:val="single" w:sz="4" w:space="0" w:color="auto"/>
            </w:tcBorders>
            <w:shd w:val="clear" w:color="auto" w:fill="auto"/>
            <w:noWrap/>
            <w:hideMark/>
          </w:tcPr>
          <w:p w14:paraId="6C9E15E5" w14:textId="596B729D" w:rsidR="00004061" w:rsidRPr="00004061" w:rsidRDefault="00004061" w:rsidP="00004061">
            <w:pPr>
              <w:jc w:val="center"/>
              <w:rPr>
                <w:rFonts w:ascii="Calibri" w:hAnsi="Calibri" w:cs="Calibri"/>
                <w:szCs w:val="22"/>
              </w:rPr>
            </w:pPr>
            <w:r w:rsidRPr="00004061">
              <w:rPr>
                <w:rFonts w:ascii="Calibri" w:hAnsi="Calibri" w:cs="Calibri"/>
                <w:szCs w:val="22"/>
              </w:rPr>
              <w:t>9.5%</w:t>
            </w:r>
          </w:p>
        </w:tc>
        <w:tc>
          <w:tcPr>
            <w:tcW w:w="1276" w:type="dxa"/>
            <w:tcBorders>
              <w:top w:val="nil"/>
              <w:left w:val="nil"/>
              <w:bottom w:val="single" w:sz="4" w:space="0" w:color="auto"/>
              <w:right w:val="single" w:sz="4" w:space="0" w:color="auto"/>
            </w:tcBorders>
            <w:shd w:val="clear" w:color="auto" w:fill="auto"/>
            <w:noWrap/>
            <w:hideMark/>
          </w:tcPr>
          <w:p w14:paraId="07BAE031" w14:textId="777BBEE5" w:rsidR="00004061" w:rsidRPr="00004061" w:rsidRDefault="00004061" w:rsidP="00004061">
            <w:pPr>
              <w:jc w:val="center"/>
              <w:rPr>
                <w:rFonts w:ascii="Calibri" w:hAnsi="Calibri" w:cs="Calibri"/>
                <w:szCs w:val="22"/>
              </w:rPr>
            </w:pPr>
            <w:r w:rsidRPr="00004061">
              <w:rPr>
                <w:rFonts w:ascii="Calibri" w:hAnsi="Calibri" w:cs="Calibri"/>
                <w:szCs w:val="22"/>
              </w:rPr>
              <w:t>214</w:t>
            </w:r>
          </w:p>
        </w:tc>
        <w:tc>
          <w:tcPr>
            <w:tcW w:w="1669" w:type="dxa"/>
            <w:tcBorders>
              <w:top w:val="nil"/>
              <w:left w:val="nil"/>
              <w:bottom w:val="single" w:sz="4" w:space="0" w:color="auto"/>
              <w:right w:val="single" w:sz="4" w:space="0" w:color="auto"/>
            </w:tcBorders>
            <w:shd w:val="clear" w:color="auto" w:fill="auto"/>
            <w:noWrap/>
            <w:hideMark/>
          </w:tcPr>
          <w:p w14:paraId="27375DCB" w14:textId="6AB89DCA" w:rsidR="00004061" w:rsidRPr="00004061" w:rsidRDefault="00004061" w:rsidP="00004061">
            <w:pPr>
              <w:jc w:val="center"/>
              <w:rPr>
                <w:rFonts w:ascii="Calibri" w:hAnsi="Calibri" w:cs="Calibri"/>
                <w:szCs w:val="22"/>
              </w:rPr>
            </w:pPr>
            <w:r w:rsidRPr="00004061">
              <w:rPr>
                <w:rFonts w:ascii="Calibri" w:hAnsi="Calibri" w:cs="Calibri"/>
                <w:szCs w:val="22"/>
              </w:rPr>
              <w:t>6.0%</w:t>
            </w:r>
          </w:p>
        </w:tc>
      </w:tr>
    </w:tbl>
    <w:p w14:paraId="7C05063D" w14:textId="7AF6C21D" w:rsidR="00B16046" w:rsidRPr="00004061" w:rsidRDefault="00DA0BB8" w:rsidP="00BF2A09">
      <w:pPr>
        <w:spacing w:before="120"/>
      </w:pPr>
      <w:r w:rsidRPr="00004061">
        <w:t xml:space="preserve">In total there were </w:t>
      </w:r>
      <w:r w:rsidR="00217E26" w:rsidRPr="00004061">
        <w:t>37,</w:t>
      </w:r>
      <w:r w:rsidR="00004061" w:rsidRPr="00004061">
        <w:t>449</w:t>
      </w:r>
      <w:r w:rsidR="008752D1" w:rsidRPr="00004061">
        <w:t xml:space="preserve"> </w:t>
      </w:r>
      <w:r w:rsidRPr="00004061">
        <w:t xml:space="preserve">applicants, of who </w:t>
      </w:r>
      <w:r w:rsidR="00004061" w:rsidRPr="00004061">
        <w:rPr>
          <w:szCs w:val="22"/>
        </w:rPr>
        <w:t>3,555</w:t>
      </w:r>
      <w:r w:rsidR="008752D1" w:rsidRPr="00004061">
        <w:rPr>
          <w:b/>
          <w:szCs w:val="22"/>
        </w:rPr>
        <w:t xml:space="preserve"> </w:t>
      </w:r>
      <w:r w:rsidRPr="00004061">
        <w:t xml:space="preserve">were shortlisted for interview, and </w:t>
      </w:r>
      <w:r w:rsidR="00004061" w:rsidRPr="00004061">
        <w:rPr>
          <w:szCs w:val="22"/>
        </w:rPr>
        <w:t>214</w:t>
      </w:r>
      <w:r w:rsidR="00217E26" w:rsidRPr="00004061">
        <w:rPr>
          <w:szCs w:val="22"/>
        </w:rPr>
        <w:t xml:space="preserve"> </w:t>
      </w:r>
      <w:r w:rsidRPr="00004061">
        <w:t xml:space="preserve">successful candidates were successfully appointed. The overall rate of shortlisting from application was </w:t>
      </w:r>
      <w:r w:rsidR="00004061" w:rsidRPr="00004061">
        <w:t>6.0</w:t>
      </w:r>
      <w:r w:rsidRPr="00004061">
        <w:t>%</w:t>
      </w:r>
      <w:r w:rsidR="00C6106C" w:rsidRPr="00004061">
        <w:t xml:space="preserve">. The groups less likely to be shortlisted came from the </w:t>
      </w:r>
      <w:r w:rsidR="00004061" w:rsidRPr="00004061">
        <w:t>olde</w:t>
      </w:r>
      <w:r w:rsidR="008752D1" w:rsidRPr="00004061">
        <w:t>r</w:t>
      </w:r>
      <w:r w:rsidR="00C6106C" w:rsidRPr="00004061">
        <w:t xml:space="preserve"> age brackets, </w:t>
      </w:r>
      <w:proofErr w:type="gramStart"/>
      <w:r w:rsidR="00C6106C" w:rsidRPr="00004061">
        <w:t>in spite of</w:t>
      </w:r>
      <w:proofErr w:type="gramEnd"/>
      <w:r w:rsidR="00C6106C" w:rsidRPr="00004061">
        <w:t xml:space="preserve"> them making up larger proportions of applicants. Candidates aged </w:t>
      </w:r>
      <w:r w:rsidR="00004061" w:rsidRPr="00004061">
        <w:t>25-44</w:t>
      </w:r>
      <w:r w:rsidR="00C6106C" w:rsidRPr="00004061">
        <w:t xml:space="preserve"> were generally more successful at shortlisting stage. </w:t>
      </w:r>
    </w:p>
    <w:p w14:paraId="67CD5E93" w14:textId="77777777" w:rsidR="00B16046" w:rsidRPr="00DF5825" w:rsidRDefault="00B16046">
      <w:pPr>
        <w:rPr>
          <w:color w:val="FF0000"/>
        </w:rPr>
      </w:pPr>
    </w:p>
    <w:p w14:paraId="7D81C996" w14:textId="77777777" w:rsidR="00B16046" w:rsidRPr="00BF2A09" w:rsidRDefault="002E5D74">
      <w:pPr>
        <w:rPr>
          <w:b/>
          <w:color w:val="0070C0"/>
        </w:rPr>
      </w:pPr>
      <w:r w:rsidRPr="00BF2A09">
        <w:rPr>
          <w:b/>
          <w:color w:val="0070C0"/>
        </w:rPr>
        <w:t>Sex</w:t>
      </w:r>
    </w:p>
    <w:p w14:paraId="771F8264" w14:textId="77777777" w:rsidR="002E5D74" w:rsidRPr="00DF5825" w:rsidRDefault="002E5D74">
      <w:pPr>
        <w:rPr>
          <w:color w:val="FF0000"/>
        </w:rPr>
      </w:pPr>
    </w:p>
    <w:tbl>
      <w:tblPr>
        <w:tblStyle w:val="TableGrid"/>
        <w:tblW w:w="10203" w:type="dxa"/>
        <w:tblLook w:val="04A0" w:firstRow="1" w:lastRow="0" w:firstColumn="1" w:lastColumn="0" w:noHBand="0" w:noVBand="1"/>
      </w:tblPr>
      <w:tblGrid>
        <w:gridCol w:w="1415"/>
        <w:gridCol w:w="1585"/>
        <w:gridCol w:w="1500"/>
        <w:gridCol w:w="1427"/>
        <w:gridCol w:w="1467"/>
        <w:gridCol w:w="1304"/>
        <w:gridCol w:w="1505"/>
      </w:tblGrid>
      <w:tr w:rsidR="00202924" w:rsidRPr="001C395E" w14:paraId="12B1E10B" w14:textId="77777777" w:rsidTr="00F824DB">
        <w:trPr>
          <w:trHeight w:val="790"/>
        </w:trPr>
        <w:tc>
          <w:tcPr>
            <w:tcW w:w="141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DA1CC2" w14:textId="489539DE" w:rsidR="00202924" w:rsidRPr="00202924" w:rsidRDefault="00202924" w:rsidP="00202924">
            <w:pPr>
              <w:jc w:val="center"/>
              <w:rPr>
                <w:rFonts w:ascii="Calibri" w:hAnsi="Calibri" w:cs="Calibri"/>
                <w:b/>
                <w:bCs/>
                <w:szCs w:val="22"/>
              </w:rPr>
            </w:pPr>
            <w:r w:rsidRPr="00202924">
              <w:rPr>
                <w:rFonts w:ascii="Calibri" w:hAnsi="Calibri" w:cs="Calibri"/>
                <w:b/>
                <w:bCs/>
                <w:szCs w:val="22"/>
              </w:rPr>
              <w:t>Sex</w:t>
            </w:r>
          </w:p>
        </w:tc>
        <w:tc>
          <w:tcPr>
            <w:tcW w:w="1585" w:type="dxa"/>
            <w:tcBorders>
              <w:top w:val="single" w:sz="4" w:space="0" w:color="auto"/>
              <w:left w:val="nil"/>
              <w:bottom w:val="single" w:sz="4" w:space="0" w:color="auto"/>
              <w:right w:val="single" w:sz="4" w:space="0" w:color="auto"/>
            </w:tcBorders>
            <w:shd w:val="clear" w:color="auto" w:fill="BDD6EE" w:themeFill="accent1" w:themeFillTint="66"/>
            <w:hideMark/>
          </w:tcPr>
          <w:p w14:paraId="608DFDA4" w14:textId="055C2B04" w:rsidR="00202924" w:rsidRPr="00202924" w:rsidRDefault="00202924" w:rsidP="00202924">
            <w:pPr>
              <w:jc w:val="center"/>
              <w:rPr>
                <w:rFonts w:ascii="Calibri" w:hAnsi="Calibri" w:cs="Calibri"/>
                <w:b/>
                <w:bCs/>
                <w:szCs w:val="22"/>
              </w:rPr>
            </w:pPr>
            <w:r w:rsidRPr="00202924">
              <w:rPr>
                <w:rFonts w:ascii="Calibri" w:hAnsi="Calibri" w:cs="Calibri"/>
                <w:b/>
                <w:bCs/>
                <w:szCs w:val="22"/>
              </w:rPr>
              <w:t>Applications</w:t>
            </w:r>
          </w:p>
        </w:tc>
        <w:tc>
          <w:tcPr>
            <w:tcW w:w="1500" w:type="dxa"/>
            <w:tcBorders>
              <w:top w:val="single" w:sz="4" w:space="0" w:color="auto"/>
              <w:left w:val="nil"/>
              <w:bottom w:val="single" w:sz="4" w:space="0" w:color="auto"/>
              <w:right w:val="single" w:sz="4" w:space="0" w:color="auto"/>
            </w:tcBorders>
            <w:shd w:val="clear" w:color="auto" w:fill="BDD6EE" w:themeFill="accent1" w:themeFillTint="66"/>
            <w:hideMark/>
          </w:tcPr>
          <w:p w14:paraId="42485B23" w14:textId="3F0DB3C3" w:rsidR="00202924" w:rsidRPr="00202924" w:rsidRDefault="00202924" w:rsidP="00202924">
            <w:pPr>
              <w:jc w:val="center"/>
              <w:rPr>
                <w:rFonts w:ascii="Calibri" w:hAnsi="Calibri" w:cs="Calibri"/>
                <w:b/>
                <w:bCs/>
                <w:szCs w:val="22"/>
              </w:rPr>
            </w:pPr>
            <w:r w:rsidRPr="00202924">
              <w:rPr>
                <w:rFonts w:ascii="Calibri" w:hAnsi="Calibri" w:cs="Calibri"/>
                <w:b/>
                <w:bCs/>
                <w:szCs w:val="22"/>
              </w:rPr>
              <w:t>% of all applications</w:t>
            </w:r>
          </w:p>
        </w:tc>
        <w:tc>
          <w:tcPr>
            <w:tcW w:w="1427" w:type="dxa"/>
            <w:tcBorders>
              <w:top w:val="single" w:sz="4" w:space="0" w:color="auto"/>
              <w:left w:val="nil"/>
              <w:bottom w:val="single" w:sz="4" w:space="0" w:color="auto"/>
              <w:right w:val="single" w:sz="4" w:space="0" w:color="auto"/>
            </w:tcBorders>
            <w:shd w:val="clear" w:color="auto" w:fill="BDD6EE" w:themeFill="accent1" w:themeFillTint="66"/>
            <w:hideMark/>
          </w:tcPr>
          <w:p w14:paraId="6CDD3065" w14:textId="633DA2CE" w:rsidR="00202924" w:rsidRPr="00202924" w:rsidRDefault="00202924" w:rsidP="00202924">
            <w:pPr>
              <w:jc w:val="center"/>
              <w:rPr>
                <w:rFonts w:ascii="Calibri" w:hAnsi="Calibri" w:cs="Calibri"/>
                <w:b/>
                <w:bCs/>
                <w:szCs w:val="22"/>
              </w:rPr>
            </w:pPr>
            <w:r w:rsidRPr="00202924">
              <w:rPr>
                <w:rFonts w:ascii="Calibri" w:hAnsi="Calibri" w:cs="Calibri"/>
                <w:b/>
                <w:bCs/>
                <w:szCs w:val="22"/>
              </w:rPr>
              <w:t>Interviewed</w:t>
            </w:r>
          </w:p>
        </w:tc>
        <w:tc>
          <w:tcPr>
            <w:tcW w:w="1467" w:type="dxa"/>
            <w:tcBorders>
              <w:top w:val="single" w:sz="4" w:space="0" w:color="auto"/>
              <w:left w:val="nil"/>
              <w:bottom w:val="single" w:sz="4" w:space="0" w:color="auto"/>
              <w:right w:val="single" w:sz="4" w:space="0" w:color="auto"/>
            </w:tcBorders>
            <w:shd w:val="clear" w:color="auto" w:fill="BDD6EE" w:themeFill="accent1" w:themeFillTint="66"/>
            <w:hideMark/>
          </w:tcPr>
          <w:p w14:paraId="7C9674FE" w14:textId="43A40E02" w:rsidR="00202924" w:rsidRPr="00202924" w:rsidRDefault="00202924" w:rsidP="00202924">
            <w:pPr>
              <w:jc w:val="center"/>
              <w:rPr>
                <w:rFonts w:ascii="Calibri" w:hAnsi="Calibri" w:cs="Calibri"/>
                <w:b/>
                <w:bCs/>
                <w:szCs w:val="22"/>
              </w:rPr>
            </w:pPr>
            <w:r w:rsidRPr="00202924">
              <w:rPr>
                <w:rFonts w:ascii="Calibri" w:hAnsi="Calibri" w:cs="Calibri"/>
                <w:b/>
                <w:bCs/>
                <w:szCs w:val="22"/>
              </w:rPr>
              <w:t>Proportion of applicants interviewed</w:t>
            </w:r>
          </w:p>
        </w:tc>
        <w:tc>
          <w:tcPr>
            <w:tcW w:w="1304" w:type="dxa"/>
            <w:tcBorders>
              <w:top w:val="single" w:sz="4" w:space="0" w:color="auto"/>
              <w:left w:val="nil"/>
              <w:bottom w:val="single" w:sz="4" w:space="0" w:color="auto"/>
              <w:right w:val="single" w:sz="4" w:space="0" w:color="auto"/>
            </w:tcBorders>
            <w:shd w:val="clear" w:color="auto" w:fill="BDD6EE" w:themeFill="accent1" w:themeFillTint="66"/>
            <w:hideMark/>
          </w:tcPr>
          <w:p w14:paraId="33134077" w14:textId="0E817A8D" w:rsidR="00202924" w:rsidRPr="00202924" w:rsidRDefault="00202924" w:rsidP="00202924">
            <w:pPr>
              <w:jc w:val="center"/>
              <w:rPr>
                <w:rFonts w:ascii="Calibri" w:hAnsi="Calibri" w:cs="Calibri"/>
                <w:b/>
                <w:bCs/>
                <w:szCs w:val="22"/>
              </w:rPr>
            </w:pPr>
            <w:r w:rsidRPr="00202924">
              <w:rPr>
                <w:rFonts w:ascii="Calibri" w:hAnsi="Calibri" w:cs="Calibri"/>
                <w:b/>
                <w:bCs/>
                <w:szCs w:val="22"/>
              </w:rPr>
              <w:t>Appointed</w:t>
            </w:r>
          </w:p>
        </w:tc>
        <w:tc>
          <w:tcPr>
            <w:tcW w:w="1505" w:type="dxa"/>
            <w:tcBorders>
              <w:top w:val="single" w:sz="4" w:space="0" w:color="auto"/>
              <w:left w:val="nil"/>
              <w:bottom w:val="single" w:sz="4" w:space="0" w:color="auto"/>
              <w:right w:val="single" w:sz="4" w:space="0" w:color="auto"/>
            </w:tcBorders>
            <w:shd w:val="clear" w:color="auto" w:fill="BDD6EE" w:themeFill="accent1" w:themeFillTint="66"/>
            <w:hideMark/>
          </w:tcPr>
          <w:p w14:paraId="049CE961" w14:textId="7B935EFB" w:rsidR="00202924" w:rsidRPr="00202924" w:rsidRDefault="00202924" w:rsidP="00202924">
            <w:pPr>
              <w:jc w:val="center"/>
              <w:rPr>
                <w:rFonts w:ascii="Calibri" w:hAnsi="Calibri" w:cs="Calibri"/>
                <w:b/>
                <w:bCs/>
                <w:szCs w:val="22"/>
              </w:rPr>
            </w:pPr>
            <w:r w:rsidRPr="00202924">
              <w:rPr>
                <w:rFonts w:ascii="Calibri" w:hAnsi="Calibri" w:cs="Calibri"/>
                <w:b/>
                <w:bCs/>
                <w:szCs w:val="22"/>
              </w:rPr>
              <w:t>% of interviewed appointed</w:t>
            </w:r>
          </w:p>
        </w:tc>
      </w:tr>
      <w:tr w:rsidR="00202924" w:rsidRPr="001C395E" w14:paraId="6FE4B77B" w14:textId="77777777" w:rsidTr="00C6450F">
        <w:trPr>
          <w:trHeight w:val="300"/>
        </w:trPr>
        <w:tc>
          <w:tcPr>
            <w:tcW w:w="1415" w:type="dxa"/>
            <w:tcBorders>
              <w:top w:val="nil"/>
              <w:left w:val="single" w:sz="4" w:space="0" w:color="auto"/>
              <w:bottom w:val="single" w:sz="4" w:space="0" w:color="auto"/>
              <w:right w:val="single" w:sz="4" w:space="0" w:color="auto"/>
            </w:tcBorders>
            <w:shd w:val="clear" w:color="auto" w:fill="auto"/>
            <w:noWrap/>
            <w:hideMark/>
          </w:tcPr>
          <w:p w14:paraId="4D131C51" w14:textId="760411FB" w:rsidR="00202924" w:rsidRPr="00202924" w:rsidRDefault="00202924" w:rsidP="00202924">
            <w:pPr>
              <w:jc w:val="center"/>
              <w:rPr>
                <w:rFonts w:ascii="Calibri" w:hAnsi="Calibri" w:cs="Calibri"/>
                <w:szCs w:val="22"/>
              </w:rPr>
            </w:pPr>
            <w:r w:rsidRPr="00202924">
              <w:rPr>
                <w:rFonts w:ascii="Calibri" w:hAnsi="Calibri" w:cs="Calibri"/>
                <w:szCs w:val="22"/>
              </w:rPr>
              <w:t>Male</w:t>
            </w:r>
          </w:p>
        </w:tc>
        <w:tc>
          <w:tcPr>
            <w:tcW w:w="1585" w:type="dxa"/>
            <w:tcBorders>
              <w:top w:val="nil"/>
              <w:left w:val="nil"/>
              <w:bottom w:val="single" w:sz="4" w:space="0" w:color="auto"/>
              <w:right w:val="single" w:sz="4" w:space="0" w:color="auto"/>
            </w:tcBorders>
            <w:shd w:val="clear" w:color="auto" w:fill="auto"/>
            <w:noWrap/>
          </w:tcPr>
          <w:p w14:paraId="7132278A" w14:textId="56EA3C8A" w:rsidR="00202924" w:rsidRPr="00202924" w:rsidRDefault="00202924" w:rsidP="00202924">
            <w:pPr>
              <w:jc w:val="center"/>
              <w:rPr>
                <w:rFonts w:ascii="Calibri" w:hAnsi="Calibri" w:cs="Calibri"/>
                <w:szCs w:val="22"/>
              </w:rPr>
            </w:pPr>
            <w:r w:rsidRPr="00202924">
              <w:rPr>
                <w:rFonts w:ascii="Calibri" w:hAnsi="Calibri" w:cs="Calibri"/>
                <w:szCs w:val="22"/>
              </w:rPr>
              <w:t>13823</w:t>
            </w:r>
          </w:p>
        </w:tc>
        <w:tc>
          <w:tcPr>
            <w:tcW w:w="1500" w:type="dxa"/>
            <w:tcBorders>
              <w:top w:val="nil"/>
              <w:left w:val="nil"/>
              <w:bottom w:val="single" w:sz="4" w:space="0" w:color="auto"/>
              <w:right w:val="single" w:sz="4" w:space="0" w:color="auto"/>
            </w:tcBorders>
            <w:shd w:val="clear" w:color="auto" w:fill="auto"/>
            <w:noWrap/>
          </w:tcPr>
          <w:p w14:paraId="2C23CA5A" w14:textId="6034EDEA" w:rsidR="00202924" w:rsidRPr="00202924" w:rsidRDefault="00202924" w:rsidP="00202924">
            <w:pPr>
              <w:jc w:val="center"/>
              <w:rPr>
                <w:rFonts w:ascii="Calibri" w:hAnsi="Calibri" w:cs="Calibri"/>
                <w:szCs w:val="22"/>
              </w:rPr>
            </w:pPr>
            <w:r w:rsidRPr="00202924">
              <w:rPr>
                <w:rFonts w:ascii="Calibri" w:hAnsi="Calibri" w:cs="Calibri"/>
                <w:szCs w:val="22"/>
              </w:rPr>
              <w:t>36.9%</w:t>
            </w:r>
          </w:p>
        </w:tc>
        <w:tc>
          <w:tcPr>
            <w:tcW w:w="1427" w:type="dxa"/>
            <w:tcBorders>
              <w:top w:val="nil"/>
              <w:left w:val="nil"/>
              <w:bottom w:val="single" w:sz="4" w:space="0" w:color="auto"/>
              <w:right w:val="single" w:sz="4" w:space="0" w:color="auto"/>
            </w:tcBorders>
            <w:shd w:val="clear" w:color="auto" w:fill="auto"/>
            <w:noWrap/>
          </w:tcPr>
          <w:p w14:paraId="7416A3DA" w14:textId="07A4AFD6" w:rsidR="00202924" w:rsidRPr="00202924" w:rsidRDefault="00202924" w:rsidP="00202924">
            <w:pPr>
              <w:jc w:val="center"/>
              <w:rPr>
                <w:rFonts w:ascii="Calibri" w:hAnsi="Calibri" w:cs="Calibri"/>
                <w:szCs w:val="22"/>
              </w:rPr>
            </w:pPr>
            <w:r w:rsidRPr="00202924">
              <w:rPr>
                <w:rFonts w:ascii="Calibri" w:hAnsi="Calibri" w:cs="Calibri"/>
                <w:szCs w:val="22"/>
              </w:rPr>
              <w:t>1121</w:t>
            </w:r>
          </w:p>
        </w:tc>
        <w:tc>
          <w:tcPr>
            <w:tcW w:w="1467" w:type="dxa"/>
            <w:tcBorders>
              <w:top w:val="nil"/>
              <w:left w:val="nil"/>
              <w:bottom w:val="single" w:sz="4" w:space="0" w:color="auto"/>
              <w:right w:val="single" w:sz="4" w:space="0" w:color="auto"/>
            </w:tcBorders>
            <w:shd w:val="clear" w:color="auto" w:fill="auto"/>
            <w:noWrap/>
          </w:tcPr>
          <w:p w14:paraId="2398D523" w14:textId="45A43330" w:rsidR="00202924" w:rsidRPr="00202924" w:rsidRDefault="00202924" w:rsidP="00202924">
            <w:pPr>
              <w:jc w:val="center"/>
              <w:rPr>
                <w:rFonts w:ascii="Calibri" w:hAnsi="Calibri" w:cs="Calibri"/>
                <w:szCs w:val="22"/>
              </w:rPr>
            </w:pPr>
            <w:r w:rsidRPr="00202924">
              <w:rPr>
                <w:rFonts w:ascii="Calibri" w:hAnsi="Calibri" w:cs="Calibri"/>
                <w:szCs w:val="22"/>
              </w:rPr>
              <w:t>8.1%</w:t>
            </w:r>
          </w:p>
        </w:tc>
        <w:tc>
          <w:tcPr>
            <w:tcW w:w="1304" w:type="dxa"/>
            <w:tcBorders>
              <w:top w:val="nil"/>
              <w:left w:val="nil"/>
              <w:bottom w:val="single" w:sz="4" w:space="0" w:color="auto"/>
              <w:right w:val="single" w:sz="4" w:space="0" w:color="auto"/>
            </w:tcBorders>
            <w:shd w:val="clear" w:color="auto" w:fill="auto"/>
            <w:noWrap/>
          </w:tcPr>
          <w:p w14:paraId="39356BC5" w14:textId="61382C95" w:rsidR="00202924" w:rsidRPr="00202924" w:rsidRDefault="00202924" w:rsidP="00202924">
            <w:pPr>
              <w:jc w:val="center"/>
              <w:rPr>
                <w:rFonts w:ascii="Calibri" w:hAnsi="Calibri" w:cs="Calibri"/>
                <w:szCs w:val="22"/>
              </w:rPr>
            </w:pPr>
            <w:r w:rsidRPr="00202924">
              <w:rPr>
                <w:rFonts w:ascii="Calibri" w:hAnsi="Calibri" w:cs="Calibri"/>
                <w:szCs w:val="22"/>
              </w:rPr>
              <w:t>66</w:t>
            </w:r>
          </w:p>
        </w:tc>
        <w:tc>
          <w:tcPr>
            <w:tcW w:w="1505" w:type="dxa"/>
            <w:tcBorders>
              <w:top w:val="nil"/>
              <w:left w:val="nil"/>
              <w:bottom w:val="single" w:sz="4" w:space="0" w:color="auto"/>
              <w:right w:val="single" w:sz="4" w:space="0" w:color="auto"/>
            </w:tcBorders>
            <w:shd w:val="clear" w:color="auto" w:fill="auto"/>
            <w:noWrap/>
          </w:tcPr>
          <w:p w14:paraId="5174260E" w14:textId="52FE4C97" w:rsidR="00202924" w:rsidRPr="00202924" w:rsidRDefault="00202924" w:rsidP="00202924">
            <w:pPr>
              <w:jc w:val="center"/>
              <w:rPr>
                <w:rFonts w:ascii="Calibri" w:hAnsi="Calibri" w:cs="Calibri"/>
                <w:szCs w:val="22"/>
              </w:rPr>
            </w:pPr>
            <w:r w:rsidRPr="00202924">
              <w:rPr>
                <w:rFonts w:ascii="Calibri" w:hAnsi="Calibri" w:cs="Calibri"/>
                <w:szCs w:val="22"/>
              </w:rPr>
              <w:t>5.9%</w:t>
            </w:r>
          </w:p>
        </w:tc>
      </w:tr>
      <w:tr w:rsidR="00202924" w:rsidRPr="001C395E" w14:paraId="175BF71A" w14:textId="77777777" w:rsidTr="00C6450F">
        <w:trPr>
          <w:trHeight w:val="300"/>
        </w:trPr>
        <w:tc>
          <w:tcPr>
            <w:tcW w:w="1415" w:type="dxa"/>
            <w:tcBorders>
              <w:top w:val="nil"/>
              <w:left w:val="single" w:sz="4" w:space="0" w:color="auto"/>
              <w:bottom w:val="single" w:sz="4" w:space="0" w:color="auto"/>
              <w:right w:val="single" w:sz="4" w:space="0" w:color="auto"/>
            </w:tcBorders>
            <w:shd w:val="clear" w:color="auto" w:fill="auto"/>
            <w:noWrap/>
            <w:hideMark/>
          </w:tcPr>
          <w:p w14:paraId="345FE611" w14:textId="583FAD13" w:rsidR="00202924" w:rsidRPr="00202924" w:rsidRDefault="00202924" w:rsidP="00202924">
            <w:pPr>
              <w:jc w:val="center"/>
              <w:rPr>
                <w:rFonts w:ascii="Calibri" w:hAnsi="Calibri" w:cs="Calibri"/>
                <w:szCs w:val="22"/>
              </w:rPr>
            </w:pPr>
            <w:r w:rsidRPr="00202924">
              <w:rPr>
                <w:rFonts w:ascii="Calibri" w:hAnsi="Calibri" w:cs="Calibri"/>
                <w:szCs w:val="22"/>
              </w:rPr>
              <w:t>Female</w:t>
            </w:r>
          </w:p>
        </w:tc>
        <w:tc>
          <w:tcPr>
            <w:tcW w:w="1585" w:type="dxa"/>
            <w:tcBorders>
              <w:top w:val="nil"/>
              <w:left w:val="nil"/>
              <w:bottom w:val="single" w:sz="4" w:space="0" w:color="auto"/>
              <w:right w:val="single" w:sz="4" w:space="0" w:color="auto"/>
            </w:tcBorders>
            <w:shd w:val="clear" w:color="auto" w:fill="auto"/>
            <w:noWrap/>
          </w:tcPr>
          <w:p w14:paraId="5E09E1BB" w14:textId="25CCC078" w:rsidR="00202924" w:rsidRPr="00202924" w:rsidRDefault="00202924" w:rsidP="00202924">
            <w:pPr>
              <w:jc w:val="center"/>
              <w:rPr>
                <w:rFonts w:ascii="Calibri" w:hAnsi="Calibri" w:cs="Calibri"/>
                <w:szCs w:val="22"/>
              </w:rPr>
            </w:pPr>
            <w:r w:rsidRPr="00202924">
              <w:rPr>
                <w:rFonts w:ascii="Calibri" w:hAnsi="Calibri" w:cs="Calibri"/>
                <w:szCs w:val="22"/>
              </w:rPr>
              <w:t>23538</w:t>
            </w:r>
          </w:p>
        </w:tc>
        <w:tc>
          <w:tcPr>
            <w:tcW w:w="1500" w:type="dxa"/>
            <w:tcBorders>
              <w:top w:val="nil"/>
              <w:left w:val="nil"/>
              <w:bottom w:val="single" w:sz="4" w:space="0" w:color="auto"/>
              <w:right w:val="single" w:sz="4" w:space="0" w:color="auto"/>
            </w:tcBorders>
            <w:shd w:val="clear" w:color="auto" w:fill="auto"/>
            <w:noWrap/>
          </w:tcPr>
          <w:p w14:paraId="3C25AEAE" w14:textId="1E18D007" w:rsidR="00202924" w:rsidRPr="00202924" w:rsidRDefault="00202924" w:rsidP="00202924">
            <w:pPr>
              <w:jc w:val="center"/>
              <w:rPr>
                <w:rFonts w:ascii="Calibri" w:hAnsi="Calibri" w:cs="Calibri"/>
                <w:szCs w:val="22"/>
              </w:rPr>
            </w:pPr>
            <w:r w:rsidRPr="00202924">
              <w:rPr>
                <w:rFonts w:ascii="Calibri" w:hAnsi="Calibri" w:cs="Calibri"/>
                <w:szCs w:val="22"/>
              </w:rPr>
              <w:t>62.9%</w:t>
            </w:r>
          </w:p>
        </w:tc>
        <w:tc>
          <w:tcPr>
            <w:tcW w:w="1427" w:type="dxa"/>
            <w:tcBorders>
              <w:top w:val="nil"/>
              <w:left w:val="nil"/>
              <w:bottom w:val="single" w:sz="4" w:space="0" w:color="auto"/>
              <w:right w:val="single" w:sz="4" w:space="0" w:color="auto"/>
            </w:tcBorders>
            <w:shd w:val="clear" w:color="auto" w:fill="auto"/>
            <w:noWrap/>
          </w:tcPr>
          <w:p w14:paraId="0CAB2AB2" w14:textId="1F1E6464" w:rsidR="00202924" w:rsidRPr="00202924" w:rsidRDefault="00202924" w:rsidP="00202924">
            <w:pPr>
              <w:jc w:val="center"/>
              <w:rPr>
                <w:rFonts w:ascii="Calibri" w:hAnsi="Calibri" w:cs="Calibri"/>
                <w:szCs w:val="22"/>
              </w:rPr>
            </w:pPr>
            <w:r w:rsidRPr="00202924">
              <w:rPr>
                <w:rFonts w:ascii="Calibri" w:hAnsi="Calibri" w:cs="Calibri"/>
                <w:szCs w:val="22"/>
              </w:rPr>
              <w:t>2414</w:t>
            </w:r>
          </w:p>
        </w:tc>
        <w:tc>
          <w:tcPr>
            <w:tcW w:w="1467" w:type="dxa"/>
            <w:tcBorders>
              <w:top w:val="nil"/>
              <w:left w:val="nil"/>
              <w:bottom w:val="single" w:sz="4" w:space="0" w:color="auto"/>
              <w:right w:val="single" w:sz="4" w:space="0" w:color="auto"/>
            </w:tcBorders>
            <w:shd w:val="clear" w:color="auto" w:fill="auto"/>
            <w:noWrap/>
          </w:tcPr>
          <w:p w14:paraId="1D91AE35" w14:textId="0F993153" w:rsidR="00202924" w:rsidRPr="00202924" w:rsidRDefault="00202924" w:rsidP="00202924">
            <w:pPr>
              <w:jc w:val="center"/>
              <w:rPr>
                <w:rFonts w:ascii="Calibri" w:hAnsi="Calibri" w:cs="Calibri"/>
                <w:szCs w:val="22"/>
              </w:rPr>
            </w:pPr>
            <w:r w:rsidRPr="00202924">
              <w:rPr>
                <w:rFonts w:ascii="Calibri" w:hAnsi="Calibri" w:cs="Calibri"/>
                <w:szCs w:val="22"/>
              </w:rPr>
              <w:t>10.3%</w:t>
            </w:r>
          </w:p>
        </w:tc>
        <w:tc>
          <w:tcPr>
            <w:tcW w:w="1304" w:type="dxa"/>
            <w:tcBorders>
              <w:top w:val="nil"/>
              <w:left w:val="nil"/>
              <w:bottom w:val="single" w:sz="4" w:space="0" w:color="auto"/>
              <w:right w:val="single" w:sz="4" w:space="0" w:color="auto"/>
            </w:tcBorders>
            <w:shd w:val="clear" w:color="auto" w:fill="auto"/>
            <w:noWrap/>
          </w:tcPr>
          <w:p w14:paraId="78D4DBED" w14:textId="15D06375" w:rsidR="00202924" w:rsidRPr="00202924" w:rsidRDefault="00202924" w:rsidP="00202924">
            <w:pPr>
              <w:jc w:val="center"/>
              <w:rPr>
                <w:rFonts w:ascii="Calibri" w:hAnsi="Calibri" w:cs="Calibri"/>
                <w:szCs w:val="22"/>
              </w:rPr>
            </w:pPr>
            <w:r w:rsidRPr="00202924">
              <w:rPr>
                <w:rFonts w:ascii="Calibri" w:hAnsi="Calibri" w:cs="Calibri"/>
                <w:szCs w:val="22"/>
              </w:rPr>
              <w:t>147</w:t>
            </w:r>
          </w:p>
        </w:tc>
        <w:tc>
          <w:tcPr>
            <w:tcW w:w="1505" w:type="dxa"/>
            <w:tcBorders>
              <w:top w:val="nil"/>
              <w:left w:val="nil"/>
              <w:bottom w:val="single" w:sz="4" w:space="0" w:color="auto"/>
              <w:right w:val="single" w:sz="4" w:space="0" w:color="auto"/>
            </w:tcBorders>
            <w:shd w:val="clear" w:color="auto" w:fill="auto"/>
            <w:noWrap/>
          </w:tcPr>
          <w:p w14:paraId="1906078A" w14:textId="4900ABB8" w:rsidR="00202924" w:rsidRPr="00202924" w:rsidRDefault="00202924" w:rsidP="00202924">
            <w:pPr>
              <w:jc w:val="center"/>
              <w:rPr>
                <w:rFonts w:ascii="Calibri" w:hAnsi="Calibri" w:cs="Calibri"/>
                <w:szCs w:val="22"/>
              </w:rPr>
            </w:pPr>
            <w:r w:rsidRPr="00202924">
              <w:rPr>
                <w:rFonts w:ascii="Calibri" w:hAnsi="Calibri" w:cs="Calibri"/>
                <w:szCs w:val="22"/>
              </w:rPr>
              <w:t>6.1%</w:t>
            </w:r>
          </w:p>
        </w:tc>
      </w:tr>
      <w:tr w:rsidR="00202924" w:rsidRPr="001C395E" w14:paraId="2787DE3B" w14:textId="77777777" w:rsidTr="00C6450F">
        <w:trPr>
          <w:trHeight w:val="300"/>
        </w:trPr>
        <w:tc>
          <w:tcPr>
            <w:tcW w:w="1415" w:type="dxa"/>
            <w:tcBorders>
              <w:top w:val="nil"/>
              <w:left w:val="single" w:sz="4" w:space="0" w:color="auto"/>
              <w:bottom w:val="single" w:sz="4" w:space="0" w:color="auto"/>
              <w:right w:val="single" w:sz="4" w:space="0" w:color="auto"/>
            </w:tcBorders>
            <w:shd w:val="clear" w:color="auto" w:fill="auto"/>
            <w:noWrap/>
            <w:hideMark/>
          </w:tcPr>
          <w:p w14:paraId="3E235C3D" w14:textId="5F75354B" w:rsidR="00202924" w:rsidRPr="00202924" w:rsidRDefault="00202924" w:rsidP="00202924">
            <w:pPr>
              <w:jc w:val="center"/>
              <w:rPr>
                <w:rFonts w:ascii="Calibri" w:hAnsi="Calibri" w:cs="Calibri"/>
                <w:szCs w:val="22"/>
              </w:rPr>
            </w:pPr>
            <w:r w:rsidRPr="00202924">
              <w:rPr>
                <w:rFonts w:ascii="Calibri" w:hAnsi="Calibri" w:cs="Calibri"/>
                <w:szCs w:val="22"/>
              </w:rPr>
              <w:t>I do not wish to disclose</w:t>
            </w:r>
          </w:p>
        </w:tc>
        <w:tc>
          <w:tcPr>
            <w:tcW w:w="1585" w:type="dxa"/>
            <w:tcBorders>
              <w:top w:val="nil"/>
              <w:left w:val="nil"/>
              <w:bottom w:val="single" w:sz="4" w:space="0" w:color="auto"/>
              <w:right w:val="single" w:sz="4" w:space="0" w:color="auto"/>
            </w:tcBorders>
            <w:shd w:val="clear" w:color="auto" w:fill="auto"/>
            <w:noWrap/>
          </w:tcPr>
          <w:p w14:paraId="6D96680C" w14:textId="0FC06EDF" w:rsidR="00202924" w:rsidRPr="00202924" w:rsidRDefault="00202924" w:rsidP="00202924">
            <w:pPr>
              <w:jc w:val="center"/>
              <w:rPr>
                <w:rFonts w:ascii="Calibri" w:hAnsi="Calibri" w:cs="Calibri"/>
                <w:szCs w:val="22"/>
              </w:rPr>
            </w:pPr>
            <w:r w:rsidRPr="00202924">
              <w:rPr>
                <w:rFonts w:ascii="Calibri" w:hAnsi="Calibri" w:cs="Calibri"/>
                <w:szCs w:val="22"/>
              </w:rPr>
              <w:t>88</w:t>
            </w:r>
          </w:p>
        </w:tc>
        <w:tc>
          <w:tcPr>
            <w:tcW w:w="1500" w:type="dxa"/>
            <w:tcBorders>
              <w:top w:val="nil"/>
              <w:left w:val="nil"/>
              <w:bottom w:val="single" w:sz="4" w:space="0" w:color="auto"/>
              <w:right w:val="single" w:sz="4" w:space="0" w:color="auto"/>
            </w:tcBorders>
            <w:shd w:val="clear" w:color="auto" w:fill="auto"/>
            <w:noWrap/>
          </w:tcPr>
          <w:p w14:paraId="3E229709" w14:textId="534220DC" w:rsidR="00202924" w:rsidRPr="00202924" w:rsidRDefault="00202924" w:rsidP="00202924">
            <w:pPr>
              <w:jc w:val="center"/>
              <w:rPr>
                <w:rFonts w:ascii="Calibri" w:hAnsi="Calibri" w:cs="Calibri"/>
                <w:szCs w:val="22"/>
              </w:rPr>
            </w:pPr>
            <w:r w:rsidRPr="00202924">
              <w:rPr>
                <w:rFonts w:ascii="Calibri" w:hAnsi="Calibri" w:cs="Calibri"/>
                <w:szCs w:val="22"/>
              </w:rPr>
              <w:t>0.2%</w:t>
            </w:r>
          </w:p>
        </w:tc>
        <w:tc>
          <w:tcPr>
            <w:tcW w:w="1427" w:type="dxa"/>
            <w:tcBorders>
              <w:top w:val="nil"/>
              <w:left w:val="nil"/>
              <w:bottom w:val="single" w:sz="4" w:space="0" w:color="auto"/>
              <w:right w:val="single" w:sz="4" w:space="0" w:color="auto"/>
            </w:tcBorders>
            <w:shd w:val="clear" w:color="auto" w:fill="auto"/>
            <w:noWrap/>
          </w:tcPr>
          <w:p w14:paraId="500905B7" w14:textId="58EA114E" w:rsidR="00202924" w:rsidRPr="00202924" w:rsidRDefault="00202924" w:rsidP="00202924">
            <w:pPr>
              <w:jc w:val="center"/>
              <w:rPr>
                <w:rFonts w:ascii="Calibri" w:hAnsi="Calibri" w:cs="Calibri"/>
                <w:szCs w:val="22"/>
              </w:rPr>
            </w:pPr>
            <w:r w:rsidRPr="00202924">
              <w:rPr>
                <w:rFonts w:ascii="Calibri" w:hAnsi="Calibri" w:cs="Calibri"/>
                <w:szCs w:val="22"/>
              </w:rPr>
              <w:t>20</w:t>
            </w:r>
          </w:p>
        </w:tc>
        <w:tc>
          <w:tcPr>
            <w:tcW w:w="1467" w:type="dxa"/>
            <w:tcBorders>
              <w:top w:val="nil"/>
              <w:left w:val="nil"/>
              <w:bottom w:val="single" w:sz="4" w:space="0" w:color="auto"/>
              <w:right w:val="single" w:sz="4" w:space="0" w:color="auto"/>
            </w:tcBorders>
            <w:shd w:val="clear" w:color="auto" w:fill="auto"/>
            <w:noWrap/>
          </w:tcPr>
          <w:p w14:paraId="052D2855" w14:textId="63D6D624" w:rsidR="00202924" w:rsidRPr="00202924" w:rsidRDefault="00202924" w:rsidP="00202924">
            <w:pPr>
              <w:jc w:val="center"/>
              <w:rPr>
                <w:rFonts w:ascii="Calibri" w:hAnsi="Calibri" w:cs="Calibri"/>
                <w:szCs w:val="22"/>
              </w:rPr>
            </w:pPr>
            <w:r w:rsidRPr="00202924">
              <w:rPr>
                <w:rFonts w:ascii="Calibri" w:hAnsi="Calibri" w:cs="Calibri"/>
                <w:szCs w:val="22"/>
              </w:rPr>
              <w:t>22.7%</w:t>
            </w:r>
          </w:p>
        </w:tc>
        <w:tc>
          <w:tcPr>
            <w:tcW w:w="1304" w:type="dxa"/>
            <w:tcBorders>
              <w:top w:val="nil"/>
              <w:left w:val="nil"/>
              <w:bottom w:val="single" w:sz="4" w:space="0" w:color="auto"/>
              <w:right w:val="single" w:sz="4" w:space="0" w:color="auto"/>
            </w:tcBorders>
            <w:shd w:val="clear" w:color="auto" w:fill="auto"/>
            <w:noWrap/>
          </w:tcPr>
          <w:p w14:paraId="3070F91B" w14:textId="50FE060A" w:rsidR="00202924" w:rsidRPr="00202924" w:rsidRDefault="00202924" w:rsidP="00202924">
            <w:pPr>
              <w:jc w:val="center"/>
              <w:rPr>
                <w:rFonts w:ascii="Calibri" w:hAnsi="Calibri" w:cs="Calibri"/>
                <w:szCs w:val="22"/>
              </w:rPr>
            </w:pPr>
            <w:r w:rsidRPr="00202924">
              <w:rPr>
                <w:rFonts w:ascii="Calibri" w:hAnsi="Calibri" w:cs="Calibri"/>
                <w:szCs w:val="22"/>
              </w:rPr>
              <w:t>1</w:t>
            </w:r>
          </w:p>
        </w:tc>
        <w:tc>
          <w:tcPr>
            <w:tcW w:w="1505" w:type="dxa"/>
            <w:tcBorders>
              <w:top w:val="nil"/>
              <w:left w:val="nil"/>
              <w:bottom w:val="single" w:sz="4" w:space="0" w:color="auto"/>
              <w:right w:val="single" w:sz="4" w:space="0" w:color="auto"/>
            </w:tcBorders>
            <w:shd w:val="clear" w:color="auto" w:fill="auto"/>
            <w:noWrap/>
          </w:tcPr>
          <w:p w14:paraId="79114B6F" w14:textId="2F741BB6" w:rsidR="00202924" w:rsidRPr="00202924" w:rsidRDefault="00202924" w:rsidP="00202924">
            <w:pPr>
              <w:jc w:val="center"/>
              <w:rPr>
                <w:rFonts w:ascii="Calibri" w:hAnsi="Calibri" w:cs="Calibri"/>
                <w:szCs w:val="22"/>
              </w:rPr>
            </w:pPr>
            <w:r w:rsidRPr="00202924">
              <w:rPr>
                <w:rFonts w:ascii="Calibri" w:hAnsi="Calibri" w:cs="Calibri"/>
                <w:szCs w:val="22"/>
              </w:rPr>
              <w:t>5.0%</w:t>
            </w:r>
          </w:p>
        </w:tc>
      </w:tr>
      <w:tr w:rsidR="00202924" w:rsidRPr="001C395E" w14:paraId="4CD0B025" w14:textId="77777777" w:rsidTr="00202924">
        <w:trPr>
          <w:trHeight w:val="300"/>
        </w:trPr>
        <w:tc>
          <w:tcPr>
            <w:tcW w:w="1415" w:type="dxa"/>
            <w:tcBorders>
              <w:top w:val="nil"/>
              <w:left w:val="single" w:sz="4" w:space="0" w:color="auto"/>
              <w:bottom w:val="single" w:sz="4" w:space="0" w:color="auto"/>
              <w:right w:val="single" w:sz="4" w:space="0" w:color="auto"/>
            </w:tcBorders>
            <w:shd w:val="clear" w:color="auto" w:fill="auto"/>
            <w:noWrap/>
            <w:hideMark/>
          </w:tcPr>
          <w:p w14:paraId="22654F7B" w14:textId="0C5FFFB7" w:rsidR="00202924" w:rsidRPr="00202924" w:rsidRDefault="00202924" w:rsidP="00202924">
            <w:pPr>
              <w:jc w:val="center"/>
              <w:rPr>
                <w:rFonts w:ascii="Calibri" w:hAnsi="Calibri" w:cs="Calibri"/>
                <w:szCs w:val="22"/>
              </w:rPr>
            </w:pPr>
            <w:r w:rsidRPr="00202924">
              <w:rPr>
                <w:rFonts w:ascii="Calibri" w:hAnsi="Calibri" w:cs="Calibri"/>
                <w:szCs w:val="22"/>
              </w:rPr>
              <w:t>Not stated</w:t>
            </w:r>
          </w:p>
        </w:tc>
        <w:tc>
          <w:tcPr>
            <w:tcW w:w="1585" w:type="dxa"/>
            <w:tcBorders>
              <w:top w:val="nil"/>
              <w:left w:val="nil"/>
              <w:bottom w:val="single" w:sz="4" w:space="0" w:color="auto"/>
              <w:right w:val="single" w:sz="4" w:space="0" w:color="auto"/>
            </w:tcBorders>
            <w:shd w:val="clear" w:color="auto" w:fill="auto"/>
            <w:noWrap/>
          </w:tcPr>
          <w:p w14:paraId="23A6F78E" w14:textId="4420CCC3" w:rsidR="00202924" w:rsidRPr="00202924" w:rsidRDefault="00202924" w:rsidP="00202924">
            <w:pPr>
              <w:jc w:val="center"/>
              <w:rPr>
                <w:rFonts w:ascii="Calibri" w:hAnsi="Calibri" w:cs="Calibri"/>
                <w:szCs w:val="22"/>
              </w:rPr>
            </w:pPr>
            <w:r w:rsidRPr="00202924">
              <w:rPr>
                <w:rFonts w:ascii="Calibri" w:hAnsi="Calibri" w:cs="Calibri"/>
                <w:szCs w:val="22"/>
              </w:rPr>
              <w:t>0</w:t>
            </w:r>
          </w:p>
        </w:tc>
        <w:tc>
          <w:tcPr>
            <w:tcW w:w="1500" w:type="dxa"/>
            <w:tcBorders>
              <w:top w:val="nil"/>
              <w:left w:val="nil"/>
              <w:bottom w:val="single" w:sz="4" w:space="0" w:color="auto"/>
              <w:right w:val="single" w:sz="4" w:space="0" w:color="auto"/>
            </w:tcBorders>
            <w:shd w:val="clear" w:color="auto" w:fill="auto"/>
            <w:noWrap/>
          </w:tcPr>
          <w:p w14:paraId="5773BC34" w14:textId="22940292" w:rsidR="00202924" w:rsidRPr="00202924" w:rsidRDefault="00202924" w:rsidP="00202924">
            <w:pPr>
              <w:jc w:val="center"/>
              <w:rPr>
                <w:rFonts w:ascii="Calibri" w:hAnsi="Calibri" w:cs="Calibri"/>
                <w:szCs w:val="22"/>
              </w:rPr>
            </w:pPr>
            <w:r w:rsidRPr="00202924">
              <w:rPr>
                <w:rFonts w:ascii="Calibri" w:hAnsi="Calibri" w:cs="Calibri"/>
                <w:szCs w:val="22"/>
              </w:rPr>
              <w:t>0.0%</w:t>
            </w:r>
          </w:p>
        </w:tc>
        <w:tc>
          <w:tcPr>
            <w:tcW w:w="1427" w:type="dxa"/>
            <w:tcBorders>
              <w:top w:val="nil"/>
              <w:left w:val="nil"/>
              <w:bottom w:val="single" w:sz="4" w:space="0" w:color="auto"/>
              <w:right w:val="single" w:sz="4" w:space="0" w:color="auto"/>
            </w:tcBorders>
            <w:shd w:val="clear" w:color="auto" w:fill="auto"/>
            <w:noWrap/>
          </w:tcPr>
          <w:p w14:paraId="0E080AE2" w14:textId="06E6FB1F" w:rsidR="00202924" w:rsidRPr="00202924" w:rsidRDefault="00202924" w:rsidP="00202924">
            <w:pPr>
              <w:jc w:val="center"/>
              <w:rPr>
                <w:rFonts w:ascii="Calibri" w:hAnsi="Calibri" w:cs="Calibri"/>
                <w:szCs w:val="22"/>
              </w:rPr>
            </w:pPr>
            <w:r w:rsidRPr="00202924">
              <w:rPr>
                <w:rFonts w:ascii="Calibri" w:hAnsi="Calibri" w:cs="Calibri"/>
                <w:szCs w:val="22"/>
              </w:rPr>
              <w:t>0</w:t>
            </w:r>
          </w:p>
        </w:tc>
        <w:tc>
          <w:tcPr>
            <w:tcW w:w="1467" w:type="dxa"/>
            <w:tcBorders>
              <w:top w:val="nil"/>
              <w:left w:val="nil"/>
              <w:bottom w:val="single" w:sz="4" w:space="0" w:color="auto"/>
              <w:right w:val="single" w:sz="4" w:space="0" w:color="auto"/>
            </w:tcBorders>
            <w:shd w:val="clear" w:color="auto" w:fill="auto"/>
            <w:noWrap/>
          </w:tcPr>
          <w:p w14:paraId="65963A78" w14:textId="3D581680" w:rsidR="00202924" w:rsidRPr="00202924" w:rsidRDefault="00202924" w:rsidP="00202924">
            <w:pPr>
              <w:jc w:val="center"/>
              <w:rPr>
                <w:rFonts w:ascii="Calibri" w:hAnsi="Calibri" w:cs="Calibri"/>
                <w:szCs w:val="22"/>
              </w:rPr>
            </w:pPr>
            <w:r w:rsidRPr="00202924">
              <w:rPr>
                <w:rFonts w:ascii="Calibri" w:hAnsi="Calibri" w:cs="Calibri"/>
                <w:szCs w:val="22"/>
              </w:rPr>
              <w:t>0.0%</w:t>
            </w:r>
          </w:p>
        </w:tc>
        <w:tc>
          <w:tcPr>
            <w:tcW w:w="1304" w:type="dxa"/>
            <w:tcBorders>
              <w:top w:val="nil"/>
              <w:left w:val="nil"/>
              <w:bottom w:val="single" w:sz="4" w:space="0" w:color="auto"/>
              <w:right w:val="single" w:sz="4" w:space="0" w:color="auto"/>
            </w:tcBorders>
            <w:shd w:val="clear" w:color="auto" w:fill="auto"/>
            <w:noWrap/>
          </w:tcPr>
          <w:p w14:paraId="4F4DFA8A" w14:textId="556AB139" w:rsidR="00202924" w:rsidRPr="00202924" w:rsidRDefault="00202924" w:rsidP="00202924">
            <w:pPr>
              <w:jc w:val="center"/>
              <w:rPr>
                <w:rFonts w:ascii="Calibri" w:hAnsi="Calibri" w:cs="Calibri"/>
                <w:szCs w:val="22"/>
              </w:rPr>
            </w:pPr>
            <w:r w:rsidRPr="00202924">
              <w:rPr>
                <w:rFonts w:ascii="Calibri" w:hAnsi="Calibri" w:cs="Calibri"/>
                <w:szCs w:val="22"/>
              </w:rPr>
              <w:t>0</w:t>
            </w:r>
          </w:p>
        </w:tc>
        <w:tc>
          <w:tcPr>
            <w:tcW w:w="1505" w:type="dxa"/>
            <w:tcBorders>
              <w:top w:val="nil"/>
              <w:left w:val="nil"/>
              <w:bottom w:val="single" w:sz="4" w:space="0" w:color="auto"/>
              <w:right w:val="single" w:sz="4" w:space="0" w:color="auto"/>
            </w:tcBorders>
            <w:shd w:val="clear" w:color="auto" w:fill="auto"/>
            <w:noWrap/>
          </w:tcPr>
          <w:p w14:paraId="7D915E04" w14:textId="033C9905" w:rsidR="00202924" w:rsidRPr="00202924" w:rsidRDefault="00202924" w:rsidP="00202924">
            <w:pPr>
              <w:jc w:val="center"/>
              <w:rPr>
                <w:rFonts w:ascii="Calibri" w:hAnsi="Calibri" w:cs="Calibri"/>
                <w:szCs w:val="22"/>
              </w:rPr>
            </w:pPr>
            <w:r w:rsidRPr="00202924">
              <w:rPr>
                <w:rFonts w:ascii="Calibri" w:hAnsi="Calibri" w:cs="Calibri"/>
                <w:szCs w:val="22"/>
              </w:rPr>
              <w:t>0.0%</w:t>
            </w:r>
          </w:p>
        </w:tc>
      </w:tr>
      <w:tr w:rsidR="00202924" w:rsidRPr="00202924" w14:paraId="386DF9E5" w14:textId="77777777" w:rsidTr="00202924">
        <w:trPr>
          <w:trHeight w:val="300"/>
        </w:trPr>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36C41E04" w14:textId="5B9F32B2" w:rsidR="00202924" w:rsidRPr="00202924" w:rsidRDefault="00202924" w:rsidP="00202924">
            <w:pPr>
              <w:jc w:val="center"/>
              <w:rPr>
                <w:rFonts w:ascii="Calibri" w:hAnsi="Calibri" w:cs="Calibri"/>
                <w:szCs w:val="22"/>
              </w:rPr>
            </w:pPr>
            <w:r w:rsidRPr="00202924">
              <w:rPr>
                <w:rFonts w:ascii="Calibri" w:hAnsi="Calibri" w:cs="Calibri"/>
                <w:szCs w:val="22"/>
              </w:rPr>
              <w:t>Total</w:t>
            </w:r>
          </w:p>
        </w:tc>
        <w:tc>
          <w:tcPr>
            <w:tcW w:w="1585" w:type="dxa"/>
            <w:tcBorders>
              <w:top w:val="single" w:sz="4" w:space="0" w:color="auto"/>
              <w:left w:val="nil"/>
              <w:bottom w:val="single" w:sz="4" w:space="0" w:color="auto"/>
              <w:right w:val="single" w:sz="4" w:space="0" w:color="auto"/>
            </w:tcBorders>
            <w:shd w:val="clear" w:color="auto" w:fill="auto"/>
            <w:noWrap/>
          </w:tcPr>
          <w:p w14:paraId="1CC03EC5" w14:textId="0568C616" w:rsidR="00202924" w:rsidRPr="00202924" w:rsidRDefault="00202924" w:rsidP="00202924">
            <w:pPr>
              <w:jc w:val="center"/>
              <w:rPr>
                <w:rFonts w:ascii="Calibri" w:hAnsi="Calibri" w:cs="Calibri"/>
                <w:szCs w:val="22"/>
              </w:rPr>
            </w:pPr>
            <w:r w:rsidRPr="00202924">
              <w:rPr>
                <w:rFonts w:ascii="Calibri" w:hAnsi="Calibri" w:cs="Calibri"/>
                <w:szCs w:val="22"/>
              </w:rPr>
              <w:t>37449</w:t>
            </w:r>
          </w:p>
        </w:tc>
        <w:tc>
          <w:tcPr>
            <w:tcW w:w="1500" w:type="dxa"/>
            <w:tcBorders>
              <w:top w:val="single" w:sz="4" w:space="0" w:color="auto"/>
              <w:left w:val="nil"/>
              <w:bottom w:val="single" w:sz="4" w:space="0" w:color="auto"/>
              <w:right w:val="single" w:sz="4" w:space="0" w:color="auto"/>
            </w:tcBorders>
            <w:shd w:val="clear" w:color="auto" w:fill="auto"/>
            <w:noWrap/>
          </w:tcPr>
          <w:p w14:paraId="1634D1B4" w14:textId="1F83F14B" w:rsidR="00202924" w:rsidRPr="00202924" w:rsidRDefault="00202924" w:rsidP="00202924">
            <w:pPr>
              <w:jc w:val="center"/>
              <w:rPr>
                <w:rFonts w:ascii="Calibri" w:hAnsi="Calibri" w:cs="Calibri"/>
                <w:szCs w:val="22"/>
              </w:rPr>
            </w:pPr>
            <w:r w:rsidRPr="00202924">
              <w:rPr>
                <w:rFonts w:ascii="Calibri" w:hAnsi="Calibri" w:cs="Calibri"/>
                <w:szCs w:val="22"/>
              </w:rPr>
              <w:t>100.0%</w:t>
            </w:r>
          </w:p>
        </w:tc>
        <w:tc>
          <w:tcPr>
            <w:tcW w:w="1427" w:type="dxa"/>
            <w:tcBorders>
              <w:top w:val="single" w:sz="4" w:space="0" w:color="auto"/>
              <w:left w:val="nil"/>
              <w:bottom w:val="single" w:sz="4" w:space="0" w:color="auto"/>
              <w:right w:val="single" w:sz="4" w:space="0" w:color="auto"/>
            </w:tcBorders>
            <w:shd w:val="clear" w:color="auto" w:fill="auto"/>
            <w:noWrap/>
          </w:tcPr>
          <w:p w14:paraId="035D9A78" w14:textId="23CC7FAC" w:rsidR="00202924" w:rsidRPr="00202924" w:rsidRDefault="00202924" w:rsidP="00202924">
            <w:pPr>
              <w:jc w:val="center"/>
              <w:rPr>
                <w:rFonts w:ascii="Calibri" w:hAnsi="Calibri" w:cs="Calibri"/>
                <w:szCs w:val="22"/>
              </w:rPr>
            </w:pPr>
            <w:r w:rsidRPr="00202924">
              <w:rPr>
                <w:rFonts w:ascii="Calibri" w:hAnsi="Calibri" w:cs="Calibri"/>
                <w:szCs w:val="22"/>
              </w:rPr>
              <w:t>3555</w:t>
            </w:r>
          </w:p>
        </w:tc>
        <w:tc>
          <w:tcPr>
            <w:tcW w:w="1467" w:type="dxa"/>
            <w:tcBorders>
              <w:top w:val="single" w:sz="4" w:space="0" w:color="auto"/>
              <w:left w:val="nil"/>
              <w:bottom w:val="single" w:sz="4" w:space="0" w:color="auto"/>
              <w:right w:val="single" w:sz="4" w:space="0" w:color="auto"/>
            </w:tcBorders>
            <w:shd w:val="clear" w:color="auto" w:fill="auto"/>
            <w:noWrap/>
          </w:tcPr>
          <w:p w14:paraId="38FBAA49" w14:textId="774AB083" w:rsidR="00202924" w:rsidRPr="00202924" w:rsidRDefault="00202924" w:rsidP="00202924">
            <w:pPr>
              <w:jc w:val="center"/>
              <w:rPr>
                <w:rFonts w:ascii="Calibri" w:hAnsi="Calibri" w:cs="Calibri"/>
                <w:szCs w:val="22"/>
              </w:rPr>
            </w:pPr>
            <w:r w:rsidRPr="00202924">
              <w:rPr>
                <w:rFonts w:ascii="Calibri" w:hAnsi="Calibri" w:cs="Calibri"/>
                <w:szCs w:val="22"/>
              </w:rPr>
              <w:t>9.5%</w:t>
            </w:r>
          </w:p>
        </w:tc>
        <w:tc>
          <w:tcPr>
            <w:tcW w:w="1304" w:type="dxa"/>
            <w:tcBorders>
              <w:top w:val="single" w:sz="4" w:space="0" w:color="auto"/>
              <w:left w:val="nil"/>
              <w:bottom w:val="single" w:sz="4" w:space="0" w:color="auto"/>
              <w:right w:val="single" w:sz="4" w:space="0" w:color="auto"/>
            </w:tcBorders>
            <w:shd w:val="clear" w:color="auto" w:fill="auto"/>
            <w:noWrap/>
          </w:tcPr>
          <w:p w14:paraId="29C0914E" w14:textId="0762994A" w:rsidR="00202924" w:rsidRPr="00202924" w:rsidRDefault="00202924" w:rsidP="00202924">
            <w:pPr>
              <w:jc w:val="center"/>
              <w:rPr>
                <w:rFonts w:ascii="Calibri" w:hAnsi="Calibri" w:cs="Calibri"/>
                <w:szCs w:val="22"/>
              </w:rPr>
            </w:pPr>
            <w:r w:rsidRPr="00202924">
              <w:rPr>
                <w:rFonts w:ascii="Calibri" w:hAnsi="Calibri" w:cs="Calibri"/>
                <w:szCs w:val="22"/>
              </w:rPr>
              <w:t>214</w:t>
            </w:r>
          </w:p>
        </w:tc>
        <w:tc>
          <w:tcPr>
            <w:tcW w:w="1505" w:type="dxa"/>
            <w:tcBorders>
              <w:top w:val="single" w:sz="4" w:space="0" w:color="auto"/>
              <w:left w:val="nil"/>
              <w:bottom w:val="single" w:sz="4" w:space="0" w:color="auto"/>
              <w:right w:val="single" w:sz="4" w:space="0" w:color="auto"/>
            </w:tcBorders>
            <w:shd w:val="clear" w:color="auto" w:fill="auto"/>
            <w:noWrap/>
          </w:tcPr>
          <w:p w14:paraId="5B932E8F" w14:textId="6C9F5D8F" w:rsidR="00202924" w:rsidRPr="00202924" w:rsidRDefault="00202924" w:rsidP="00202924">
            <w:pPr>
              <w:jc w:val="center"/>
              <w:rPr>
                <w:rFonts w:ascii="Calibri" w:hAnsi="Calibri" w:cs="Calibri"/>
                <w:szCs w:val="22"/>
              </w:rPr>
            </w:pPr>
            <w:r w:rsidRPr="00202924">
              <w:rPr>
                <w:rFonts w:ascii="Calibri" w:hAnsi="Calibri" w:cs="Calibri"/>
                <w:szCs w:val="22"/>
              </w:rPr>
              <w:t>6.0%</w:t>
            </w:r>
          </w:p>
        </w:tc>
      </w:tr>
    </w:tbl>
    <w:p w14:paraId="7D025C78" w14:textId="77777777" w:rsidR="002E5D74" w:rsidRPr="00202924" w:rsidRDefault="002E5D74" w:rsidP="00202924">
      <w:pPr>
        <w:jc w:val="center"/>
        <w:rPr>
          <w:rFonts w:ascii="Calibri" w:hAnsi="Calibri" w:cs="Calibri"/>
          <w:szCs w:val="22"/>
        </w:rPr>
      </w:pPr>
    </w:p>
    <w:p w14:paraId="5EA27069" w14:textId="30AFEB3E" w:rsidR="00B16046" w:rsidRPr="00202924" w:rsidRDefault="004956A1" w:rsidP="00C95D59">
      <w:pPr>
        <w:spacing w:before="120"/>
        <w:jc w:val="both"/>
      </w:pPr>
      <w:bookmarkStart w:id="3" w:name="_Hlk189637724"/>
      <w:r w:rsidRPr="00202924">
        <w:t xml:space="preserve">Women make up </w:t>
      </w:r>
      <w:proofErr w:type="gramStart"/>
      <w:r w:rsidRPr="00202924">
        <w:t>the majority of</w:t>
      </w:r>
      <w:proofErr w:type="gramEnd"/>
      <w:r w:rsidRPr="00202924">
        <w:t xml:space="preserve"> applications, </w:t>
      </w:r>
      <w:r w:rsidR="00F824DB" w:rsidRPr="00202924">
        <w:t>although not quite</w:t>
      </w:r>
      <w:r w:rsidR="008D3FD3">
        <w:t xml:space="preserve"> to the same </w:t>
      </w:r>
      <w:r w:rsidR="00F824DB" w:rsidRPr="00202924">
        <w:t xml:space="preserve">proportionate </w:t>
      </w:r>
      <w:r w:rsidRPr="00202924">
        <w:t xml:space="preserve">composition of the Trust workforce. </w:t>
      </w:r>
      <w:r w:rsidR="00511DA6" w:rsidRPr="00202924">
        <w:t>Women were more likely to be shortlisted than men</w:t>
      </w:r>
      <w:r w:rsidR="008D3FD3">
        <w:t xml:space="preserve">. </w:t>
      </w:r>
    </w:p>
    <w:bookmarkEnd w:id="3"/>
    <w:p w14:paraId="18BF6010" w14:textId="77777777" w:rsidR="00953DF0" w:rsidRDefault="00953DF0">
      <w:pPr>
        <w:rPr>
          <w:color w:val="FF0000"/>
        </w:rPr>
      </w:pPr>
    </w:p>
    <w:p w14:paraId="5D7CDD8A" w14:textId="77777777" w:rsidR="00D565C9" w:rsidRDefault="00D565C9">
      <w:pPr>
        <w:rPr>
          <w:color w:val="FF0000"/>
        </w:rPr>
      </w:pPr>
    </w:p>
    <w:p w14:paraId="6B7F9C66" w14:textId="77777777" w:rsidR="00D565C9" w:rsidRDefault="00D565C9">
      <w:pPr>
        <w:rPr>
          <w:color w:val="FF0000"/>
        </w:rPr>
      </w:pPr>
    </w:p>
    <w:p w14:paraId="283A7A9B" w14:textId="77777777" w:rsidR="00D565C9" w:rsidRDefault="00D565C9">
      <w:pPr>
        <w:rPr>
          <w:color w:val="FF0000"/>
        </w:rPr>
      </w:pPr>
    </w:p>
    <w:p w14:paraId="16A399B3" w14:textId="77777777" w:rsidR="00D565C9" w:rsidRDefault="00D565C9">
      <w:pPr>
        <w:rPr>
          <w:color w:val="FF0000"/>
        </w:rPr>
      </w:pPr>
    </w:p>
    <w:p w14:paraId="0E0F7B49" w14:textId="77777777" w:rsidR="00D565C9" w:rsidRDefault="00D565C9">
      <w:pPr>
        <w:rPr>
          <w:color w:val="FF0000"/>
        </w:rPr>
      </w:pPr>
    </w:p>
    <w:p w14:paraId="32FD2648" w14:textId="77777777" w:rsidR="00D565C9" w:rsidRDefault="00D565C9">
      <w:pPr>
        <w:rPr>
          <w:color w:val="FF0000"/>
        </w:rPr>
      </w:pPr>
    </w:p>
    <w:p w14:paraId="3CC94C71" w14:textId="77777777" w:rsidR="00D565C9" w:rsidRDefault="00D565C9">
      <w:pPr>
        <w:rPr>
          <w:color w:val="FF0000"/>
        </w:rPr>
      </w:pPr>
    </w:p>
    <w:p w14:paraId="6B0A59CF" w14:textId="77777777" w:rsidR="00D565C9" w:rsidRDefault="00D565C9">
      <w:pPr>
        <w:rPr>
          <w:color w:val="FF0000"/>
        </w:rPr>
      </w:pPr>
    </w:p>
    <w:p w14:paraId="00D4F938" w14:textId="77777777" w:rsidR="00953DF0" w:rsidRDefault="00953DF0">
      <w:pPr>
        <w:rPr>
          <w:b/>
          <w:color w:val="0070C0"/>
        </w:rPr>
      </w:pPr>
      <w:r w:rsidRPr="00BF2A09">
        <w:rPr>
          <w:b/>
          <w:color w:val="0070C0"/>
        </w:rPr>
        <w:t>Ethnicity</w:t>
      </w:r>
    </w:p>
    <w:p w14:paraId="6564DCA3" w14:textId="77777777" w:rsidR="00BF2A09" w:rsidRDefault="00BF2A09">
      <w:pPr>
        <w:rPr>
          <w:b/>
          <w:color w:val="0070C0"/>
        </w:rPr>
      </w:pPr>
    </w:p>
    <w:tbl>
      <w:tblPr>
        <w:tblW w:w="9771" w:type="dxa"/>
        <w:tblInd w:w="-147" w:type="dxa"/>
        <w:tblLook w:val="04A0" w:firstRow="1" w:lastRow="0" w:firstColumn="1" w:lastColumn="0" w:noHBand="0" w:noVBand="1"/>
      </w:tblPr>
      <w:tblGrid>
        <w:gridCol w:w="1967"/>
        <w:gridCol w:w="1349"/>
        <w:gridCol w:w="1324"/>
        <w:gridCol w:w="1320"/>
        <w:gridCol w:w="1315"/>
        <w:gridCol w:w="1181"/>
        <w:gridCol w:w="1315"/>
      </w:tblGrid>
      <w:tr w:rsidR="00BF2A09" w:rsidRPr="00BF2A09" w14:paraId="5C6CC364" w14:textId="77777777" w:rsidTr="00BF2A09">
        <w:trPr>
          <w:trHeight w:val="864"/>
        </w:trPr>
        <w:tc>
          <w:tcPr>
            <w:tcW w:w="196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744B1B" w14:textId="77777777" w:rsidR="00BF2A09" w:rsidRPr="00BF2A09" w:rsidRDefault="00BF2A09" w:rsidP="00BF2A09">
            <w:pPr>
              <w:overflowPunct/>
              <w:rPr>
                <w:rFonts w:ascii="Calibri" w:eastAsia="Times New Roman" w:hAnsi="Calibri" w:cs="Calibri"/>
                <w:b/>
                <w:bCs/>
                <w:color w:val="000000"/>
                <w:kern w:val="0"/>
                <w:szCs w:val="22"/>
                <w:lang w:eastAsia="en-GB" w:bidi="ar-SA"/>
              </w:rPr>
            </w:pPr>
            <w:r w:rsidRPr="00BF2A09">
              <w:rPr>
                <w:rFonts w:ascii="Calibri" w:eastAsia="Times New Roman" w:hAnsi="Calibri" w:cs="Calibri"/>
                <w:b/>
                <w:bCs/>
                <w:color w:val="000000"/>
                <w:kern w:val="0"/>
                <w:szCs w:val="22"/>
                <w:lang w:eastAsia="en-GB" w:bidi="ar-SA"/>
              </w:rPr>
              <w:t>Ethnicity</w:t>
            </w:r>
          </w:p>
        </w:tc>
        <w:tc>
          <w:tcPr>
            <w:tcW w:w="1349" w:type="dxa"/>
            <w:tcBorders>
              <w:top w:val="single" w:sz="4" w:space="0" w:color="auto"/>
              <w:left w:val="nil"/>
              <w:bottom w:val="single" w:sz="4" w:space="0" w:color="auto"/>
              <w:right w:val="single" w:sz="4" w:space="0" w:color="auto"/>
            </w:tcBorders>
            <w:shd w:val="clear" w:color="auto" w:fill="BDD6EE" w:themeFill="accent1" w:themeFillTint="66"/>
            <w:hideMark/>
          </w:tcPr>
          <w:p w14:paraId="23722027" w14:textId="77777777" w:rsidR="00BF2A09" w:rsidRPr="00BF2A09" w:rsidRDefault="00BF2A09" w:rsidP="00BF2A09">
            <w:pPr>
              <w:overflowPunct/>
              <w:rPr>
                <w:rFonts w:ascii="Calibri" w:eastAsia="Times New Roman" w:hAnsi="Calibri" w:cs="Calibri"/>
                <w:b/>
                <w:bCs/>
                <w:color w:val="000000"/>
                <w:kern w:val="0"/>
                <w:szCs w:val="22"/>
                <w:lang w:eastAsia="en-GB" w:bidi="ar-SA"/>
              </w:rPr>
            </w:pPr>
            <w:r w:rsidRPr="00BF2A09">
              <w:rPr>
                <w:rFonts w:ascii="Calibri" w:eastAsia="Times New Roman" w:hAnsi="Calibri" w:cs="Calibri"/>
                <w:b/>
                <w:bCs/>
                <w:color w:val="000000"/>
                <w:kern w:val="0"/>
                <w:szCs w:val="22"/>
                <w:lang w:eastAsia="en-GB" w:bidi="ar-SA"/>
              </w:rPr>
              <w:t>Applications</w:t>
            </w:r>
          </w:p>
        </w:tc>
        <w:tc>
          <w:tcPr>
            <w:tcW w:w="1324" w:type="dxa"/>
            <w:tcBorders>
              <w:top w:val="single" w:sz="4" w:space="0" w:color="auto"/>
              <w:left w:val="nil"/>
              <w:bottom w:val="single" w:sz="4" w:space="0" w:color="auto"/>
              <w:right w:val="single" w:sz="4" w:space="0" w:color="auto"/>
            </w:tcBorders>
            <w:shd w:val="clear" w:color="auto" w:fill="BDD6EE" w:themeFill="accent1" w:themeFillTint="66"/>
            <w:hideMark/>
          </w:tcPr>
          <w:p w14:paraId="6C484DBC" w14:textId="77777777" w:rsidR="00BF2A09" w:rsidRPr="00BF2A09" w:rsidRDefault="00BF2A09" w:rsidP="00BF2A09">
            <w:pPr>
              <w:overflowPunct/>
              <w:rPr>
                <w:rFonts w:ascii="Calibri" w:eastAsia="Times New Roman" w:hAnsi="Calibri" w:cs="Calibri"/>
                <w:b/>
                <w:bCs/>
                <w:color w:val="000000"/>
                <w:kern w:val="0"/>
                <w:szCs w:val="22"/>
                <w:lang w:eastAsia="en-GB" w:bidi="ar-SA"/>
              </w:rPr>
            </w:pPr>
            <w:r w:rsidRPr="00BF2A09">
              <w:rPr>
                <w:rFonts w:ascii="Calibri" w:eastAsia="Times New Roman" w:hAnsi="Calibri" w:cs="Calibri"/>
                <w:b/>
                <w:bCs/>
                <w:color w:val="000000"/>
                <w:kern w:val="0"/>
                <w:szCs w:val="22"/>
                <w:lang w:eastAsia="en-GB" w:bidi="ar-SA"/>
              </w:rPr>
              <w:t>% of all applications</w:t>
            </w:r>
          </w:p>
        </w:tc>
        <w:tc>
          <w:tcPr>
            <w:tcW w:w="1320" w:type="dxa"/>
            <w:tcBorders>
              <w:top w:val="single" w:sz="4" w:space="0" w:color="auto"/>
              <w:left w:val="nil"/>
              <w:bottom w:val="single" w:sz="4" w:space="0" w:color="auto"/>
              <w:right w:val="single" w:sz="4" w:space="0" w:color="auto"/>
            </w:tcBorders>
            <w:shd w:val="clear" w:color="auto" w:fill="BDD6EE" w:themeFill="accent1" w:themeFillTint="66"/>
            <w:hideMark/>
          </w:tcPr>
          <w:p w14:paraId="2CDB0FC5" w14:textId="77777777" w:rsidR="00BF2A09" w:rsidRPr="00BF2A09" w:rsidRDefault="00BF2A09" w:rsidP="00BF2A09">
            <w:pPr>
              <w:overflowPunct/>
              <w:rPr>
                <w:rFonts w:ascii="Calibri" w:eastAsia="Times New Roman" w:hAnsi="Calibri" w:cs="Calibri"/>
                <w:b/>
                <w:bCs/>
                <w:color w:val="000000"/>
                <w:kern w:val="0"/>
                <w:szCs w:val="22"/>
                <w:lang w:eastAsia="en-GB" w:bidi="ar-SA"/>
              </w:rPr>
            </w:pPr>
            <w:r w:rsidRPr="00BF2A09">
              <w:rPr>
                <w:rFonts w:ascii="Calibri" w:eastAsia="Times New Roman" w:hAnsi="Calibri" w:cs="Calibri"/>
                <w:b/>
                <w:bCs/>
                <w:color w:val="000000"/>
                <w:kern w:val="0"/>
                <w:szCs w:val="22"/>
                <w:lang w:eastAsia="en-GB" w:bidi="ar-SA"/>
              </w:rPr>
              <w:t>Interviewed</w:t>
            </w:r>
          </w:p>
        </w:tc>
        <w:tc>
          <w:tcPr>
            <w:tcW w:w="1315" w:type="dxa"/>
            <w:tcBorders>
              <w:top w:val="single" w:sz="4" w:space="0" w:color="auto"/>
              <w:left w:val="nil"/>
              <w:bottom w:val="single" w:sz="4" w:space="0" w:color="auto"/>
              <w:right w:val="single" w:sz="4" w:space="0" w:color="auto"/>
            </w:tcBorders>
            <w:shd w:val="clear" w:color="auto" w:fill="BDD6EE" w:themeFill="accent1" w:themeFillTint="66"/>
            <w:hideMark/>
          </w:tcPr>
          <w:p w14:paraId="6AF8D6C0" w14:textId="77777777" w:rsidR="00BF2A09" w:rsidRPr="00BF2A09" w:rsidRDefault="00BF2A09" w:rsidP="00BF2A09">
            <w:pPr>
              <w:overflowPunct/>
              <w:rPr>
                <w:rFonts w:ascii="Calibri" w:eastAsia="Times New Roman" w:hAnsi="Calibri" w:cs="Calibri"/>
                <w:b/>
                <w:bCs/>
                <w:color w:val="000000"/>
                <w:kern w:val="0"/>
                <w:szCs w:val="22"/>
                <w:lang w:eastAsia="en-GB" w:bidi="ar-SA"/>
              </w:rPr>
            </w:pPr>
            <w:r w:rsidRPr="00BF2A09">
              <w:rPr>
                <w:rFonts w:ascii="Calibri" w:eastAsia="Times New Roman" w:hAnsi="Calibri" w:cs="Calibri"/>
                <w:b/>
                <w:bCs/>
                <w:color w:val="000000"/>
                <w:kern w:val="0"/>
                <w:szCs w:val="22"/>
                <w:lang w:eastAsia="en-GB" w:bidi="ar-SA"/>
              </w:rPr>
              <w:t>Proportion of applicants interviewed</w:t>
            </w:r>
          </w:p>
        </w:tc>
        <w:tc>
          <w:tcPr>
            <w:tcW w:w="1181" w:type="dxa"/>
            <w:tcBorders>
              <w:top w:val="single" w:sz="4" w:space="0" w:color="auto"/>
              <w:left w:val="nil"/>
              <w:bottom w:val="single" w:sz="4" w:space="0" w:color="auto"/>
              <w:right w:val="single" w:sz="4" w:space="0" w:color="auto"/>
            </w:tcBorders>
            <w:shd w:val="clear" w:color="auto" w:fill="BDD6EE" w:themeFill="accent1" w:themeFillTint="66"/>
            <w:hideMark/>
          </w:tcPr>
          <w:p w14:paraId="675369F3" w14:textId="77777777" w:rsidR="00BF2A09" w:rsidRPr="00BF2A09" w:rsidRDefault="00BF2A09" w:rsidP="00BF2A09">
            <w:pPr>
              <w:overflowPunct/>
              <w:rPr>
                <w:rFonts w:ascii="Calibri" w:eastAsia="Times New Roman" w:hAnsi="Calibri" w:cs="Calibri"/>
                <w:b/>
                <w:bCs/>
                <w:color w:val="000000"/>
                <w:kern w:val="0"/>
                <w:szCs w:val="22"/>
                <w:lang w:eastAsia="en-GB" w:bidi="ar-SA"/>
              </w:rPr>
            </w:pPr>
            <w:r w:rsidRPr="00BF2A09">
              <w:rPr>
                <w:rFonts w:ascii="Calibri" w:eastAsia="Times New Roman" w:hAnsi="Calibri" w:cs="Calibri"/>
                <w:b/>
                <w:bCs/>
                <w:color w:val="000000"/>
                <w:kern w:val="0"/>
                <w:szCs w:val="22"/>
                <w:lang w:eastAsia="en-GB" w:bidi="ar-SA"/>
              </w:rPr>
              <w:t>Appointed</w:t>
            </w:r>
          </w:p>
        </w:tc>
        <w:tc>
          <w:tcPr>
            <w:tcW w:w="1315" w:type="dxa"/>
            <w:tcBorders>
              <w:top w:val="single" w:sz="4" w:space="0" w:color="auto"/>
              <w:left w:val="nil"/>
              <w:bottom w:val="single" w:sz="4" w:space="0" w:color="auto"/>
              <w:right w:val="single" w:sz="4" w:space="0" w:color="auto"/>
            </w:tcBorders>
            <w:shd w:val="clear" w:color="auto" w:fill="BDD6EE" w:themeFill="accent1" w:themeFillTint="66"/>
            <w:hideMark/>
          </w:tcPr>
          <w:p w14:paraId="06148631" w14:textId="77777777" w:rsidR="00BF2A09" w:rsidRPr="00BF2A09" w:rsidRDefault="00BF2A09" w:rsidP="00BF2A09">
            <w:pPr>
              <w:overflowPunct/>
              <w:rPr>
                <w:rFonts w:ascii="Calibri" w:eastAsia="Times New Roman" w:hAnsi="Calibri" w:cs="Calibri"/>
                <w:b/>
                <w:bCs/>
                <w:color w:val="000000"/>
                <w:kern w:val="0"/>
                <w:szCs w:val="22"/>
                <w:lang w:eastAsia="en-GB" w:bidi="ar-SA"/>
              </w:rPr>
            </w:pPr>
            <w:r w:rsidRPr="00BF2A09">
              <w:rPr>
                <w:rFonts w:ascii="Calibri" w:eastAsia="Times New Roman" w:hAnsi="Calibri" w:cs="Calibri"/>
                <w:b/>
                <w:bCs/>
                <w:color w:val="000000"/>
                <w:kern w:val="0"/>
                <w:szCs w:val="22"/>
                <w:lang w:eastAsia="en-GB" w:bidi="ar-SA"/>
              </w:rPr>
              <w:t>% of interviewed appointed</w:t>
            </w:r>
          </w:p>
        </w:tc>
      </w:tr>
      <w:tr w:rsidR="00BF2A09" w:rsidRPr="00BF2A09" w14:paraId="2D0C3827" w14:textId="77777777" w:rsidTr="00BF2A09">
        <w:trPr>
          <w:trHeight w:val="288"/>
        </w:trPr>
        <w:tc>
          <w:tcPr>
            <w:tcW w:w="1967" w:type="dxa"/>
            <w:tcBorders>
              <w:top w:val="nil"/>
              <w:left w:val="single" w:sz="4" w:space="0" w:color="auto"/>
              <w:bottom w:val="single" w:sz="4" w:space="0" w:color="auto"/>
              <w:right w:val="single" w:sz="4" w:space="0" w:color="auto"/>
            </w:tcBorders>
            <w:shd w:val="clear" w:color="auto" w:fill="auto"/>
            <w:noWrap/>
            <w:vAlign w:val="bottom"/>
            <w:hideMark/>
          </w:tcPr>
          <w:p w14:paraId="5390B901" w14:textId="77777777" w:rsidR="00BF2A09" w:rsidRPr="00BF2A09" w:rsidRDefault="00BF2A09" w:rsidP="00BF2A09">
            <w:pPr>
              <w:overflowPunc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White</w:t>
            </w:r>
          </w:p>
        </w:tc>
        <w:tc>
          <w:tcPr>
            <w:tcW w:w="1349" w:type="dxa"/>
            <w:tcBorders>
              <w:top w:val="nil"/>
              <w:left w:val="nil"/>
              <w:bottom w:val="single" w:sz="4" w:space="0" w:color="auto"/>
              <w:right w:val="single" w:sz="4" w:space="0" w:color="auto"/>
            </w:tcBorders>
            <w:shd w:val="clear" w:color="auto" w:fill="auto"/>
            <w:noWrap/>
            <w:vAlign w:val="bottom"/>
            <w:hideMark/>
          </w:tcPr>
          <w:p w14:paraId="721647DB"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5395</w:t>
            </w:r>
          </w:p>
        </w:tc>
        <w:tc>
          <w:tcPr>
            <w:tcW w:w="1324" w:type="dxa"/>
            <w:tcBorders>
              <w:top w:val="nil"/>
              <w:left w:val="nil"/>
              <w:bottom w:val="single" w:sz="4" w:space="0" w:color="auto"/>
              <w:right w:val="single" w:sz="4" w:space="0" w:color="auto"/>
            </w:tcBorders>
            <w:shd w:val="clear" w:color="auto" w:fill="auto"/>
            <w:noWrap/>
            <w:vAlign w:val="bottom"/>
            <w:hideMark/>
          </w:tcPr>
          <w:p w14:paraId="5BCF9D5C"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14.4%</w:t>
            </w:r>
          </w:p>
        </w:tc>
        <w:tc>
          <w:tcPr>
            <w:tcW w:w="1320" w:type="dxa"/>
            <w:tcBorders>
              <w:top w:val="nil"/>
              <w:left w:val="nil"/>
              <w:bottom w:val="single" w:sz="4" w:space="0" w:color="auto"/>
              <w:right w:val="single" w:sz="4" w:space="0" w:color="auto"/>
            </w:tcBorders>
            <w:shd w:val="clear" w:color="auto" w:fill="auto"/>
            <w:noWrap/>
            <w:vAlign w:val="bottom"/>
            <w:hideMark/>
          </w:tcPr>
          <w:p w14:paraId="46D4B58D"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1323</w:t>
            </w:r>
          </w:p>
        </w:tc>
        <w:tc>
          <w:tcPr>
            <w:tcW w:w="1315" w:type="dxa"/>
            <w:tcBorders>
              <w:top w:val="nil"/>
              <w:left w:val="nil"/>
              <w:bottom w:val="single" w:sz="4" w:space="0" w:color="auto"/>
              <w:right w:val="single" w:sz="4" w:space="0" w:color="auto"/>
            </w:tcBorders>
            <w:shd w:val="clear" w:color="auto" w:fill="auto"/>
            <w:noWrap/>
            <w:vAlign w:val="bottom"/>
            <w:hideMark/>
          </w:tcPr>
          <w:p w14:paraId="6945C7F9"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24.5%</w:t>
            </w:r>
          </w:p>
        </w:tc>
        <w:tc>
          <w:tcPr>
            <w:tcW w:w="1181" w:type="dxa"/>
            <w:tcBorders>
              <w:top w:val="nil"/>
              <w:left w:val="nil"/>
              <w:bottom w:val="single" w:sz="4" w:space="0" w:color="auto"/>
              <w:right w:val="single" w:sz="4" w:space="0" w:color="auto"/>
            </w:tcBorders>
            <w:shd w:val="clear" w:color="auto" w:fill="auto"/>
            <w:noWrap/>
            <w:vAlign w:val="bottom"/>
            <w:hideMark/>
          </w:tcPr>
          <w:p w14:paraId="35158EEC"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99</w:t>
            </w:r>
          </w:p>
        </w:tc>
        <w:tc>
          <w:tcPr>
            <w:tcW w:w="1315" w:type="dxa"/>
            <w:tcBorders>
              <w:top w:val="nil"/>
              <w:left w:val="nil"/>
              <w:bottom w:val="single" w:sz="4" w:space="0" w:color="auto"/>
              <w:right w:val="single" w:sz="4" w:space="0" w:color="auto"/>
            </w:tcBorders>
            <w:shd w:val="clear" w:color="auto" w:fill="auto"/>
            <w:noWrap/>
            <w:vAlign w:val="bottom"/>
            <w:hideMark/>
          </w:tcPr>
          <w:p w14:paraId="1718CA0E"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7.5%</w:t>
            </w:r>
          </w:p>
        </w:tc>
      </w:tr>
      <w:tr w:rsidR="00BF2A09" w:rsidRPr="00BF2A09" w14:paraId="16F16F9F" w14:textId="77777777" w:rsidTr="00BF2A09">
        <w:trPr>
          <w:trHeight w:val="288"/>
        </w:trPr>
        <w:tc>
          <w:tcPr>
            <w:tcW w:w="1967" w:type="dxa"/>
            <w:tcBorders>
              <w:top w:val="nil"/>
              <w:left w:val="single" w:sz="4" w:space="0" w:color="auto"/>
              <w:bottom w:val="single" w:sz="4" w:space="0" w:color="auto"/>
              <w:right w:val="single" w:sz="4" w:space="0" w:color="auto"/>
            </w:tcBorders>
            <w:shd w:val="clear" w:color="auto" w:fill="auto"/>
            <w:noWrap/>
            <w:vAlign w:val="bottom"/>
            <w:hideMark/>
          </w:tcPr>
          <w:p w14:paraId="48D30B6E" w14:textId="77777777" w:rsidR="00BF2A09" w:rsidRPr="00BF2A09" w:rsidRDefault="00BF2A09" w:rsidP="00BF2A09">
            <w:pPr>
              <w:overflowPunct/>
              <w:rPr>
                <w:rFonts w:ascii="Calibri" w:eastAsia="Times New Roman" w:hAnsi="Calibri" w:cs="Calibri"/>
                <w:color w:val="000000"/>
                <w:kern w:val="0"/>
                <w:szCs w:val="22"/>
                <w:lang w:eastAsia="en-GB" w:bidi="ar-SA"/>
              </w:rPr>
            </w:pPr>
            <w:bookmarkStart w:id="4" w:name="_Hlk189564915"/>
            <w:r w:rsidRPr="00BF2A09">
              <w:rPr>
                <w:rFonts w:ascii="Calibri" w:eastAsia="Times New Roman" w:hAnsi="Calibri" w:cs="Calibri"/>
                <w:color w:val="000000"/>
                <w:kern w:val="0"/>
                <w:szCs w:val="22"/>
                <w:lang w:eastAsia="en-GB" w:bidi="ar-SA"/>
              </w:rPr>
              <w:t>Asian/Asian British</w:t>
            </w:r>
          </w:p>
        </w:tc>
        <w:tc>
          <w:tcPr>
            <w:tcW w:w="1349" w:type="dxa"/>
            <w:tcBorders>
              <w:top w:val="nil"/>
              <w:left w:val="nil"/>
              <w:bottom w:val="single" w:sz="4" w:space="0" w:color="auto"/>
              <w:right w:val="single" w:sz="4" w:space="0" w:color="auto"/>
            </w:tcBorders>
            <w:shd w:val="clear" w:color="auto" w:fill="auto"/>
            <w:noWrap/>
            <w:vAlign w:val="bottom"/>
            <w:hideMark/>
          </w:tcPr>
          <w:p w14:paraId="636A5DF0"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14161</w:t>
            </w:r>
          </w:p>
        </w:tc>
        <w:tc>
          <w:tcPr>
            <w:tcW w:w="1324" w:type="dxa"/>
            <w:tcBorders>
              <w:top w:val="nil"/>
              <w:left w:val="nil"/>
              <w:bottom w:val="single" w:sz="4" w:space="0" w:color="auto"/>
              <w:right w:val="single" w:sz="4" w:space="0" w:color="auto"/>
            </w:tcBorders>
            <w:shd w:val="clear" w:color="auto" w:fill="auto"/>
            <w:noWrap/>
            <w:vAlign w:val="bottom"/>
            <w:hideMark/>
          </w:tcPr>
          <w:p w14:paraId="02A2BE5F"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37.8%</w:t>
            </w:r>
          </w:p>
        </w:tc>
        <w:tc>
          <w:tcPr>
            <w:tcW w:w="1320" w:type="dxa"/>
            <w:tcBorders>
              <w:top w:val="nil"/>
              <w:left w:val="nil"/>
              <w:bottom w:val="single" w:sz="4" w:space="0" w:color="auto"/>
              <w:right w:val="single" w:sz="4" w:space="0" w:color="auto"/>
            </w:tcBorders>
            <w:shd w:val="clear" w:color="auto" w:fill="auto"/>
            <w:noWrap/>
            <w:vAlign w:val="bottom"/>
            <w:hideMark/>
          </w:tcPr>
          <w:p w14:paraId="386DF17E"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1031</w:t>
            </w:r>
          </w:p>
        </w:tc>
        <w:tc>
          <w:tcPr>
            <w:tcW w:w="1315" w:type="dxa"/>
            <w:tcBorders>
              <w:top w:val="nil"/>
              <w:left w:val="nil"/>
              <w:bottom w:val="single" w:sz="4" w:space="0" w:color="auto"/>
              <w:right w:val="single" w:sz="4" w:space="0" w:color="auto"/>
            </w:tcBorders>
            <w:shd w:val="clear" w:color="auto" w:fill="auto"/>
            <w:noWrap/>
            <w:vAlign w:val="bottom"/>
            <w:hideMark/>
          </w:tcPr>
          <w:p w14:paraId="6CD64457"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7.3%</w:t>
            </w:r>
          </w:p>
        </w:tc>
        <w:tc>
          <w:tcPr>
            <w:tcW w:w="1181" w:type="dxa"/>
            <w:tcBorders>
              <w:top w:val="nil"/>
              <w:left w:val="nil"/>
              <w:bottom w:val="single" w:sz="4" w:space="0" w:color="auto"/>
              <w:right w:val="single" w:sz="4" w:space="0" w:color="auto"/>
            </w:tcBorders>
            <w:shd w:val="clear" w:color="auto" w:fill="auto"/>
            <w:noWrap/>
            <w:vAlign w:val="bottom"/>
            <w:hideMark/>
          </w:tcPr>
          <w:p w14:paraId="7308BF14"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54</w:t>
            </w:r>
          </w:p>
        </w:tc>
        <w:tc>
          <w:tcPr>
            <w:tcW w:w="1315" w:type="dxa"/>
            <w:tcBorders>
              <w:top w:val="nil"/>
              <w:left w:val="nil"/>
              <w:bottom w:val="single" w:sz="4" w:space="0" w:color="auto"/>
              <w:right w:val="single" w:sz="4" w:space="0" w:color="auto"/>
            </w:tcBorders>
            <w:shd w:val="clear" w:color="auto" w:fill="auto"/>
            <w:noWrap/>
            <w:vAlign w:val="bottom"/>
            <w:hideMark/>
          </w:tcPr>
          <w:p w14:paraId="31975DAC"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5.2%</w:t>
            </w:r>
          </w:p>
        </w:tc>
      </w:tr>
      <w:tr w:rsidR="00BF2A09" w:rsidRPr="00BF2A09" w14:paraId="361270A4" w14:textId="77777777" w:rsidTr="00BF2A09">
        <w:trPr>
          <w:trHeight w:val="288"/>
        </w:trPr>
        <w:tc>
          <w:tcPr>
            <w:tcW w:w="1967" w:type="dxa"/>
            <w:tcBorders>
              <w:top w:val="nil"/>
              <w:left w:val="single" w:sz="4" w:space="0" w:color="auto"/>
              <w:bottom w:val="single" w:sz="4" w:space="0" w:color="auto"/>
              <w:right w:val="single" w:sz="4" w:space="0" w:color="auto"/>
            </w:tcBorders>
            <w:shd w:val="clear" w:color="auto" w:fill="auto"/>
            <w:noWrap/>
            <w:vAlign w:val="bottom"/>
            <w:hideMark/>
          </w:tcPr>
          <w:p w14:paraId="4753DBF6" w14:textId="77777777" w:rsidR="00BF2A09" w:rsidRPr="00BF2A09" w:rsidRDefault="00BF2A09" w:rsidP="00BF2A09">
            <w:pPr>
              <w:overflowPunc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Black/Black British</w:t>
            </w:r>
          </w:p>
        </w:tc>
        <w:tc>
          <w:tcPr>
            <w:tcW w:w="1349" w:type="dxa"/>
            <w:tcBorders>
              <w:top w:val="nil"/>
              <w:left w:val="nil"/>
              <w:bottom w:val="single" w:sz="4" w:space="0" w:color="auto"/>
              <w:right w:val="single" w:sz="4" w:space="0" w:color="auto"/>
            </w:tcBorders>
            <w:shd w:val="clear" w:color="auto" w:fill="auto"/>
            <w:noWrap/>
            <w:vAlign w:val="bottom"/>
            <w:hideMark/>
          </w:tcPr>
          <w:p w14:paraId="772A44DB"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14755</w:t>
            </w:r>
          </w:p>
        </w:tc>
        <w:tc>
          <w:tcPr>
            <w:tcW w:w="1324" w:type="dxa"/>
            <w:tcBorders>
              <w:top w:val="nil"/>
              <w:left w:val="nil"/>
              <w:bottom w:val="single" w:sz="4" w:space="0" w:color="auto"/>
              <w:right w:val="single" w:sz="4" w:space="0" w:color="auto"/>
            </w:tcBorders>
            <w:shd w:val="clear" w:color="auto" w:fill="auto"/>
            <w:noWrap/>
            <w:vAlign w:val="bottom"/>
            <w:hideMark/>
          </w:tcPr>
          <w:p w14:paraId="2BA07341"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39.4%</w:t>
            </w:r>
          </w:p>
        </w:tc>
        <w:tc>
          <w:tcPr>
            <w:tcW w:w="1320" w:type="dxa"/>
            <w:tcBorders>
              <w:top w:val="nil"/>
              <w:left w:val="nil"/>
              <w:bottom w:val="single" w:sz="4" w:space="0" w:color="auto"/>
              <w:right w:val="single" w:sz="4" w:space="0" w:color="auto"/>
            </w:tcBorders>
            <w:shd w:val="clear" w:color="auto" w:fill="auto"/>
            <w:noWrap/>
            <w:vAlign w:val="bottom"/>
            <w:hideMark/>
          </w:tcPr>
          <w:p w14:paraId="45725B75"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927</w:t>
            </w:r>
          </w:p>
        </w:tc>
        <w:tc>
          <w:tcPr>
            <w:tcW w:w="1315" w:type="dxa"/>
            <w:tcBorders>
              <w:top w:val="nil"/>
              <w:left w:val="nil"/>
              <w:bottom w:val="single" w:sz="4" w:space="0" w:color="auto"/>
              <w:right w:val="single" w:sz="4" w:space="0" w:color="auto"/>
            </w:tcBorders>
            <w:shd w:val="clear" w:color="auto" w:fill="auto"/>
            <w:noWrap/>
            <w:vAlign w:val="bottom"/>
            <w:hideMark/>
          </w:tcPr>
          <w:p w14:paraId="4F2B5EFC"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6.3%</w:t>
            </w:r>
          </w:p>
        </w:tc>
        <w:tc>
          <w:tcPr>
            <w:tcW w:w="1181" w:type="dxa"/>
            <w:tcBorders>
              <w:top w:val="nil"/>
              <w:left w:val="nil"/>
              <w:bottom w:val="single" w:sz="4" w:space="0" w:color="auto"/>
              <w:right w:val="single" w:sz="4" w:space="0" w:color="auto"/>
            </w:tcBorders>
            <w:shd w:val="clear" w:color="auto" w:fill="auto"/>
            <w:noWrap/>
            <w:vAlign w:val="bottom"/>
            <w:hideMark/>
          </w:tcPr>
          <w:p w14:paraId="4DE7CE53"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38</w:t>
            </w:r>
          </w:p>
        </w:tc>
        <w:tc>
          <w:tcPr>
            <w:tcW w:w="1315" w:type="dxa"/>
            <w:tcBorders>
              <w:top w:val="nil"/>
              <w:left w:val="nil"/>
              <w:bottom w:val="single" w:sz="4" w:space="0" w:color="auto"/>
              <w:right w:val="single" w:sz="4" w:space="0" w:color="auto"/>
            </w:tcBorders>
            <w:shd w:val="clear" w:color="auto" w:fill="auto"/>
            <w:noWrap/>
            <w:vAlign w:val="bottom"/>
            <w:hideMark/>
          </w:tcPr>
          <w:p w14:paraId="50E32BC1"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4.1%</w:t>
            </w:r>
          </w:p>
        </w:tc>
      </w:tr>
      <w:bookmarkEnd w:id="4"/>
      <w:tr w:rsidR="00BF2A09" w:rsidRPr="00BF2A09" w14:paraId="3AA06D3F" w14:textId="77777777" w:rsidTr="00BF2A09">
        <w:trPr>
          <w:trHeight w:val="288"/>
        </w:trPr>
        <w:tc>
          <w:tcPr>
            <w:tcW w:w="1967" w:type="dxa"/>
            <w:tcBorders>
              <w:top w:val="nil"/>
              <w:left w:val="single" w:sz="4" w:space="0" w:color="auto"/>
              <w:bottom w:val="single" w:sz="4" w:space="0" w:color="auto"/>
              <w:right w:val="single" w:sz="4" w:space="0" w:color="auto"/>
            </w:tcBorders>
            <w:shd w:val="clear" w:color="auto" w:fill="auto"/>
            <w:noWrap/>
            <w:vAlign w:val="bottom"/>
            <w:hideMark/>
          </w:tcPr>
          <w:p w14:paraId="7C782222" w14:textId="77777777" w:rsidR="00BF2A09" w:rsidRPr="00BF2A09" w:rsidRDefault="00BF2A09" w:rsidP="00BF2A09">
            <w:pPr>
              <w:overflowPunc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Mixed Heritage</w:t>
            </w:r>
          </w:p>
        </w:tc>
        <w:tc>
          <w:tcPr>
            <w:tcW w:w="1349" w:type="dxa"/>
            <w:tcBorders>
              <w:top w:val="nil"/>
              <w:left w:val="nil"/>
              <w:bottom w:val="single" w:sz="4" w:space="0" w:color="auto"/>
              <w:right w:val="single" w:sz="4" w:space="0" w:color="auto"/>
            </w:tcBorders>
            <w:shd w:val="clear" w:color="auto" w:fill="auto"/>
            <w:noWrap/>
            <w:vAlign w:val="bottom"/>
            <w:hideMark/>
          </w:tcPr>
          <w:p w14:paraId="27C27B66"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1231</w:t>
            </w:r>
          </w:p>
        </w:tc>
        <w:tc>
          <w:tcPr>
            <w:tcW w:w="1324" w:type="dxa"/>
            <w:tcBorders>
              <w:top w:val="nil"/>
              <w:left w:val="nil"/>
              <w:bottom w:val="single" w:sz="4" w:space="0" w:color="auto"/>
              <w:right w:val="single" w:sz="4" w:space="0" w:color="auto"/>
            </w:tcBorders>
            <w:shd w:val="clear" w:color="auto" w:fill="auto"/>
            <w:noWrap/>
            <w:vAlign w:val="bottom"/>
            <w:hideMark/>
          </w:tcPr>
          <w:p w14:paraId="6B04B412"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3.3%</w:t>
            </w:r>
          </w:p>
        </w:tc>
        <w:tc>
          <w:tcPr>
            <w:tcW w:w="1320" w:type="dxa"/>
            <w:tcBorders>
              <w:top w:val="nil"/>
              <w:left w:val="nil"/>
              <w:bottom w:val="single" w:sz="4" w:space="0" w:color="auto"/>
              <w:right w:val="single" w:sz="4" w:space="0" w:color="auto"/>
            </w:tcBorders>
            <w:shd w:val="clear" w:color="auto" w:fill="auto"/>
            <w:noWrap/>
            <w:vAlign w:val="bottom"/>
            <w:hideMark/>
          </w:tcPr>
          <w:p w14:paraId="2E7D0356"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105</w:t>
            </w:r>
          </w:p>
        </w:tc>
        <w:tc>
          <w:tcPr>
            <w:tcW w:w="1315" w:type="dxa"/>
            <w:tcBorders>
              <w:top w:val="nil"/>
              <w:left w:val="nil"/>
              <w:bottom w:val="single" w:sz="4" w:space="0" w:color="auto"/>
              <w:right w:val="single" w:sz="4" w:space="0" w:color="auto"/>
            </w:tcBorders>
            <w:shd w:val="clear" w:color="auto" w:fill="auto"/>
            <w:noWrap/>
            <w:vAlign w:val="bottom"/>
            <w:hideMark/>
          </w:tcPr>
          <w:p w14:paraId="0CF5CA32"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8.5%</w:t>
            </w:r>
          </w:p>
        </w:tc>
        <w:tc>
          <w:tcPr>
            <w:tcW w:w="1181" w:type="dxa"/>
            <w:tcBorders>
              <w:top w:val="nil"/>
              <w:left w:val="nil"/>
              <w:bottom w:val="single" w:sz="4" w:space="0" w:color="auto"/>
              <w:right w:val="single" w:sz="4" w:space="0" w:color="auto"/>
            </w:tcBorders>
            <w:shd w:val="clear" w:color="auto" w:fill="auto"/>
            <w:noWrap/>
            <w:vAlign w:val="bottom"/>
            <w:hideMark/>
          </w:tcPr>
          <w:p w14:paraId="4C5A8C5F"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8</w:t>
            </w:r>
          </w:p>
        </w:tc>
        <w:tc>
          <w:tcPr>
            <w:tcW w:w="1315" w:type="dxa"/>
            <w:tcBorders>
              <w:top w:val="nil"/>
              <w:left w:val="nil"/>
              <w:bottom w:val="single" w:sz="4" w:space="0" w:color="auto"/>
              <w:right w:val="single" w:sz="4" w:space="0" w:color="auto"/>
            </w:tcBorders>
            <w:shd w:val="clear" w:color="auto" w:fill="auto"/>
            <w:noWrap/>
            <w:vAlign w:val="bottom"/>
            <w:hideMark/>
          </w:tcPr>
          <w:p w14:paraId="48C7F8CB"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7.6%</w:t>
            </w:r>
          </w:p>
        </w:tc>
      </w:tr>
      <w:tr w:rsidR="00BF2A09" w:rsidRPr="00BF2A09" w14:paraId="21203566" w14:textId="77777777" w:rsidTr="00BF2A09">
        <w:trPr>
          <w:trHeight w:val="288"/>
        </w:trPr>
        <w:tc>
          <w:tcPr>
            <w:tcW w:w="1967" w:type="dxa"/>
            <w:tcBorders>
              <w:top w:val="nil"/>
              <w:left w:val="single" w:sz="4" w:space="0" w:color="auto"/>
              <w:bottom w:val="single" w:sz="4" w:space="0" w:color="auto"/>
              <w:right w:val="single" w:sz="4" w:space="0" w:color="auto"/>
            </w:tcBorders>
            <w:shd w:val="clear" w:color="auto" w:fill="auto"/>
            <w:noWrap/>
            <w:vAlign w:val="bottom"/>
            <w:hideMark/>
          </w:tcPr>
          <w:p w14:paraId="378BDA23" w14:textId="77777777" w:rsidR="00BF2A09" w:rsidRPr="00BF2A09" w:rsidRDefault="00BF2A09" w:rsidP="00BF2A09">
            <w:pPr>
              <w:overflowPunc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Chinese</w:t>
            </w:r>
          </w:p>
        </w:tc>
        <w:tc>
          <w:tcPr>
            <w:tcW w:w="1349" w:type="dxa"/>
            <w:tcBorders>
              <w:top w:val="nil"/>
              <w:left w:val="nil"/>
              <w:bottom w:val="single" w:sz="4" w:space="0" w:color="auto"/>
              <w:right w:val="single" w:sz="4" w:space="0" w:color="auto"/>
            </w:tcBorders>
            <w:shd w:val="clear" w:color="auto" w:fill="auto"/>
            <w:noWrap/>
            <w:vAlign w:val="bottom"/>
            <w:hideMark/>
          </w:tcPr>
          <w:p w14:paraId="0B3C38CD"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289</w:t>
            </w:r>
          </w:p>
        </w:tc>
        <w:tc>
          <w:tcPr>
            <w:tcW w:w="1324" w:type="dxa"/>
            <w:tcBorders>
              <w:top w:val="nil"/>
              <w:left w:val="nil"/>
              <w:bottom w:val="single" w:sz="4" w:space="0" w:color="auto"/>
              <w:right w:val="single" w:sz="4" w:space="0" w:color="auto"/>
            </w:tcBorders>
            <w:shd w:val="clear" w:color="auto" w:fill="auto"/>
            <w:noWrap/>
            <w:vAlign w:val="bottom"/>
            <w:hideMark/>
          </w:tcPr>
          <w:p w14:paraId="205BB9E9"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0.8%</w:t>
            </w:r>
          </w:p>
        </w:tc>
        <w:tc>
          <w:tcPr>
            <w:tcW w:w="1320" w:type="dxa"/>
            <w:tcBorders>
              <w:top w:val="nil"/>
              <w:left w:val="nil"/>
              <w:bottom w:val="single" w:sz="4" w:space="0" w:color="auto"/>
              <w:right w:val="single" w:sz="4" w:space="0" w:color="auto"/>
            </w:tcBorders>
            <w:shd w:val="clear" w:color="auto" w:fill="auto"/>
            <w:noWrap/>
            <w:vAlign w:val="bottom"/>
            <w:hideMark/>
          </w:tcPr>
          <w:p w14:paraId="79F7E447"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31</w:t>
            </w:r>
          </w:p>
        </w:tc>
        <w:tc>
          <w:tcPr>
            <w:tcW w:w="1315" w:type="dxa"/>
            <w:tcBorders>
              <w:top w:val="nil"/>
              <w:left w:val="nil"/>
              <w:bottom w:val="single" w:sz="4" w:space="0" w:color="auto"/>
              <w:right w:val="single" w:sz="4" w:space="0" w:color="auto"/>
            </w:tcBorders>
            <w:shd w:val="clear" w:color="auto" w:fill="auto"/>
            <w:noWrap/>
            <w:vAlign w:val="bottom"/>
            <w:hideMark/>
          </w:tcPr>
          <w:p w14:paraId="35FD6052"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10.7%</w:t>
            </w:r>
          </w:p>
        </w:tc>
        <w:tc>
          <w:tcPr>
            <w:tcW w:w="1181" w:type="dxa"/>
            <w:tcBorders>
              <w:top w:val="nil"/>
              <w:left w:val="nil"/>
              <w:bottom w:val="single" w:sz="4" w:space="0" w:color="auto"/>
              <w:right w:val="single" w:sz="4" w:space="0" w:color="auto"/>
            </w:tcBorders>
            <w:shd w:val="clear" w:color="auto" w:fill="auto"/>
            <w:noWrap/>
            <w:vAlign w:val="bottom"/>
            <w:hideMark/>
          </w:tcPr>
          <w:p w14:paraId="5464EC40"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0</w:t>
            </w:r>
          </w:p>
        </w:tc>
        <w:tc>
          <w:tcPr>
            <w:tcW w:w="1315" w:type="dxa"/>
            <w:tcBorders>
              <w:top w:val="nil"/>
              <w:left w:val="nil"/>
              <w:bottom w:val="single" w:sz="4" w:space="0" w:color="auto"/>
              <w:right w:val="single" w:sz="4" w:space="0" w:color="auto"/>
            </w:tcBorders>
            <w:shd w:val="clear" w:color="auto" w:fill="auto"/>
            <w:noWrap/>
            <w:vAlign w:val="bottom"/>
            <w:hideMark/>
          </w:tcPr>
          <w:p w14:paraId="3EC83183"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0.0%</w:t>
            </w:r>
          </w:p>
        </w:tc>
      </w:tr>
      <w:tr w:rsidR="00BF2A09" w:rsidRPr="00BF2A09" w14:paraId="23911B1B" w14:textId="77777777" w:rsidTr="00BF2A09">
        <w:trPr>
          <w:trHeight w:val="288"/>
        </w:trPr>
        <w:tc>
          <w:tcPr>
            <w:tcW w:w="1967" w:type="dxa"/>
            <w:tcBorders>
              <w:top w:val="nil"/>
              <w:left w:val="single" w:sz="4" w:space="0" w:color="auto"/>
              <w:bottom w:val="single" w:sz="4" w:space="0" w:color="auto"/>
              <w:right w:val="single" w:sz="4" w:space="0" w:color="auto"/>
            </w:tcBorders>
            <w:shd w:val="clear" w:color="auto" w:fill="auto"/>
            <w:noWrap/>
            <w:vAlign w:val="bottom"/>
            <w:hideMark/>
          </w:tcPr>
          <w:p w14:paraId="6BAD567B" w14:textId="77777777" w:rsidR="00BF2A09" w:rsidRPr="00BF2A09" w:rsidRDefault="00BF2A09" w:rsidP="00BF2A09">
            <w:pPr>
              <w:overflowPunc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Other</w:t>
            </w:r>
          </w:p>
        </w:tc>
        <w:tc>
          <w:tcPr>
            <w:tcW w:w="1349" w:type="dxa"/>
            <w:tcBorders>
              <w:top w:val="nil"/>
              <w:left w:val="nil"/>
              <w:bottom w:val="single" w:sz="4" w:space="0" w:color="auto"/>
              <w:right w:val="single" w:sz="4" w:space="0" w:color="auto"/>
            </w:tcBorders>
            <w:shd w:val="clear" w:color="auto" w:fill="auto"/>
            <w:noWrap/>
            <w:vAlign w:val="bottom"/>
            <w:hideMark/>
          </w:tcPr>
          <w:p w14:paraId="73DB9102"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1164</w:t>
            </w:r>
          </w:p>
        </w:tc>
        <w:tc>
          <w:tcPr>
            <w:tcW w:w="1324" w:type="dxa"/>
            <w:tcBorders>
              <w:top w:val="nil"/>
              <w:left w:val="nil"/>
              <w:bottom w:val="single" w:sz="4" w:space="0" w:color="auto"/>
              <w:right w:val="single" w:sz="4" w:space="0" w:color="auto"/>
            </w:tcBorders>
            <w:shd w:val="clear" w:color="auto" w:fill="auto"/>
            <w:noWrap/>
            <w:vAlign w:val="bottom"/>
            <w:hideMark/>
          </w:tcPr>
          <w:p w14:paraId="49570252"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3.1%</w:t>
            </w:r>
          </w:p>
        </w:tc>
        <w:tc>
          <w:tcPr>
            <w:tcW w:w="1320" w:type="dxa"/>
            <w:tcBorders>
              <w:top w:val="nil"/>
              <w:left w:val="nil"/>
              <w:bottom w:val="single" w:sz="4" w:space="0" w:color="auto"/>
              <w:right w:val="single" w:sz="4" w:space="0" w:color="auto"/>
            </w:tcBorders>
            <w:shd w:val="clear" w:color="auto" w:fill="auto"/>
            <w:noWrap/>
            <w:vAlign w:val="bottom"/>
            <w:hideMark/>
          </w:tcPr>
          <w:p w14:paraId="2A00E2BA"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77</w:t>
            </w:r>
          </w:p>
        </w:tc>
        <w:tc>
          <w:tcPr>
            <w:tcW w:w="1315" w:type="dxa"/>
            <w:tcBorders>
              <w:top w:val="nil"/>
              <w:left w:val="nil"/>
              <w:bottom w:val="single" w:sz="4" w:space="0" w:color="auto"/>
              <w:right w:val="single" w:sz="4" w:space="0" w:color="auto"/>
            </w:tcBorders>
            <w:shd w:val="clear" w:color="auto" w:fill="auto"/>
            <w:noWrap/>
            <w:vAlign w:val="bottom"/>
            <w:hideMark/>
          </w:tcPr>
          <w:p w14:paraId="7F06B25D"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6.6%</w:t>
            </w:r>
          </w:p>
        </w:tc>
        <w:tc>
          <w:tcPr>
            <w:tcW w:w="1181" w:type="dxa"/>
            <w:tcBorders>
              <w:top w:val="nil"/>
              <w:left w:val="nil"/>
              <w:bottom w:val="single" w:sz="4" w:space="0" w:color="auto"/>
              <w:right w:val="single" w:sz="4" w:space="0" w:color="auto"/>
            </w:tcBorders>
            <w:shd w:val="clear" w:color="auto" w:fill="auto"/>
            <w:noWrap/>
            <w:vAlign w:val="bottom"/>
            <w:hideMark/>
          </w:tcPr>
          <w:p w14:paraId="3EF58DD9"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5</w:t>
            </w:r>
          </w:p>
        </w:tc>
        <w:tc>
          <w:tcPr>
            <w:tcW w:w="1315" w:type="dxa"/>
            <w:tcBorders>
              <w:top w:val="nil"/>
              <w:left w:val="nil"/>
              <w:bottom w:val="single" w:sz="4" w:space="0" w:color="auto"/>
              <w:right w:val="single" w:sz="4" w:space="0" w:color="auto"/>
            </w:tcBorders>
            <w:shd w:val="clear" w:color="auto" w:fill="auto"/>
            <w:noWrap/>
            <w:vAlign w:val="bottom"/>
            <w:hideMark/>
          </w:tcPr>
          <w:p w14:paraId="6D4FA59B"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6.5%</w:t>
            </w:r>
          </w:p>
        </w:tc>
      </w:tr>
      <w:tr w:rsidR="00BF2A09" w:rsidRPr="00BF2A09" w14:paraId="6F201415" w14:textId="77777777" w:rsidTr="00BF2A09">
        <w:trPr>
          <w:trHeight w:val="288"/>
        </w:trPr>
        <w:tc>
          <w:tcPr>
            <w:tcW w:w="1967" w:type="dxa"/>
            <w:tcBorders>
              <w:top w:val="nil"/>
              <w:left w:val="single" w:sz="4" w:space="0" w:color="auto"/>
              <w:bottom w:val="single" w:sz="4" w:space="0" w:color="auto"/>
              <w:right w:val="single" w:sz="4" w:space="0" w:color="auto"/>
            </w:tcBorders>
            <w:shd w:val="clear" w:color="auto" w:fill="auto"/>
            <w:noWrap/>
            <w:vAlign w:val="bottom"/>
            <w:hideMark/>
          </w:tcPr>
          <w:p w14:paraId="10C98E96" w14:textId="77777777" w:rsidR="00BF2A09" w:rsidRPr="00BF2A09" w:rsidRDefault="00BF2A09" w:rsidP="00BF2A09">
            <w:pPr>
              <w:overflowPunc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Unknown</w:t>
            </w:r>
          </w:p>
        </w:tc>
        <w:tc>
          <w:tcPr>
            <w:tcW w:w="1349" w:type="dxa"/>
            <w:tcBorders>
              <w:top w:val="nil"/>
              <w:left w:val="nil"/>
              <w:bottom w:val="single" w:sz="4" w:space="0" w:color="auto"/>
              <w:right w:val="single" w:sz="4" w:space="0" w:color="auto"/>
            </w:tcBorders>
            <w:shd w:val="clear" w:color="auto" w:fill="auto"/>
            <w:noWrap/>
            <w:vAlign w:val="bottom"/>
            <w:hideMark/>
          </w:tcPr>
          <w:p w14:paraId="1F6FD7AD"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454</w:t>
            </w:r>
          </w:p>
        </w:tc>
        <w:tc>
          <w:tcPr>
            <w:tcW w:w="1324" w:type="dxa"/>
            <w:tcBorders>
              <w:top w:val="nil"/>
              <w:left w:val="nil"/>
              <w:bottom w:val="single" w:sz="4" w:space="0" w:color="auto"/>
              <w:right w:val="single" w:sz="4" w:space="0" w:color="auto"/>
            </w:tcBorders>
            <w:shd w:val="clear" w:color="auto" w:fill="auto"/>
            <w:noWrap/>
            <w:vAlign w:val="bottom"/>
            <w:hideMark/>
          </w:tcPr>
          <w:p w14:paraId="20B1D0C1"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1.2%</w:t>
            </w:r>
          </w:p>
        </w:tc>
        <w:tc>
          <w:tcPr>
            <w:tcW w:w="1320" w:type="dxa"/>
            <w:tcBorders>
              <w:top w:val="nil"/>
              <w:left w:val="nil"/>
              <w:bottom w:val="single" w:sz="4" w:space="0" w:color="auto"/>
              <w:right w:val="single" w:sz="4" w:space="0" w:color="auto"/>
            </w:tcBorders>
            <w:shd w:val="clear" w:color="auto" w:fill="auto"/>
            <w:noWrap/>
            <w:vAlign w:val="bottom"/>
            <w:hideMark/>
          </w:tcPr>
          <w:p w14:paraId="60A24BD6"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61</w:t>
            </w:r>
          </w:p>
        </w:tc>
        <w:tc>
          <w:tcPr>
            <w:tcW w:w="1315" w:type="dxa"/>
            <w:tcBorders>
              <w:top w:val="nil"/>
              <w:left w:val="nil"/>
              <w:bottom w:val="single" w:sz="4" w:space="0" w:color="auto"/>
              <w:right w:val="single" w:sz="4" w:space="0" w:color="auto"/>
            </w:tcBorders>
            <w:shd w:val="clear" w:color="auto" w:fill="auto"/>
            <w:noWrap/>
            <w:vAlign w:val="bottom"/>
            <w:hideMark/>
          </w:tcPr>
          <w:p w14:paraId="4D4434C5"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13.4%</w:t>
            </w:r>
          </w:p>
        </w:tc>
        <w:tc>
          <w:tcPr>
            <w:tcW w:w="1181" w:type="dxa"/>
            <w:tcBorders>
              <w:top w:val="nil"/>
              <w:left w:val="nil"/>
              <w:bottom w:val="single" w:sz="4" w:space="0" w:color="auto"/>
              <w:right w:val="single" w:sz="4" w:space="0" w:color="auto"/>
            </w:tcBorders>
            <w:shd w:val="clear" w:color="auto" w:fill="auto"/>
            <w:noWrap/>
            <w:vAlign w:val="bottom"/>
            <w:hideMark/>
          </w:tcPr>
          <w:p w14:paraId="4CA95636"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10</w:t>
            </w:r>
          </w:p>
        </w:tc>
        <w:tc>
          <w:tcPr>
            <w:tcW w:w="1315" w:type="dxa"/>
            <w:tcBorders>
              <w:top w:val="nil"/>
              <w:left w:val="nil"/>
              <w:bottom w:val="single" w:sz="4" w:space="0" w:color="auto"/>
              <w:right w:val="single" w:sz="4" w:space="0" w:color="auto"/>
            </w:tcBorders>
            <w:shd w:val="clear" w:color="auto" w:fill="auto"/>
            <w:noWrap/>
            <w:vAlign w:val="bottom"/>
            <w:hideMark/>
          </w:tcPr>
          <w:p w14:paraId="175D3DFF"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16.4%</w:t>
            </w:r>
          </w:p>
        </w:tc>
      </w:tr>
      <w:tr w:rsidR="00BF2A09" w:rsidRPr="00BF2A09" w14:paraId="4138AD30" w14:textId="77777777" w:rsidTr="00BF2A09">
        <w:trPr>
          <w:trHeight w:val="288"/>
        </w:trPr>
        <w:tc>
          <w:tcPr>
            <w:tcW w:w="1967" w:type="dxa"/>
            <w:tcBorders>
              <w:top w:val="nil"/>
              <w:left w:val="single" w:sz="4" w:space="0" w:color="auto"/>
              <w:bottom w:val="single" w:sz="4" w:space="0" w:color="auto"/>
              <w:right w:val="single" w:sz="4" w:space="0" w:color="auto"/>
            </w:tcBorders>
            <w:shd w:val="clear" w:color="auto" w:fill="auto"/>
            <w:noWrap/>
            <w:vAlign w:val="bottom"/>
            <w:hideMark/>
          </w:tcPr>
          <w:p w14:paraId="3CAF6F87" w14:textId="77777777" w:rsidR="00BF2A09" w:rsidRPr="00BF2A09" w:rsidRDefault="00BF2A09" w:rsidP="00BF2A09">
            <w:pPr>
              <w:overflowPunc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Total</w:t>
            </w:r>
          </w:p>
        </w:tc>
        <w:tc>
          <w:tcPr>
            <w:tcW w:w="1349" w:type="dxa"/>
            <w:tcBorders>
              <w:top w:val="nil"/>
              <w:left w:val="nil"/>
              <w:bottom w:val="single" w:sz="4" w:space="0" w:color="auto"/>
              <w:right w:val="single" w:sz="4" w:space="0" w:color="auto"/>
            </w:tcBorders>
            <w:shd w:val="clear" w:color="auto" w:fill="auto"/>
            <w:noWrap/>
            <w:vAlign w:val="bottom"/>
            <w:hideMark/>
          </w:tcPr>
          <w:p w14:paraId="3156584C"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37449</w:t>
            </w:r>
          </w:p>
        </w:tc>
        <w:tc>
          <w:tcPr>
            <w:tcW w:w="1324" w:type="dxa"/>
            <w:tcBorders>
              <w:top w:val="nil"/>
              <w:left w:val="nil"/>
              <w:bottom w:val="single" w:sz="4" w:space="0" w:color="auto"/>
              <w:right w:val="single" w:sz="4" w:space="0" w:color="auto"/>
            </w:tcBorders>
            <w:shd w:val="clear" w:color="auto" w:fill="auto"/>
            <w:noWrap/>
            <w:vAlign w:val="bottom"/>
            <w:hideMark/>
          </w:tcPr>
          <w:p w14:paraId="588635AC"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100.0%</w:t>
            </w:r>
          </w:p>
        </w:tc>
        <w:tc>
          <w:tcPr>
            <w:tcW w:w="1320" w:type="dxa"/>
            <w:tcBorders>
              <w:top w:val="nil"/>
              <w:left w:val="nil"/>
              <w:bottom w:val="single" w:sz="4" w:space="0" w:color="auto"/>
              <w:right w:val="single" w:sz="4" w:space="0" w:color="auto"/>
            </w:tcBorders>
            <w:shd w:val="clear" w:color="auto" w:fill="auto"/>
            <w:noWrap/>
            <w:vAlign w:val="bottom"/>
            <w:hideMark/>
          </w:tcPr>
          <w:p w14:paraId="2FC5EE10"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3555</w:t>
            </w:r>
          </w:p>
        </w:tc>
        <w:tc>
          <w:tcPr>
            <w:tcW w:w="1315" w:type="dxa"/>
            <w:tcBorders>
              <w:top w:val="nil"/>
              <w:left w:val="nil"/>
              <w:bottom w:val="single" w:sz="4" w:space="0" w:color="auto"/>
              <w:right w:val="single" w:sz="4" w:space="0" w:color="auto"/>
            </w:tcBorders>
            <w:shd w:val="clear" w:color="auto" w:fill="auto"/>
            <w:noWrap/>
            <w:vAlign w:val="bottom"/>
            <w:hideMark/>
          </w:tcPr>
          <w:p w14:paraId="574AA8D6"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9.5%</w:t>
            </w:r>
          </w:p>
        </w:tc>
        <w:tc>
          <w:tcPr>
            <w:tcW w:w="1181" w:type="dxa"/>
            <w:tcBorders>
              <w:top w:val="nil"/>
              <w:left w:val="nil"/>
              <w:bottom w:val="single" w:sz="4" w:space="0" w:color="auto"/>
              <w:right w:val="single" w:sz="4" w:space="0" w:color="auto"/>
            </w:tcBorders>
            <w:shd w:val="clear" w:color="auto" w:fill="auto"/>
            <w:noWrap/>
            <w:vAlign w:val="bottom"/>
            <w:hideMark/>
          </w:tcPr>
          <w:p w14:paraId="663C0F74"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214</w:t>
            </w:r>
          </w:p>
        </w:tc>
        <w:tc>
          <w:tcPr>
            <w:tcW w:w="1315" w:type="dxa"/>
            <w:tcBorders>
              <w:top w:val="nil"/>
              <w:left w:val="nil"/>
              <w:bottom w:val="single" w:sz="4" w:space="0" w:color="auto"/>
              <w:right w:val="single" w:sz="4" w:space="0" w:color="auto"/>
            </w:tcBorders>
            <w:shd w:val="clear" w:color="auto" w:fill="auto"/>
            <w:noWrap/>
            <w:vAlign w:val="bottom"/>
            <w:hideMark/>
          </w:tcPr>
          <w:p w14:paraId="2929BCB1" w14:textId="77777777" w:rsidR="00BF2A09" w:rsidRPr="00BF2A09" w:rsidRDefault="00BF2A09" w:rsidP="00BF2A09">
            <w:pPr>
              <w:overflowPunct/>
              <w:jc w:val="right"/>
              <w:rPr>
                <w:rFonts w:ascii="Calibri" w:eastAsia="Times New Roman" w:hAnsi="Calibri" w:cs="Calibri"/>
                <w:color w:val="000000"/>
                <w:kern w:val="0"/>
                <w:szCs w:val="22"/>
                <w:lang w:eastAsia="en-GB" w:bidi="ar-SA"/>
              </w:rPr>
            </w:pPr>
            <w:r w:rsidRPr="00BF2A09">
              <w:rPr>
                <w:rFonts w:ascii="Calibri" w:eastAsia="Times New Roman" w:hAnsi="Calibri" w:cs="Calibri"/>
                <w:color w:val="000000"/>
                <w:kern w:val="0"/>
                <w:szCs w:val="22"/>
                <w:lang w:eastAsia="en-GB" w:bidi="ar-SA"/>
              </w:rPr>
              <w:t>6.0%</w:t>
            </w:r>
          </w:p>
        </w:tc>
      </w:tr>
    </w:tbl>
    <w:p w14:paraId="3AF94122" w14:textId="77777777" w:rsidR="00BF2A09" w:rsidRDefault="00BF2A09">
      <w:pPr>
        <w:rPr>
          <w:b/>
          <w:color w:val="0070C0"/>
        </w:rPr>
      </w:pPr>
    </w:p>
    <w:p w14:paraId="77A706CC" w14:textId="064EB9BC" w:rsidR="00023982" w:rsidRPr="000E41CC" w:rsidRDefault="000E41CC" w:rsidP="00C95D59">
      <w:pPr>
        <w:spacing w:before="120"/>
        <w:jc w:val="both"/>
      </w:pPr>
      <w:r w:rsidRPr="000E41CC">
        <w:t xml:space="preserve">In the Stockport 2021 Census, </w:t>
      </w:r>
      <w:r w:rsidR="00717A35" w:rsidRPr="000E41CC">
        <w:t xml:space="preserve">Black, Asian and other Minority groups account for 12.6% of </w:t>
      </w:r>
      <w:r w:rsidRPr="000E41CC">
        <w:t xml:space="preserve">the </w:t>
      </w:r>
      <w:r w:rsidR="00717A35" w:rsidRPr="000E41CC">
        <w:t>population</w:t>
      </w:r>
      <w:r w:rsidRPr="000E41CC">
        <w:t>. However,</w:t>
      </w:r>
      <w:r w:rsidR="00D565C9" w:rsidRPr="000E41CC">
        <w:t xml:space="preserve"> 7</w:t>
      </w:r>
      <w:r w:rsidRPr="000E41CC">
        <w:t>7</w:t>
      </w:r>
      <w:r w:rsidR="00D565C9" w:rsidRPr="000E41CC">
        <w:t xml:space="preserve">% of </w:t>
      </w:r>
      <w:r w:rsidRPr="000E41CC">
        <w:t>applications made to the Trust</w:t>
      </w:r>
      <w:r w:rsidR="00D565C9" w:rsidRPr="000E41CC">
        <w:t xml:space="preserve"> identify as either </w:t>
      </w:r>
      <w:bookmarkStart w:id="5" w:name="_Hlk189564937"/>
      <w:r w:rsidR="00D565C9" w:rsidRPr="000E41CC">
        <w:t xml:space="preserve">Asian/Asian British, or Black/Black British </w:t>
      </w:r>
      <w:bookmarkEnd w:id="5"/>
      <w:r w:rsidR="00D565C9" w:rsidRPr="000E41CC">
        <w:t xml:space="preserve">compared with less than </w:t>
      </w:r>
      <w:r w:rsidRPr="000E41CC">
        <w:t>15</w:t>
      </w:r>
      <w:r w:rsidR="00D565C9" w:rsidRPr="000E41CC">
        <w:t>% identifying as White</w:t>
      </w:r>
      <w:r>
        <w:t xml:space="preserve"> and other heritage classifications combined making up less than 9%. </w:t>
      </w:r>
    </w:p>
    <w:p w14:paraId="0F458D34" w14:textId="25E62738" w:rsidR="00552147" w:rsidRPr="000C4E77" w:rsidRDefault="000E41CC" w:rsidP="00C95D59">
      <w:pPr>
        <w:spacing w:before="120"/>
        <w:jc w:val="both"/>
      </w:pPr>
      <w:r w:rsidRPr="000C4E77">
        <w:t>T</w:t>
      </w:r>
      <w:r w:rsidR="00D565C9" w:rsidRPr="000C4E77">
        <w:t xml:space="preserve">here is a significantly disproportionate percentage of those identifying as White who are </w:t>
      </w:r>
      <w:r w:rsidR="00723478" w:rsidRPr="000C4E77">
        <w:t>chosen to progress to</w:t>
      </w:r>
      <w:r w:rsidR="00D565C9" w:rsidRPr="000C4E77">
        <w:t xml:space="preserve"> interview at nearly </w:t>
      </w:r>
      <w:r w:rsidRPr="000C4E77">
        <w:t>25</w:t>
      </w:r>
      <w:r w:rsidR="00D565C9" w:rsidRPr="000C4E77">
        <w:t>% of the total –</w:t>
      </w:r>
      <w:r w:rsidRPr="000C4E77">
        <w:t xml:space="preserve"> very</w:t>
      </w:r>
      <w:r w:rsidR="00D565C9" w:rsidRPr="000C4E77">
        <w:t xml:space="preserve"> nearly twice that of</w:t>
      </w:r>
      <w:r w:rsidRPr="000C4E77">
        <w:t xml:space="preserve"> Asian/Asian British, or Black/Black British</w:t>
      </w:r>
      <w:r w:rsidR="00D565C9" w:rsidRPr="000C4E77">
        <w:t xml:space="preserve"> groups combined.</w:t>
      </w:r>
    </w:p>
    <w:p w14:paraId="3FC8DCBD" w14:textId="4DE0506F" w:rsidR="000C4E77" w:rsidRDefault="000C4E77" w:rsidP="00C95D59">
      <w:pPr>
        <w:spacing w:before="120"/>
        <w:jc w:val="both"/>
      </w:pPr>
      <w:r w:rsidRPr="000C4E77">
        <w:t>Disproportionality</w:t>
      </w:r>
      <w:r w:rsidR="00723478" w:rsidRPr="000C4E77">
        <w:t xml:space="preserve"> continues in the proportion of those interviewed being appointed, albeit not to the same level with </w:t>
      </w:r>
      <w:r w:rsidRPr="000C4E77">
        <w:t>7.5</w:t>
      </w:r>
      <w:r w:rsidR="00723478" w:rsidRPr="000C4E77">
        <w:t xml:space="preserve">% of those white people interviewed, being appointed, versus </w:t>
      </w:r>
      <w:r w:rsidRPr="000C4E77">
        <w:t>5.2</w:t>
      </w:r>
      <w:r w:rsidR="00723478" w:rsidRPr="000C4E77">
        <w:t xml:space="preserve">% for Asian/Asian British and </w:t>
      </w:r>
      <w:r w:rsidRPr="000C4E77">
        <w:t>4.1</w:t>
      </w:r>
      <w:r w:rsidR="00723478" w:rsidRPr="000C4E77">
        <w:t>% for Black/Black British.</w:t>
      </w:r>
    </w:p>
    <w:p w14:paraId="1795A57F" w14:textId="2A118C60" w:rsidR="000C4E77" w:rsidRPr="000C4E77" w:rsidRDefault="000C4E77" w:rsidP="00C95D59">
      <w:pPr>
        <w:spacing w:before="120"/>
        <w:jc w:val="both"/>
      </w:pPr>
      <w:r w:rsidRPr="000C4E77">
        <w:t>The Code of Practice for International Recruitment was updated on 2nd August 2022. With this update, rules were strengthened regarding the recruitment of individuals from red and amber list countries via different recruitment models. NHS Trusts and collaboratives are no longer able to recruit direct applicants from these countries on behalf of other NHS Trusts. This is likely to have contributed to an increase in direct applications from overseas candidates, in part leading to the increase in the number of Black/Black British candidates. The 2023/4 pay uplift for Agenda for Change (</w:t>
      </w:r>
      <w:proofErr w:type="spellStart"/>
      <w:r w:rsidRPr="000C4E77">
        <w:t>AfC</w:t>
      </w:r>
      <w:proofErr w:type="spellEnd"/>
      <w:r w:rsidRPr="000C4E77">
        <w:t>) Staff increased the entry-point Band 3 salary from £20,330 to £21,730. This now exceeds the minimum salary requirement for sponsorship via the skilled worker route. Whilst other criteria must also be satisfied, this has significantly increased the volume of roles across the NHS, for which overseas candidates requiring sponsorship can apply. To ensure a fair recruitment process, we have produced updated guidance for managers on the requirement to shortlist and interview candidates without bias related to a candidates Visa status or requirement for sponsorship. An analysis of Black/Black British applicants has confirmed that a significant number of this applicant group are from those countries referenced above, rather than domestic Black/Black British candidates.</w:t>
      </w:r>
    </w:p>
    <w:p w14:paraId="1E9C316D" w14:textId="77777777" w:rsidR="00AB204D" w:rsidRDefault="00AB204D" w:rsidP="00C95D59">
      <w:pPr>
        <w:spacing w:before="240" w:after="240"/>
        <w:rPr>
          <w:b/>
          <w:color w:val="0070C0"/>
        </w:rPr>
      </w:pPr>
    </w:p>
    <w:p w14:paraId="30A0F073" w14:textId="77777777" w:rsidR="00AB204D" w:rsidRDefault="00AB204D" w:rsidP="00C95D59">
      <w:pPr>
        <w:spacing w:before="240" w:after="240"/>
        <w:rPr>
          <w:b/>
          <w:color w:val="0070C0"/>
        </w:rPr>
      </w:pPr>
    </w:p>
    <w:p w14:paraId="781939F8" w14:textId="77777777" w:rsidR="00AB204D" w:rsidRDefault="00AB204D" w:rsidP="00C95D59">
      <w:pPr>
        <w:spacing w:before="240" w:after="240"/>
        <w:rPr>
          <w:b/>
          <w:color w:val="0070C0"/>
        </w:rPr>
      </w:pPr>
    </w:p>
    <w:p w14:paraId="5F3F8610" w14:textId="77777777" w:rsidR="00AB204D" w:rsidRDefault="00AB204D" w:rsidP="00C95D59">
      <w:pPr>
        <w:spacing w:before="240" w:after="240"/>
        <w:rPr>
          <w:b/>
          <w:color w:val="0070C0"/>
        </w:rPr>
      </w:pPr>
    </w:p>
    <w:p w14:paraId="1796F730" w14:textId="092AED8A" w:rsidR="00AB204D" w:rsidRPr="00AB204D" w:rsidRDefault="00FD727B" w:rsidP="00C95D59">
      <w:pPr>
        <w:spacing w:before="240" w:after="240"/>
        <w:rPr>
          <w:b/>
          <w:color w:val="0070C0"/>
        </w:rPr>
      </w:pPr>
      <w:r w:rsidRPr="00AB204D">
        <w:rPr>
          <w:b/>
          <w:color w:val="0070C0"/>
        </w:rPr>
        <w:lastRenderedPageBreak/>
        <w:t>Disability</w:t>
      </w:r>
    </w:p>
    <w:tbl>
      <w:tblPr>
        <w:tblStyle w:val="TableGrid"/>
        <w:tblW w:w="10145" w:type="dxa"/>
        <w:tblInd w:w="-176" w:type="dxa"/>
        <w:tblLook w:val="04A0" w:firstRow="1" w:lastRow="0" w:firstColumn="1" w:lastColumn="0" w:noHBand="0" w:noVBand="1"/>
      </w:tblPr>
      <w:tblGrid>
        <w:gridCol w:w="1731"/>
        <w:gridCol w:w="1346"/>
        <w:gridCol w:w="1417"/>
        <w:gridCol w:w="1432"/>
        <w:gridCol w:w="1418"/>
        <w:gridCol w:w="1207"/>
        <w:gridCol w:w="1594"/>
      </w:tblGrid>
      <w:tr w:rsidR="001C395E" w:rsidRPr="001C395E" w14:paraId="6E799D16" w14:textId="77777777" w:rsidTr="00AB204D">
        <w:trPr>
          <w:trHeight w:val="994"/>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14:paraId="0B790D32" w14:textId="4817772C" w:rsidR="000638D6" w:rsidRPr="00AB204D" w:rsidRDefault="000638D6" w:rsidP="000638D6">
            <w:pPr>
              <w:jc w:val="center"/>
              <w:rPr>
                <w:b/>
                <w:bCs/>
                <w:sz w:val="20"/>
                <w:szCs w:val="20"/>
              </w:rPr>
            </w:pPr>
            <w:r w:rsidRPr="00AB204D">
              <w:rPr>
                <w:rFonts w:ascii="Calibri" w:hAnsi="Calibri" w:cs="Calibri"/>
                <w:b/>
                <w:bCs/>
                <w:szCs w:val="22"/>
              </w:rPr>
              <w:t>Disabled</w:t>
            </w:r>
          </w:p>
        </w:tc>
        <w:tc>
          <w:tcPr>
            <w:tcW w:w="1346" w:type="dxa"/>
            <w:tcBorders>
              <w:top w:val="single" w:sz="4" w:space="0" w:color="auto"/>
              <w:left w:val="nil"/>
              <w:bottom w:val="single" w:sz="4" w:space="0" w:color="auto"/>
              <w:right w:val="single" w:sz="4" w:space="0" w:color="auto"/>
            </w:tcBorders>
            <w:shd w:val="clear" w:color="auto" w:fill="BDD6EE" w:themeFill="accent1" w:themeFillTint="66"/>
            <w:hideMark/>
          </w:tcPr>
          <w:p w14:paraId="3DFBE219" w14:textId="0C2073DF" w:rsidR="000638D6" w:rsidRPr="00AB204D" w:rsidRDefault="000638D6" w:rsidP="000638D6">
            <w:pPr>
              <w:rPr>
                <w:b/>
                <w:bCs/>
                <w:sz w:val="20"/>
                <w:szCs w:val="20"/>
              </w:rPr>
            </w:pPr>
            <w:r w:rsidRPr="00AB204D">
              <w:rPr>
                <w:rFonts w:ascii="Calibri" w:hAnsi="Calibri" w:cs="Calibri"/>
                <w:b/>
                <w:bCs/>
                <w:szCs w:val="22"/>
              </w:rPr>
              <w:t>Applications</w:t>
            </w:r>
          </w:p>
        </w:tc>
        <w:tc>
          <w:tcPr>
            <w:tcW w:w="1417" w:type="dxa"/>
            <w:tcBorders>
              <w:top w:val="single" w:sz="4" w:space="0" w:color="auto"/>
              <w:left w:val="nil"/>
              <w:bottom w:val="single" w:sz="4" w:space="0" w:color="auto"/>
              <w:right w:val="single" w:sz="4" w:space="0" w:color="auto"/>
            </w:tcBorders>
            <w:shd w:val="clear" w:color="auto" w:fill="BDD6EE" w:themeFill="accent1" w:themeFillTint="66"/>
            <w:hideMark/>
          </w:tcPr>
          <w:p w14:paraId="031DB5FF" w14:textId="1C118E70" w:rsidR="000638D6" w:rsidRPr="00AB204D" w:rsidRDefault="000638D6" w:rsidP="000638D6">
            <w:pPr>
              <w:jc w:val="center"/>
              <w:rPr>
                <w:b/>
                <w:bCs/>
                <w:sz w:val="20"/>
                <w:szCs w:val="20"/>
              </w:rPr>
            </w:pPr>
            <w:r w:rsidRPr="00AB204D">
              <w:rPr>
                <w:rFonts w:ascii="Calibri" w:hAnsi="Calibri" w:cs="Calibri"/>
                <w:b/>
                <w:bCs/>
                <w:szCs w:val="22"/>
              </w:rPr>
              <w:t>% of all applications</w:t>
            </w:r>
          </w:p>
        </w:tc>
        <w:tc>
          <w:tcPr>
            <w:tcW w:w="1432" w:type="dxa"/>
            <w:tcBorders>
              <w:top w:val="single" w:sz="4" w:space="0" w:color="auto"/>
              <w:left w:val="nil"/>
              <w:bottom w:val="single" w:sz="4" w:space="0" w:color="auto"/>
              <w:right w:val="single" w:sz="4" w:space="0" w:color="auto"/>
            </w:tcBorders>
            <w:shd w:val="clear" w:color="auto" w:fill="BDD6EE" w:themeFill="accent1" w:themeFillTint="66"/>
            <w:hideMark/>
          </w:tcPr>
          <w:p w14:paraId="25DBB41B" w14:textId="46C14794" w:rsidR="000638D6" w:rsidRPr="00AB204D" w:rsidRDefault="000638D6" w:rsidP="000638D6">
            <w:pPr>
              <w:jc w:val="center"/>
              <w:rPr>
                <w:b/>
                <w:bCs/>
                <w:sz w:val="20"/>
                <w:szCs w:val="20"/>
              </w:rPr>
            </w:pPr>
            <w:r w:rsidRPr="00AB204D">
              <w:rPr>
                <w:rFonts w:ascii="Calibri" w:hAnsi="Calibri" w:cs="Calibri"/>
                <w:b/>
                <w:bCs/>
                <w:szCs w:val="22"/>
              </w:rPr>
              <w:t>Interviewed</w:t>
            </w:r>
          </w:p>
        </w:tc>
        <w:tc>
          <w:tcPr>
            <w:tcW w:w="1418" w:type="dxa"/>
            <w:tcBorders>
              <w:top w:val="single" w:sz="4" w:space="0" w:color="auto"/>
              <w:left w:val="nil"/>
              <w:bottom w:val="single" w:sz="4" w:space="0" w:color="auto"/>
              <w:right w:val="single" w:sz="4" w:space="0" w:color="auto"/>
            </w:tcBorders>
            <w:shd w:val="clear" w:color="auto" w:fill="BDD6EE" w:themeFill="accent1" w:themeFillTint="66"/>
            <w:hideMark/>
          </w:tcPr>
          <w:p w14:paraId="789939B0" w14:textId="5F58D568" w:rsidR="000638D6" w:rsidRPr="00AB204D" w:rsidRDefault="000638D6" w:rsidP="000638D6">
            <w:pPr>
              <w:jc w:val="center"/>
              <w:rPr>
                <w:b/>
                <w:bCs/>
                <w:sz w:val="20"/>
                <w:szCs w:val="20"/>
              </w:rPr>
            </w:pPr>
            <w:r w:rsidRPr="00AB204D">
              <w:rPr>
                <w:rFonts w:ascii="Calibri" w:hAnsi="Calibri" w:cs="Calibri"/>
                <w:b/>
                <w:bCs/>
                <w:szCs w:val="22"/>
              </w:rPr>
              <w:t>Proportion of applicants interviewed</w:t>
            </w:r>
          </w:p>
        </w:tc>
        <w:tc>
          <w:tcPr>
            <w:tcW w:w="1207" w:type="dxa"/>
            <w:tcBorders>
              <w:top w:val="single" w:sz="4" w:space="0" w:color="auto"/>
              <w:left w:val="nil"/>
              <w:bottom w:val="single" w:sz="4" w:space="0" w:color="auto"/>
              <w:right w:val="single" w:sz="4" w:space="0" w:color="auto"/>
            </w:tcBorders>
            <w:shd w:val="clear" w:color="auto" w:fill="BDD6EE" w:themeFill="accent1" w:themeFillTint="66"/>
            <w:hideMark/>
          </w:tcPr>
          <w:p w14:paraId="29470987" w14:textId="0A7D2F3B" w:rsidR="000638D6" w:rsidRPr="00AB204D" w:rsidRDefault="000638D6" w:rsidP="000638D6">
            <w:pPr>
              <w:jc w:val="center"/>
              <w:rPr>
                <w:b/>
                <w:bCs/>
                <w:sz w:val="20"/>
                <w:szCs w:val="20"/>
              </w:rPr>
            </w:pPr>
            <w:r w:rsidRPr="00AB204D">
              <w:rPr>
                <w:rFonts w:ascii="Calibri" w:hAnsi="Calibri" w:cs="Calibri"/>
                <w:b/>
                <w:bCs/>
                <w:szCs w:val="22"/>
              </w:rPr>
              <w:t>Appointed</w:t>
            </w:r>
          </w:p>
        </w:tc>
        <w:tc>
          <w:tcPr>
            <w:tcW w:w="1594" w:type="dxa"/>
            <w:tcBorders>
              <w:top w:val="single" w:sz="4" w:space="0" w:color="auto"/>
              <w:left w:val="nil"/>
              <w:bottom w:val="single" w:sz="4" w:space="0" w:color="auto"/>
              <w:right w:val="single" w:sz="4" w:space="0" w:color="auto"/>
            </w:tcBorders>
            <w:shd w:val="clear" w:color="auto" w:fill="BDD6EE" w:themeFill="accent1" w:themeFillTint="66"/>
            <w:hideMark/>
          </w:tcPr>
          <w:p w14:paraId="25454BCC" w14:textId="5C8A502E" w:rsidR="000638D6" w:rsidRPr="00AB204D" w:rsidRDefault="000638D6" w:rsidP="000638D6">
            <w:pPr>
              <w:jc w:val="center"/>
              <w:rPr>
                <w:b/>
                <w:bCs/>
                <w:sz w:val="20"/>
                <w:szCs w:val="20"/>
              </w:rPr>
            </w:pPr>
            <w:r w:rsidRPr="00AB204D">
              <w:rPr>
                <w:rFonts w:ascii="Calibri" w:hAnsi="Calibri" w:cs="Calibri"/>
                <w:b/>
                <w:bCs/>
                <w:szCs w:val="22"/>
              </w:rPr>
              <w:t>% of interviewed appointed</w:t>
            </w:r>
          </w:p>
        </w:tc>
      </w:tr>
      <w:tr w:rsidR="00AB204D" w:rsidRPr="001C395E" w14:paraId="4F864F02" w14:textId="77777777" w:rsidTr="00AB204D">
        <w:trPr>
          <w:trHeight w:val="300"/>
        </w:trPr>
        <w:tc>
          <w:tcPr>
            <w:tcW w:w="1731" w:type="dxa"/>
            <w:tcBorders>
              <w:top w:val="nil"/>
              <w:left w:val="single" w:sz="4" w:space="0" w:color="auto"/>
              <w:bottom w:val="single" w:sz="4" w:space="0" w:color="auto"/>
              <w:right w:val="single" w:sz="4" w:space="0" w:color="auto"/>
            </w:tcBorders>
            <w:shd w:val="clear" w:color="auto" w:fill="auto"/>
            <w:noWrap/>
            <w:vAlign w:val="bottom"/>
          </w:tcPr>
          <w:p w14:paraId="4A8C35E0" w14:textId="1F2E50CD" w:rsidR="00AB204D" w:rsidRPr="00AB204D" w:rsidRDefault="00AB204D" w:rsidP="00AB204D">
            <w:pPr>
              <w:rPr>
                <w:b/>
                <w:sz w:val="20"/>
                <w:szCs w:val="20"/>
              </w:rPr>
            </w:pPr>
            <w:r w:rsidRPr="00AB204D">
              <w:rPr>
                <w:rFonts w:ascii="Calibri" w:eastAsia="Times New Roman" w:hAnsi="Calibri" w:cs="Calibri"/>
                <w:kern w:val="0"/>
                <w:szCs w:val="22"/>
                <w:lang w:eastAsia="en-GB" w:bidi="ar-SA"/>
              </w:rPr>
              <w:t>Non-Disabled</w:t>
            </w:r>
          </w:p>
        </w:tc>
        <w:tc>
          <w:tcPr>
            <w:tcW w:w="1346" w:type="dxa"/>
            <w:tcBorders>
              <w:top w:val="nil"/>
              <w:left w:val="nil"/>
              <w:bottom w:val="single" w:sz="4" w:space="0" w:color="auto"/>
              <w:right w:val="single" w:sz="4" w:space="0" w:color="auto"/>
            </w:tcBorders>
            <w:shd w:val="clear" w:color="auto" w:fill="auto"/>
            <w:noWrap/>
            <w:vAlign w:val="bottom"/>
          </w:tcPr>
          <w:p w14:paraId="7FFBA6F7" w14:textId="4EDE8072"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35970</w:t>
            </w:r>
          </w:p>
        </w:tc>
        <w:tc>
          <w:tcPr>
            <w:tcW w:w="1417" w:type="dxa"/>
            <w:tcBorders>
              <w:top w:val="nil"/>
              <w:left w:val="nil"/>
              <w:bottom w:val="single" w:sz="4" w:space="0" w:color="auto"/>
              <w:right w:val="single" w:sz="4" w:space="0" w:color="auto"/>
            </w:tcBorders>
            <w:shd w:val="clear" w:color="auto" w:fill="auto"/>
            <w:noWrap/>
            <w:vAlign w:val="bottom"/>
          </w:tcPr>
          <w:p w14:paraId="744154B4" w14:textId="48F26330"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96.1%</w:t>
            </w:r>
          </w:p>
        </w:tc>
        <w:tc>
          <w:tcPr>
            <w:tcW w:w="1432" w:type="dxa"/>
            <w:tcBorders>
              <w:top w:val="nil"/>
              <w:left w:val="nil"/>
              <w:bottom w:val="single" w:sz="4" w:space="0" w:color="auto"/>
              <w:right w:val="single" w:sz="4" w:space="0" w:color="auto"/>
            </w:tcBorders>
            <w:shd w:val="clear" w:color="auto" w:fill="auto"/>
            <w:noWrap/>
            <w:vAlign w:val="bottom"/>
          </w:tcPr>
          <w:p w14:paraId="095B6AB7" w14:textId="15D4171C"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3245</w:t>
            </w:r>
          </w:p>
        </w:tc>
        <w:tc>
          <w:tcPr>
            <w:tcW w:w="1418" w:type="dxa"/>
            <w:tcBorders>
              <w:top w:val="nil"/>
              <w:left w:val="nil"/>
              <w:bottom w:val="single" w:sz="4" w:space="0" w:color="auto"/>
              <w:right w:val="single" w:sz="4" w:space="0" w:color="auto"/>
            </w:tcBorders>
            <w:shd w:val="clear" w:color="auto" w:fill="auto"/>
            <w:noWrap/>
            <w:vAlign w:val="bottom"/>
          </w:tcPr>
          <w:p w14:paraId="1319A28F" w14:textId="04874B84"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9.0%</w:t>
            </w:r>
          </w:p>
        </w:tc>
        <w:tc>
          <w:tcPr>
            <w:tcW w:w="1207" w:type="dxa"/>
            <w:tcBorders>
              <w:top w:val="nil"/>
              <w:left w:val="nil"/>
              <w:bottom w:val="single" w:sz="4" w:space="0" w:color="auto"/>
              <w:right w:val="single" w:sz="4" w:space="0" w:color="auto"/>
            </w:tcBorders>
            <w:shd w:val="clear" w:color="auto" w:fill="auto"/>
            <w:noWrap/>
            <w:vAlign w:val="bottom"/>
          </w:tcPr>
          <w:p w14:paraId="597E04A4" w14:textId="5568BF39"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189</w:t>
            </w:r>
          </w:p>
        </w:tc>
        <w:tc>
          <w:tcPr>
            <w:tcW w:w="1594" w:type="dxa"/>
            <w:tcBorders>
              <w:top w:val="nil"/>
              <w:left w:val="nil"/>
              <w:bottom w:val="single" w:sz="4" w:space="0" w:color="auto"/>
              <w:right w:val="single" w:sz="4" w:space="0" w:color="auto"/>
            </w:tcBorders>
            <w:shd w:val="clear" w:color="auto" w:fill="auto"/>
            <w:noWrap/>
            <w:vAlign w:val="bottom"/>
          </w:tcPr>
          <w:p w14:paraId="5284E65D" w14:textId="2E7CD75B"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6%</w:t>
            </w:r>
          </w:p>
        </w:tc>
      </w:tr>
      <w:tr w:rsidR="00AB204D" w:rsidRPr="001C395E" w14:paraId="47C9027B" w14:textId="77777777" w:rsidTr="00AB204D">
        <w:trPr>
          <w:trHeight w:val="300"/>
        </w:trPr>
        <w:tc>
          <w:tcPr>
            <w:tcW w:w="1731" w:type="dxa"/>
            <w:tcBorders>
              <w:top w:val="nil"/>
              <w:left w:val="single" w:sz="4" w:space="0" w:color="auto"/>
              <w:bottom w:val="single" w:sz="4" w:space="0" w:color="auto"/>
              <w:right w:val="single" w:sz="4" w:space="0" w:color="auto"/>
            </w:tcBorders>
            <w:shd w:val="clear" w:color="auto" w:fill="auto"/>
            <w:noWrap/>
            <w:vAlign w:val="bottom"/>
          </w:tcPr>
          <w:p w14:paraId="6E91D5AB" w14:textId="065E9C3F" w:rsidR="00AB204D" w:rsidRPr="00AB204D" w:rsidRDefault="00AB204D" w:rsidP="00AB204D">
            <w:pPr>
              <w:rPr>
                <w:b/>
                <w:sz w:val="20"/>
                <w:szCs w:val="20"/>
              </w:rPr>
            </w:pPr>
            <w:r w:rsidRPr="00AB204D">
              <w:rPr>
                <w:rFonts w:ascii="Calibri" w:eastAsia="Times New Roman" w:hAnsi="Calibri" w:cs="Calibri"/>
                <w:kern w:val="0"/>
                <w:szCs w:val="22"/>
                <w:lang w:eastAsia="en-GB" w:bidi="ar-SA"/>
              </w:rPr>
              <w:t>Disabled</w:t>
            </w:r>
          </w:p>
        </w:tc>
        <w:tc>
          <w:tcPr>
            <w:tcW w:w="1346" w:type="dxa"/>
            <w:tcBorders>
              <w:top w:val="nil"/>
              <w:left w:val="nil"/>
              <w:bottom w:val="single" w:sz="4" w:space="0" w:color="auto"/>
              <w:right w:val="single" w:sz="4" w:space="0" w:color="auto"/>
            </w:tcBorders>
            <w:shd w:val="clear" w:color="auto" w:fill="auto"/>
            <w:noWrap/>
            <w:vAlign w:val="bottom"/>
          </w:tcPr>
          <w:p w14:paraId="6BBEE812" w14:textId="769CDCB9"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1167</w:t>
            </w:r>
          </w:p>
        </w:tc>
        <w:tc>
          <w:tcPr>
            <w:tcW w:w="1417" w:type="dxa"/>
            <w:tcBorders>
              <w:top w:val="nil"/>
              <w:left w:val="nil"/>
              <w:bottom w:val="single" w:sz="4" w:space="0" w:color="auto"/>
              <w:right w:val="single" w:sz="4" w:space="0" w:color="auto"/>
            </w:tcBorders>
            <w:shd w:val="clear" w:color="auto" w:fill="auto"/>
            <w:noWrap/>
            <w:vAlign w:val="bottom"/>
          </w:tcPr>
          <w:p w14:paraId="15D9EA8F" w14:textId="7ACC9C1D"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3.1%</w:t>
            </w:r>
          </w:p>
        </w:tc>
        <w:tc>
          <w:tcPr>
            <w:tcW w:w="1432" w:type="dxa"/>
            <w:tcBorders>
              <w:top w:val="nil"/>
              <w:left w:val="nil"/>
              <w:bottom w:val="single" w:sz="4" w:space="0" w:color="auto"/>
              <w:right w:val="single" w:sz="4" w:space="0" w:color="auto"/>
            </w:tcBorders>
            <w:shd w:val="clear" w:color="auto" w:fill="auto"/>
            <w:noWrap/>
            <w:vAlign w:val="bottom"/>
          </w:tcPr>
          <w:p w14:paraId="640838B4" w14:textId="168E0EEE"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250</w:t>
            </w:r>
          </w:p>
        </w:tc>
        <w:tc>
          <w:tcPr>
            <w:tcW w:w="1418" w:type="dxa"/>
            <w:tcBorders>
              <w:top w:val="nil"/>
              <w:left w:val="nil"/>
              <w:bottom w:val="single" w:sz="4" w:space="0" w:color="auto"/>
              <w:right w:val="single" w:sz="4" w:space="0" w:color="auto"/>
            </w:tcBorders>
            <w:shd w:val="clear" w:color="auto" w:fill="auto"/>
            <w:noWrap/>
            <w:vAlign w:val="bottom"/>
          </w:tcPr>
          <w:p w14:paraId="2A74398B" w14:textId="62DF86D1"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21.4%</w:t>
            </w:r>
          </w:p>
        </w:tc>
        <w:tc>
          <w:tcPr>
            <w:tcW w:w="1207" w:type="dxa"/>
            <w:tcBorders>
              <w:top w:val="nil"/>
              <w:left w:val="nil"/>
              <w:bottom w:val="single" w:sz="4" w:space="0" w:color="auto"/>
              <w:right w:val="single" w:sz="4" w:space="0" w:color="auto"/>
            </w:tcBorders>
            <w:shd w:val="clear" w:color="auto" w:fill="auto"/>
            <w:noWrap/>
            <w:vAlign w:val="bottom"/>
          </w:tcPr>
          <w:p w14:paraId="47D04F67" w14:textId="3443EF45"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13</w:t>
            </w:r>
          </w:p>
        </w:tc>
        <w:tc>
          <w:tcPr>
            <w:tcW w:w="1594" w:type="dxa"/>
            <w:tcBorders>
              <w:top w:val="nil"/>
              <w:left w:val="nil"/>
              <w:bottom w:val="single" w:sz="4" w:space="0" w:color="auto"/>
              <w:right w:val="single" w:sz="4" w:space="0" w:color="auto"/>
            </w:tcBorders>
            <w:shd w:val="clear" w:color="auto" w:fill="auto"/>
            <w:noWrap/>
            <w:vAlign w:val="bottom"/>
          </w:tcPr>
          <w:p w14:paraId="1D830E51" w14:textId="2D3F00C3"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5%</w:t>
            </w:r>
          </w:p>
        </w:tc>
      </w:tr>
      <w:tr w:rsidR="00AB204D" w:rsidRPr="001C395E" w14:paraId="178D2BEA" w14:textId="77777777" w:rsidTr="00AB204D">
        <w:trPr>
          <w:trHeight w:val="300"/>
        </w:trPr>
        <w:tc>
          <w:tcPr>
            <w:tcW w:w="1731" w:type="dxa"/>
            <w:tcBorders>
              <w:top w:val="nil"/>
              <w:left w:val="single" w:sz="4" w:space="0" w:color="auto"/>
              <w:bottom w:val="single" w:sz="4" w:space="0" w:color="auto"/>
              <w:right w:val="single" w:sz="4" w:space="0" w:color="auto"/>
            </w:tcBorders>
            <w:shd w:val="clear" w:color="auto" w:fill="auto"/>
            <w:noWrap/>
            <w:vAlign w:val="bottom"/>
          </w:tcPr>
          <w:p w14:paraId="05710659" w14:textId="3C0C2AA9" w:rsidR="00AB204D" w:rsidRPr="00AB204D" w:rsidRDefault="00AB204D" w:rsidP="00AB204D">
            <w:pPr>
              <w:rPr>
                <w:b/>
                <w:sz w:val="20"/>
                <w:szCs w:val="20"/>
              </w:rPr>
            </w:pPr>
            <w:r w:rsidRPr="00AB204D">
              <w:rPr>
                <w:rFonts w:ascii="Calibri" w:eastAsia="Times New Roman" w:hAnsi="Calibri" w:cs="Calibri"/>
                <w:kern w:val="0"/>
                <w:szCs w:val="22"/>
                <w:lang w:eastAsia="en-GB" w:bidi="ar-SA"/>
              </w:rPr>
              <w:t xml:space="preserve">I do not wish to disclose </w:t>
            </w:r>
          </w:p>
        </w:tc>
        <w:tc>
          <w:tcPr>
            <w:tcW w:w="1346" w:type="dxa"/>
            <w:tcBorders>
              <w:top w:val="nil"/>
              <w:left w:val="nil"/>
              <w:bottom w:val="single" w:sz="4" w:space="0" w:color="auto"/>
              <w:right w:val="single" w:sz="4" w:space="0" w:color="auto"/>
            </w:tcBorders>
            <w:shd w:val="clear" w:color="auto" w:fill="auto"/>
            <w:noWrap/>
            <w:vAlign w:val="bottom"/>
          </w:tcPr>
          <w:p w14:paraId="5C0D39C1" w14:textId="3CBB869F"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262</w:t>
            </w:r>
          </w:p>
        </w:tc>
        <w:tc>
          <w:tcPr>
            <w:tcW w:w="1417" w:type="dxa"/>
            <w:tcBorders>
              <w:top w:val="nil"/>
              <w:left w:val="nil"/>
              <w:bottom w:val="single" w:sz="4" w:space="0" w:color="auto"/>
              <w:right w:val="single" w:sz="4" w:space="0" w:color="auto"/>
            </w:tcBorders>
            <w:shd w:val="clear" w:color="auto" w:fill="auto"/>
            <w:noWrap/>
            <w:vAlign w:val="bottom"/>
          </w:tcPr>
          <w:p w14:paraId="026D8E83" w14:textId="0128669F"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0.7%</w:t>
            </w:r>
          </w:p>
        </w:tc>
        <w:tc>
          <w:tcPr>
            <w:tcW w:w="1432" w:type="dxa"/>
            <w:tcBorders>
              <w:top w:val="nil"/>
              <w:left w:val="nil"/>
              <w:bottom w:val="single" w:sz="4" w:space="0" w:color="auto"/>
              <w:right w:val="single" w:sz="4" w:space="0" w:color="auto"/>
            </w:tcBorders>
            <w:shd w:val="clear" w:color="auto" w:fill="auto"/>
            <w:noWrap/>
            <w:vAlign w:val="bottom"/>
          </w:tcPr>
          <w:p w14:paraId="4000F28F" w14:textId="05F5819C"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53</w:t>
            </w:r>
          </w:p>
        </w:tc>
        <w:tc>
          <w:tcPr>
            <w:tcW w:w="1418" w:type="dxa"/>
            <w:tcBorders>
              <w:top w:val="nil"/>
              <w:left w:val="nil"/>
              <w:bottom w:val="single" w:sz="4" w:space="0" w:color="auto"/>
              <w:right w:val="single" w:sz="4" w:space="0" w:color="auto"/>
            </w:tcBorders>
            <w:shd w:val="clear" w:color="auto" w:fill="auto"/>
            <w:noWrap/>
            <w:vAlign w:val="bottom"/>
          </w:tcPr>
          <w:p w14:paraId="7F662FEA" w14:textId="3679F8B8"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20.2%</w:t>
            </w:r>
          </w:p>
        </w:tc>
        <w:tc>
          <w:tcPr>
            <w:tcW w:w="1207" w:type="dxa"/>
            <w:tcBorders>
              <w:top w:val="nil"/>
              <w:left w:val="nil"/>
              <w:bottom w:val="single" w:sz="4" w:space="0" w:color="auto"/>
              <w:right w:val="single" w:sz="4" w:space="0" w:color="auto"/>
            </w:tcBorders>
            <w:shd w:val="clear" w:color="auto" w:fill="auto"/>
            <w:noWrap/>
            <w:vAlign w:val="bottom"/>
          </w:tcPr>
          <w:p w14:paraId="0E491E4B" w14:textId="00476EEA"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3</w:t>
            </w:r>
          </w:p>
        </w:tc>
        <w:tc>
          <w:tcPr>
            <w:tcW w:w="1594" w:type="dxa"/>
            <w:tcBorders>
              <w:top w:val="nil"/>
              <w:left w:val="nil"/>
              <w:bottom w:val="single" w:sz="4" w:space="0" w:color="auto"/>
              <w:right w:val="single" w:sz="4" w:space="0" w:color="auto"/>
            </w:tcBorders>
            <w:shd w:val="clear" w:color="auto" w:fill="auto"/>
            <w:noWrap/>
            <w:vAlign w:val="bottom"/>
          </w:tcPr>
          <w:p w14:paraId="261BE782" w14:textId="4F76C6D9"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6%</w:t>
            </w:r>
          </w:p>
        </w:tc>
      </w:tr>
      <w:tr w:rsidR="00AB204D" w:rsidRPr="001C395E" w14:paraId="2739EF80" w14:textId="77777777" w:rsidTr="00AB204D">
        <w:trPr>
          <w:trHeight w:val="300"/>
        </w:trPr>
        <w:tc>
          <w:tcPr>
            <w:tcW w:w="1731" w:type="dxa"/>
            <w:tcBorders>
              <w:top w:val="nil"/>
              <w:left w:val="single" w:sz="4" w:space="0" w:color="auto"/>
              <w:bottom w:val="single" w:sz="4" w:space="0" w:color="auto"/>
              <w:right w:val="single" w:sz="4" w:space="0" w:color="auto"/>
            </w:tcBorders>
            <w:shd w:val="clear" w:color="auto" w:fill="auto"/>
            <w:noWrap/>
            <w:vAlign w:val="bottom"/>
          </w:tcPr>
          <w:p w14:paraId="1DDA60A4" w14:textId="1AB74362" w:rsidR="00AB204D" w:rsidRPr="00AB204D" w:rsidRDefault="00AB204D" w:rsidP="00AB204D">
            <w:pPr>
              <w:rPr>
                <w:b/>
                <w:sz w:val="20"/>
                <w:szCs w:val="20"/>
              </w:rPr>
            </w:pPr>
            <w:r w:rsidRPr="00AB204D">
              <w:rPr>
                <w:rFonts w:ascii="Calibri" w:eastAsia="Times New Roman" w:hAnsi="Calibri" w:cs="Calibri"/>
                <w:kern w:val="0"/>
                <w:szCs w:val="22"/>
                <w:lang w:eastAsia="en-GB" w:bidi="ar-SA"/>
              </w:rPr>
              <w:t>Not stated</w:t>
            </w:r>
          </w:p>
        </w:tc>
        <w:tc>
          <w:tcPr>
            <w:tcW w:w="1346" w:type="dxa"/>
            <w:tcBorders>
              <w:top w:val="nil"/>
              <w:left w:val="nil"/>
              <w:bottom w:val="single" w:sz="4" w:space="0" w:color="auto"/>
              <w:right w:val="single" w:sz="4" w:space="0" w:color="auto"/>
            </w:tcBorders>
            <w:shd w:val="clear" w:color="auto" w:fill="auto"/>
            <w:noWrap/>
            <w:vAlign w:val="bottom"/>
          </w:tcPr>
          <w:p w14:paraId="5DBA22A2" w14:textId="03A0D295"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50</w:t>
            </w:r>
          </w:p>
        </w:tc>
        <w:tc>
          <w:tcPr>
            <w:tcW w:w="1417" w:type="dxa"/>
            <w:tcBorders>
              <w:top w:val="nil"/>
              <w:left w:val="nil"/>
              <w:bottom w:val="single" w:sz="4" w:space="0" w:color="auto"/>
              <w:right w:val="single" w:sz="4" w:space="0" w:color="auto"/>
            </w:tcBorders>
            <w:shd w:val="clear" w:color="auto" w:fill="auto"/>
            <w:noWrap/>
            <w:vAlign w:val="bottom"/>
          </w:tcPr>
          <w:p w14:paraId="48CF7D63" w14:textId="4BBB58A6"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0.1%</w:t>
            </w:r>
          </w:p>
        </w:tc>
        <w:tc>
          <w:tcPr>
            <w:tcW w:w="1432" w:type="dxa"/>
            <w:tcBorders>
              <w:top w:val="nil"/>
              <w:left w:val="nil"/>
              <w:bottom w:val="single" w:sz="4" w:space="0" w:color="auto"/>
              <w:right w:val="single" w:sz="4" w:space="0" w:color="auto"/>
            </w:tcBorders>
            <w:shd w:val="clear" w:color="auto" w:fill="auto"/>
            <w:noWrap/>
            <w:vAlign w:val="bottom"/>
          </w:tcPr>
          <w:p w14:paraId="5B0A2551" w14:textId="6D44ACD2"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7</w:t>
            </w:r>
          </w:p>
        </w:tc>
        <w:tc>
          <w:tcPr>
            <w:tcW w:w="1418" w:type="dxa"/>
            <w:tcBorders>
              <w:top w:val="nil"/>
              <w:left w:val="nil"/>
              <w:bottom w:val="single" w:sz="4" w:space="0" w:color="auto"/>
              <w:right w:val="single" w:sz="4" w:space="0" w:color="auto"/>
            </w:tcBorders>
            <w:shd w:val="clear" w:color="auto" w:fill="auto"/>
            <w:noWrap/>
            <w:vAlign w:val="bottom"/>
          </w:tcPr>
          <w:p w14:paraId="2F4672E9" w14:textId="7EA6F04B"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14.0%</w:t>
            </w:r>
          </w:p>
        </w:tc>
        <w:tc>
          <w:tcPr>
            <w:tcW w:w="1207" w:type="dxa"/>
            <w:tcBorders>
              <w:top w:val="nil"/>
              <w:left w:val="nil"/>
              <w:bottom w:val="single" w:sz="4" w:space="0" w:color="auto"/>
              <w:right w:val="single" w:sz="4" w:space="0" w:color="auto"/>
            </w:tcBorders>
            <w:shd w:val="clear" w:color="auto" w:fill="auto"/>
            <w:noWrap/>
            <w:vAlign w:val="bottom"/>
          </w:tcPr>
          <w:p w14:paraId="3CB3305B" w14:textId="655D5EC3"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9</w:t>
            </w:r>
          </w:p>
        </w:tc>
        <w:tc>
          <w:tcPr>
            <w:tcW w:w="1594" w:type="dxa"/>
            <w:tcBorders>
              <w:top w:val="nil"/>
              <w:left w:val="nil"/>
              <w:bottom w:val="single" w:sz="4" w:space="0" w:color="auto"/>
              <w:right w:val="single" w:sz="4" w:space="0" w:color="auto"/>
            </w:tcBorders>
            <w:shd w:val="clear" w:color="auto" w:fill="auto"/>
            <w:noWrap/>
            <w:vAlign w:val="bottom"/>
          </w:tcPr>
          <w:p w14:paraId="4152F97C" w14:textId="4A093FDF" w:rsidR="00AB204D" w:rsidRPr="00AB204D" w:rsidRDefault="00AB204D" w:rsidP="00AB204D">
            <w:pPr>
              <w:jc w:val="center"/>
              <w:rPr>
                <w:sz w:val="20"/>
                <w:szCs w:val="20"/>
              </w:rPr>
            </w:pPr>
            <w:r w:rsidRPr="00AB204D">
              <w:rPr>
                <w:rFonts w:ascii="Calibri" w:eastAsia="Times New Roman" w:hAnsi="Calibri" w:cs="Calibri"/>
                <w:kern w:val="0"/>
                <w:szCs w:val="22"/>
                <w:lang w:eastAsia="en-GB" w:bidi="ar-SA"/>
              </w:rPr>
              <w:t>129%</w:t>
            </w:r>
          </w:p>
        </w:tc>
      </w:tr>
      <w:tr w:rsidR="00AB204D" w:rsidRPr="001C395E" w14:paraId="68E4C0D9" w14:textId="77777777" w:rsidTr="00AB204D">
        <w:trPr>
          <w:trHeight w:val="300"/>
        </w:trPr>
        <w:tc>
          <w:tcPr>
            <w:tcW w:w="1731" w:type="dxa"/>
            <w:tcBorders>
              <w:top w:val="nil"/>
              <w:left w:val="single" w:sz="4" w:space="0" w:color="auto"/>
              <w:bottom w:val="single" w:sz="4" w:space="0" w:color="auto"/>
              <w:right w:val="single" w:sz="4" w:space="0" w:color="auto"/>
            </w:tcBorders>
            <w:shd w:val="clear" w:color="auto" w:fill="auto"/>
            <w:noWrap/>
            <w:vAlign w:val="bottom"/>
          </w:tcPr>
          <w:p w14:paraId="74A5D917" w14:textId="5FE43077" w:rsidR="00AB204D" w:rsidRPr="00AB204D" w:rsidRDefault="00AB204D" w:rsidP="00AB204D">
            <w:pPr>
              <w:rPr>
                <w:b/>
                <w:bCs/>
                <w:sz w:val="20"/>
                <w:szCs w:val="20"/>
              </w:rPr>
            </w:pPr>
            <w:r w:rsidRPr="00AB204D">
              <w:rPr>
                <w:rFonts w:ascii="Calibri" w:eastAsia="Times New Roman" w:hAnsi="Calibri" w:cs="Calibri"/>
                <w:kern w:val="0"/>
                <w:szCs w:val="22"/>
                <w:lang w:eastAsia="en-GB" w:bidi="ar-SA"/>
              </w:rPr>
              <w:t>Total</w:t>
            </w:r>
          </w:p>
        </w:tc>
        <w:tc>
          <w:tcPr>
            <w:tcW w:w="1346" w:type="dxa"/>
            <w:tcBorders>
              <w:top w:val="nil"/>
              <w:left w:val="nil"/>
              <w:bottom w:val="single" w:sz="4" w:space="0" w:color="auto"/>
              <w:right w:val="single" w:sz="4" w:space="0" w:color="auto"/>
            </w:tcBorders>
            <w:shd w:val="clear" w:color="auto" w:fill="auto"/>
            <w:noWrap/>
            <w:vAlign w:val="bottom"/>
          </w:tcPr>
          <w:p w14:paraId="19862E29" w14:textId="502438FE" w:rsidR="00AB204D" w:rsidRPr="00AB204D" w:rsidRDefault="00AB204D" w:rsidP="00AB204D">
            <w:pPr>
              <w:jc w:val="center"/>
              <w:rPr>
                <w:b/>
                <w:bCs/>
                <w:sz w:val="20"/>
                <w:szCs w:val="20"/>
              </w:rPr>
            </w:pPr>
            <w:r w:rsidRPr="00AB204D">
              <w:rPr>
                <w:rFonts w:ascii="Calibri" w:eastAsia="Times New Roman" w:hAnsi="Calibri" w:cs="Calibri"/>
                <w:kern w:val="0"/>
                <w:szCs w:val="22"/>
                <w:lang w:eastAsia="en-GB" w:bidi="ar-SA"/>
              </w:rPr>
              <w:t>37449</w:t>
            </w:r>
          </w:p>
        </w:tc>
        <w:tc>
          <w:tcPr>
            <w:tcW w:w="1417" w:type="dxa"/>
            <w:tcBorders>
              <w:top w:val="nil"/>
              <w:left w:val="nil"/>
              <w:bottom w:val="single" w:sz="4" w:space="0" w:color="auto"/>
              <w:right w:val="single" w:sz="4" w:space="0" w:color="auto"/>
            </w:tcBorders>
            <w:shd w:val="clear" w:color="auto" w:fill="auto"/>
            <w:noWrap/>
            <w:vAlign w:val="bottom"/>
          </w:tcPr>
          <w:p w14:paraId="4BA59676" w14:textId="18AB5A78" w:rsidR="00AB204D" w:rsidRPr="00AB204D" w:rsidRDefault="00AB204D" w:rsidP="00AB204D">
            <w:pPr>
              <w:jc w:val="center"/>
              <w:rPr>
                <w:b/>
                <w:bCs/>
                <w:sz w:val="20"/>
                <w:szCs w:val="20"/>
              </w:rPr>
            </w:pPr>
            <w:r w:rsidRPr="00AB204D">
              <w:rPr>
                <w:rFonts w:ascii="Calibri" w:eastAsia="Times New Roman" w:hAnsi="Calibri" w:cs="Calibri"/>
                <w:kern w:val="0"/>
                <w:szCs w:val="22"/>
                <w:lang w:eastAsia="en-GB" w:bidi="ar-SA"/>
              </w:rPr>
              <w:t>100.0%</w:t>
            </w:r>
          </w:p>
        </w:tc>
        <w:tc>
          <w:tcPr>
            <w:tcW w:w="1432" w:type="dxa"/>
            <w:tcBorders>
              <w:top w:val="nil"/>
              <w:left w:val="nil"/>
              <w:bottom w:val="single" w:sz="4" w:space="0" w:color="auto"/>
              <w:right w:val="single" w:sz="4" w:space="0" w:color="auto"/>
            </w:tcBorders>
            <w:shd w:val="clear" w:color="auto" w:fill="auto"/>
            <w:noWrap/>
            <w:vAlign w:val="bottom"/>
          </w:tcPr>
          <w:p w14:paraId="2A8A1638" w14:textId="00BA5A2E" w:rsidR="00AB204D" w:rsidRPr="00AB204D" w:rsidRDefault="00AB204D" w:rsidP="00AB204D">
            <w:pPr>
              <w:jc w:val="center"/>
              <w:rPr>
                <w:b/>
                <w:bCs/>
                <w:sz w:val="20"/>
                <w:szCs w:val="20"/>
              </w:rPr>
            </w:pPr>
            <w:r w:rsidRPr="00AB204D">
              <w:rPr>
                <w:rFonts w:ascii="Calibri" w:eastAsia="Times New Roman" w:hAnsi="Calibri" w:cs="Calibri"/>
                <w:kern w:val="0"/>
                <w:szCs w:val="22"/>
                <w:lang w:eastAsia="en-GB" w:bidi="ar-SA"/>
              </w:rPr>
              <w:t>3555</w:t>
            </w:r>
          </w:p>
        </w:tc>
        <w:tc>
          <w:tcPr>
            <w:tcW w:w="1418" w:type="dxa"/>
            <w:tcBorders>
              <w:top w:val="nil"/>
              <w:left w:val="nil"/>
              <w:bottom w:val="single" w:sz="4" w:space="0" w:color="auto"/>
              <w:right w:val="single" w:sz="4" w:space="0" w:color="auto"/>
            </w:tcBorders>
            <w:shd w:val="clear" w:color="auto" w:fill="auto"/>
            <w:noWrap/>
            <w:vAlign w:val="bottom"/>
          </w:tcPr>
          <w:p w14:paraId="0E8324A9" w14:textId="08224D1D" w:rsidR="00AB204D" w:rsidRPr="00AB204D" w:rsidRDefault="00AB204D" w:rsidP="00AB204D">
            <w:pPr>
              <w:jc w:val="center"/>
              <w:rPr>
                <w:b/>
                <w:bCs/>
                <w:sz w:val="20"/>
                <w:szCs w:val="20"/>
              </w:rPr>
            </w:pPr>
            <w:r w:rsidRPr="00AB204D">
              <w:rPr>
                <w:rFonts w:ascii="Calibri" w:eastAsia="Times New Roman" w:hAnsi="Calibri" w:cs="Calibri"/>
                <w:kern w:val="0"/>
                <w:szCs w:val="22"/>
                <w:lang w:eastAsia="en-GB" w:bidi="ar-SA"/>
              </w:rPr>
              <w:t>9.5%</w:t>
            </w:r>
          </w:p>
        </w:tc>
        <w:tc>
          <w:tcPr>
            <w:tcW w:w="1207" w:type="dxa"/>
            <w:tcBorders>
              <w:top w:val="nil"/>
              <w:left w:val="nil"/>
              <w:bottom w:val="single" w:sz="4" w:space="0" w:color="auto"/>
              <w:right w:val="single" w:sz="4" w:space="0" w:color="auto"/>
            </w:tcBorders>
            <w:shd w:val="clear" w:color="auto" w:fill="auto"/>
            <w:noWrap/>
            <w:vAlign w:val="bottom"/>
          </w:tcPr>
          <w:p w14:paraId="5822115A" w14:textId="26F50012" w:rsidR="00AB204D" w:rsidRPr="00AB204D" w:rsidRDefault="00AB204D" w:rsidP="00AB204D">
            <w:pPr>
              <w:jc w:val="center"/>
              <w:rPr>
                <w:b/>
                <w:bCs/>
                <w:sz w:val="20"/>
                <w:szCs w:val="20"/>
              </w:rPr>
            </w:pPr>
            <w:r w:rsidRPr="00AB204D">
              <w:rPr>
                <w:rFonts w:ascii="Calibri" w:eastAsia="Times New Roman" w:hAnsi="Calibri" w:cs="Calibri"/>
                <w:kern w:val="0"/>
                <w:szCs w:val="22"/>
                <w:lang w:eastAsia="en-GB" w:bidi="ar-SA"/>
              </w:rPr>
              <w:t>214</w:t>
            </w:r>
          </w:p>
        </w:tc>
        <w:tc>
          <w:tcPr>
            <w:tcW w:w="1594" w:type="dxa"/>
            <w:tcBorders>
              <w:top w:val="nil"/>
              <w:left w:val="nil"/>
              <w:bottom w:val="single" w:sz="4" w:space="0" w:color="auto"/>
              <w:right w:val="single" w:sz="4" w:space="0" w:color="auto"/>
            </w:tcBorders>
            <w:shd w:val="clear" w:color="auto" w:fill="auto"/>
            <w:noWrap/>
            <w:vAlign w:val="bottom"/>
          </w:tcPr>
          <w:p w14:paraId="2E009F1C" w14:textId="201069CD" w:rsidR="00AB204D" w:rsidRPr="00AB204D" w:rsidRDefault="00AB204D" w:rsidP="00AB204D">
            <w:pPr>
              <w:jc w:val="center"/>
              <w:rPr>
                <w:b/>
                <w:bCs/>
                <w:sz w:val="20"/>
                <w:szCs w:val="20"/>
              </w:rPr>
            </w:pPr>
            <w:r w:rsidRPr="00AB204D">
              <w:rPr>
                <w:rFonts w:ascii="Calibri" w:eastAsia="Times New Roman" w:hAnsi="Calibri" w:cs="Calibri"/>
                <w:kern w:val="0"/>
                <w:szCs w:val="22"/>
                <w:lang w:eastAsia="en-GB" w:bidi="ar-SA"/>
              </w:rPr>
              <w:t>6%</w:t>
            </w:r>
          </w:p>
        </w:tc>
      </w:tr>
    </w:tbl>
    <w:p w14:paraId="36911FE5" w14:textId="366BE1C5" w:rsidR="00FD727B" w:rsidRPr="00AB204D" w:rsidRDefault="00FD727B" w:rsidP="00C95D59">
      <w:pPr>
        <w:spacing w:before="120"/>
        <w:jc w:val="both"/>
      </w:pPr>
      <w:r w:rsidRPr="00AB204D">
        <w:t>Disabled people make up 3</w:t>
      </w:r>
      <w:r w:rsidR="000638D6" w:rsidRPr="00AB204D">
        <w:t xml:space="preserve"> </w:t>
      </w:r>
      <w:r w:rsidRPr="00AB204D">
        <w:t xml:space="preserve">% of the </w:t>
      </w:r>
      <w:r w:rsidR="00933084" w:rsidRPr="00AB204D">
        <w:t>applications</w:t>
      </w:r>
      <w:r w:rsidRPr="00AB204D">
        <w:t xml:space="preserve">. Disabled applicants are significantly more </w:t>
      </w:r>
      <w:r w:rsidR="00E4502E" w:rsidRPr="00AB204D">
        <w:t>likely to</w:t>
      </w:r>
      <w:r w:rsidRPr="00AB204D">
        <w:t xml:space="preserve"> be shortlisted than non-disabled applicants. This is a result of the guaranteed interview scheme throughout the Government’s Disability Confident scheme. </w:t>
      </w:r>
      <w:r w:rsidR="00C56DEC" w:rsidRPr="00AB204D">
        <w:t>There is no significant difference in the appointment from interview between disabled and non-disabled candidates.</w:t>
      </w:r>
    </w:p>
    <w:p w14:paraId="78816855" w14:textId="77777777" w:rsidR="00DD242B" w:rsidRPr="00DF5825" w:rsidRDefault="00DD242B">
      <w:pPr>
        <w:rPr>
          <w:color w:val="FF0000"/>
        </w:rPr>
      </w:pPr>
    </w:p>
    <w:p w14:paraId="52E0F1DA" w14:textId="77777777" w:rsidR="00AB204D" w:rsidRDefault="00AB204D" w:rsidP="00C95D59">
      <w:pPr>
        <w:spacing w:after="240"/>
        <w:rPr>
          <w:b/>
        </w:rPr>
      </w:pPr>
    </w:p>
    <w:p w14:paraId="178C8469" w14:textId="38FCBCBA" w:rsidR="00DD242B" w:rsidRPr="00013A7B" w:rsidRDefault="00DD242B" w:rsidP="00C95D59">
      <w:pPr>
        <w:spacing w:after="240"/>
        <w:rPr>
          <w:b/>
          <w:color w:val="0070C0"/>
        </w:rPr>
      </w:pPr>
      <w:r w:rsidRPr="00013A7B">
        <w:rPr>
          <w:b/>
          <w:color w:val="0070C0"/>
        </w:rPr>
        <w:t>Sexual Orientation</w:t>
      </w:r>
    </w:p>
    <w:tbl>
      <w:tblPr>
        <w:tblStyle w:val="TableGrid"/>
        <w:tblW w:w="10490" w:type="dxa"/>
        <w:tblInd w:w="-147" w:type="dxa"/>
        <w:tblLayout w:type="fixed"/>
        <w:tblLook w:val="04A0" w:firstRow="1" w:lastRow="0" w:firstColumn="1" w:lastColumn="0" w:noHBand="0" w:noVBand="1"/>
      </w:tblPr>
      <w:tblGrid>
        <w:gridCol w:w="1418"/>
        <w:gridCol w:w="1389"/>
        <w:gridCol w:w="1446"/>
        <w:gridCol w:w="1559"/>
        <w:gridCol w:w="1560"/>
        <w:gridCol w:w="1417"/>
        <w:gridCol w:w="1701"/>
      </w:tblGrid>
      <w:tr w:rsidR="001C395E" w:rsidRPr="001C395E" w14:paraId="3F66633F" w14:textId="77777777" w:rsidTr="00013A7B">
        <w:trPr>
          <w:trHeight w:val="734"/>
        </w:trPr>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14:paraId="64A09216" w14:textId="255600E2" w:rsidR="00554037" w:rsidRPr="00013A7B" w:rsidRDefault="00554037" w:rsidP="00554037">
            <w:pPr>
              <w:jc w:val="center"/>
              <w:rPr>
                <w:b/>
                <w:bCs/>
                <w:sz w:val="20"/>
                <w:szCs w:val="20"/>
              </w:rPr>
            </w:pPr>
            <w:r w:rsidRPr="00013A7B">
              <w:rPr>
                <w:rFonts w:ascii="Calibri" w:hAnsi="Calibri" w:cs="Calibri"/>
                <w:b/>
                <w:bCs/>
                <w:szCs w:val="22"/>
              </w:rPr>
              <w:t>Sexual orientation</w:t>
            </w:r>
          </w:p>
        </w:tc>
        <w:tc>
          <w:tcPr>
            <w:tcW w:w="1389" w:type="dxa"/>
            <w:tcBorders>
              <w:top w:val="single" w:sz="4" w:space="0" w:color="auto"/>
              <w:left w:val="nil"/>
              <w:bottom w:val="single" w:sz="4" w:space="0" w:color="auto"/>
              <w:right w:val="single" w:sz="4" w:space="0" w:color="auto"/>
            </w:tcBorders>
            <w:shd w:val="clear" w:color="auto" w:fill="BDD6EE" w:themeFill="accent1" w:themeFillTint="66"/>
            <w:hideMark/>
          </w:tcPr>
          <w:p w14:paraId="7F113EF7" w14:textId="38217280" w:rsidR="00554037" w:rsidRPr="00013A7B" w:rsidRDefault="00554037" w:rsidP="00554037">
            <w:pPr>
              <w:jc w:val="center"/>
              <w:rPr>
                <w:b/>
                <w:bCs/>
                <w:sz w:val="20"/>
                <w:szCs w:val="20"/>
              </w:rPr>
            </w:pPr>
            <w:r w:rsidRPr="00013A7B">
              <w:rPr>
                <w:rFonts w:ascii="Calibri" w:hAnsi="Calibri" w:cs="Calibri"/>
                <w:b/>
                <w:bCs/>
                <w:szCs w:val="22"/>
              </w:rPr>
              <w:t>Applications</w:t>
            </w:r>
          </w:p>
        </w:tc>
        <w:tc>
          <w:tcPr>
            <w:tcW w:w="1446" w:type="dxa"/>
            <w:tcBorders>
              <w:top w:val="single" w:sz="4" w:space="0" w:color="auto"/>
              <w:left w:val="nil"/>
              <w:bottom w:val="single" w:sz="4" w:space="0" w:color="auto"/>
              <w:right w:val="single" w:sz="4" w:space="0" w:color="auto"/>
            </w:tcBorders>
            <w:shd w:val="clear" w:color="auto" w:fill="BDD6EE" w:themeFill="accent1" w:themeFillTint="66"/>
            <w:hideMark/>
          </w:tcPr>
          <w:p w14:paraId="53A975ED" w14:textId="0795CE13" w:rsidR="00554037" w:rsidRPr="00013A7B" w:rsidRDefault="00554037" w:rsidP="00554037">
            <w:pPr>
              <w:jc w:val="center"/>
              <w:rPr>
                <w:b/>
                <w:bCs/>
                <w:sz w:val="20"/>
                <w:szCs w:val="20"/>
              </w:rPr>
            </w:pPr>
            <w:r w:rsidRPr="00013A7B">
              <w:rPr>
                <w:rFonts w:ascii="Calibri" w:hAnsi="Calibri" w:cs="Calibri"/>
                <w:b/>
                <w:bCs/>
                <w:szCs w:val="22"/>
              </w:rPr>
              <w:t>% of all applications</w:t>
            </w:r>
          </w:p>
        </w:tc>
        <w:tc>
          <w:tcPr>
            <w:tcW w:w="1559" w:type="dxa"/>
            <w:tcBorders>
              <w:top w:val="single" w:sz="4" w:space="0" w:color="auto"/>
              <w:left w:val="nil"/>
              <w:bottom w:val="single" w:sz="4" w:space="0" w:color="auto"/>
              <w:right w:val="single" w:sz="4" w:space="0" w:color="auto"/>
            </w:tcBorders>
            <w:shd w:val="clear" w:color="auto" w:fill="BDD6EE" w:themeFill="accent1" w:themeFillTint="66"/>
            <w:hideMark/>
          </w:tcPr>
          <w:p w14:paraId="271DEA07" w14:textId="7FF2E140" w:rsidR="00554037" w:rsidRPr="00013A7B" w:rsidRDefault="00554037" w:rsidP="00554037">
            <w:pPr>
              <w:jc w:val="center"/>
              <w:rPr>
                <w:b/>
                <w:bCs/>
                <w:sz w:val="20"/>
                <w:szCs w:val="20"/>
              </w:rPr>
            </w:pPr>
            <w:r w:rsidRPr="00013A7B">
              <w:rPr>
                <w:rFonts w:ascii="Calibri" w:hAnsi="Calibri" w:cs="Calibri"/>
                <w:b/>
                <w:bCs/>
                <w:szCs w:val="22"/>
              </w:rPr>
              <w:t>Interviewed</w:t>
            </w:r>
          </w:p>
        </w:tc>
        <w:tc>
          <w:tcPr>
            <w:tcW w:w="1560" w:type="dxa"/>
            <w:tcBorders>
              <w:top w:val="single" w:sz="4" w:space="0" w:color="auto"/>
              <w:left w:val="nil"/>
              <w:bottom w:val="single" w:sz="4" w:space="0" w:color="auto"/>
              <w:right w:val="single" w:sz="4" w:space="0" w:color="auto"/>
            </w:tcBorders>
            <w:shd w:val="clear" w:color="auto" w:fill="BDD6EE" w:themeFill="accent1" w:themeFillTint="66"/>
            <w:hideMark/>
          </w:tcPr>
          <w:p w14:paraId="41A7DBB8" w14:textId="6F988E63" w:rsidR="00554037" w:rsidRPr="00013A7B" w:rsidRDefault="00554037" w:rsidP="00554037">
            <w:pPr>
              <w:jc w:val="center"/>
              <w:rPr>
                <w:b/>
                <w:bCs/>
                <w:sz w:val="20"/>
                <w:szCs w:val="20"/>
              </w:rPr>
            </w:pPr>
            <w:r w:rsidRPr="00013A7B">
              <w:rPr>
                <w:rFonts w:ascii="Calibri" w:hAnsi="Calibri" w:cs="Calibri"/>
                <w:b/>
                <w:bCs/>
                <w:szCs w:val="22"/>
              </w:rPr>
              <w:t>Proportion of applicants interviewed</w:t>
            </w:r>
          </w:p>
        </w:tc>
        <w:tc>
          <w:tcPr>
            <w:tcW w:w="1417" w:type="dxa"/>
            <w:tcBorders>
              <w:top w:val="single" w:sz="4" w:space="0" w:color="auto"/>
              <w:left w:val="nil"/>
              <w:bottom w:val="single" w:sz="4" w:space="0" w:color="auto"/>
              <w:right w:val="single" w:sz="4" w:space="0" w:color="auto"/>
            </w:tcBorders>
            <w:shd w:val="clear" w:color="auto" w:fill="BDD6EE" w:themeFill="accent1" w:themeFillTint="66"/>
            <w:hideMark/>
          </w:tcPr>
          <w:p w14:paraId="5FA4FF21" w14:textId="46C5687A" w:rsidR="00554037" w:rsidRPr="00013A7B" w:rsidRDefault="00554037" w:rsidP="00554037">
            <w:pPr>
              <w:jc w:val="center"/>
              <w:rPr>
                <w:b/>
                <w:bCs/>
                <w:sz w:val="20"/>
                <w:szCs w:val="20"/>
              </w:rPr>
            </w:pPr>
            <w:r w:rsidRPr="00013A7B">
              <w:rPr>
                <w:rFonts w:ascii="Calibri" w:hAnsi="Calibri" w:cs="Calibri"/>
                <w:b/>
                <w:bCs/>
                <w:szCs w:val="22"/>
              </w:rPr>
              <w:t>Appointed</w:t>
            </w:r>
          </w:p>
        </w:tc>
        <w:tc>
          <w:tcPr>
            <w:tcW w:w="1701" w:type="dxa"/>
            <w:tcBorders>
              <w:top w:val="single" w:sz="4" w:space="0" w:color="auto"/>
              <w:left w:val="nil"/>
              <w:bottom w:val="single" w:sz="4" w:space="0" w:color="auto"/>
              <w:right w:val="single" w:sz="4" w:space="0" w:color="auto"/>
            </w:tcBorders>
            <w:shd w:val="clear" w:color="auto" w:fill="BDD6EE" w:themeFill="accent1" w:themeFillTint="66"/>
            <w:hideMark/>
          </w:tcPr>
          <w:p w14:paraId="57DC744C" w14:textId="78FEB20A" w:rsidR="00554037" w:rsidRPr="00013A7B" w:rsidRDefault="00554037" w:rsidP="00554037">
            <w:pPr>
              <w:jc w:val="center"/>
              <w:rPr>
                <w:b/>
                <w:bCs/>
                <w:sz w:val="20"/>
                <w:szCs w:val="20"/>
              </w:rPr>
            </w:pPr>
            <w:r w:rsidRPr="00013A7B">
              <w:rPr>
                <w:rFonts w:ascii="Calibri" w:hAnsi="Calibri" w:cs="Calibri"/>
                <w:b/>
                <w:bCs/>
                <w:szCs w:val="22"/>
              </w:rPr>
              <w:t>% of interviewed appointed</w:t>
            </w:r>
          </w:p>
        </w:tc>
      </w:tr>
      <w:tr w:rsidR="00013A7B" w:rsidRPr="001C395E" w14:paraId="465A80C4" w14:textId="77777777" w:rsidTr="00013A7B">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A4758" w14:textId="76C5AAD5" w:rsidR="00013A7B" w:rsidRPr="001C395E" w:rsidRDefault="00013A7B" w:rsidP="00013A7B">
            <w:pPr>
              <w:rPr>
                <w:b/>
                <w:color w:val="FF0000"/>
                <w:sz w:val="20"/>
                <w:szCs w:val="20"/>
              </w:rPr>
            </w:pPr>
            <w:r>
              <w:rPr>
                <w:rFonts w:ascii="Calibri" w:hAnsi="Calibri" w:cs="Calibri"/>
                <w:color w:val="000000"/>
                <w:szCs w:val="22"/>
              </w:rPr>
              <w:t>Heterosexual</w:t>
            </w:r>
          </w:p>
        </w:tc>
        <w:tc>
          <w:tcPr>
            <w:tcW w:w="1389" w:type="dxa"/>
            <w:tcBorders>
              <w:top w:val="single" w:sz="4" w:space="0" w:color="auto"/>
              <w:left w:val="nil"/>
              <w:bottom w:val="single" w:sz="4" w:space="0" w:color="auto"/>
              <w:right w:val="single" w:sz="4" w:space="0" w:color="auto"/>
            </w:tcBorders>
            <w:shd w:val="clear" w:color="auto" w:fill="auto"/>
            <w:noWrap/>
            <w:vAlign w:val="bottom"/>
          </w:tcPr>
          <w:p w14:paraId="7D8FE48A" w14:textId="1837AAD0" w:rsidR="00013A7B" w:rsidRPr="001C395E" w:rsidRDefault="00013A7B" w:rsidP="00013A7B">
            <w:pPr>
              <w:jc w:val="center"/>
              <w:rPr>
                <w:color w:val="FF0000"/>
                <w:sz w:val="20"/>
                <w:szCs w:val="20"/>
              </w:rPr>
            </w:pPr>
            <w:r>
              <w:rPr>
                <w:rFonts w:ascii="Calibri" w:hAnsi="Calibri" w:cs="Calibri"/>
                <w:color w:val="000000"/>
                <w:szCs w:val="22"/>
              </w:rPr>
              <w:t>35157</w:t>
            </w:r>
          </w:p>
        </w:tc>
        <w:tc>
          <w:tcPr>
            <w:tcW w:w="1446" w:type="dxa"/>
            <w:tcBorders>
              <w:top w:val="single" w:sz="4" w:space="0" w:color="auto"/>
              <w:left w:val="nil"/>
              <w:bottom w:val="single" w:sz="4" w:space="0" w:color="auto"/>
              <w:right w:val="single" w:sz="4" w:space="0" w:color="auto"/>
            </w:tcBorders>
            <w:shd w:val="clear" w:color="auto" w:fill="auto"/>
            <w:noWrap/>
            <w:vAlign w:val="bottom"/>
          </w:tcPr>
          <w:p w14:paraId="143F7FB7" w14:textId="2AA0A3BD" w:rsidR="00013A7B" w:rsidRPr="001C395E" w:rsidRDefault="00013A7B" w:rsidP="00013A7B">
            <w:pPr>
              <w:jc w:val="center"/>
              <w:rPr>
                <w:color w:val="FF0000"/>
                <w:sz w:val="20"/>
                <w:szCs w:val="20"/>
              </w:rPr>
            </w:pPr>
            <w:r>
              <w:rPr>
                <w:rFonts w:ascii="Calibri" w:hAnsi="Calibri" w:cs="Calibri"/>
                <w:color w:val="000000"/>
                <w:szCs w:val="22"/>
              </w:rPr>
              <w:t>93.9%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3135370" w14:textId="6FB649A5" w:rsidR="00013A7B" w:rsidRPr="001C395E" w:rsidRDefault="00013A7B" w:rsidP="00013A7B">
            <w:pPr>
              <w:jc w:val="center"/>
              <w:rPr>
                <w:color w:val="FF0000"/>
                <w:sz w:val="20"/>
                <w:szCs w:val="20"/>
              </w:rPr>
            </w:pPr>
            <w:r>
              <w:rPr>
                <w:rFonts w:ascii="Calibri" w:hAnsi="Calibri" w:cs="Calibri"/>
                <w:color w:val="000000"/>
                <w:szCs w:val="22"/>
              </w:rPr>
              <w:t>3251</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774E639" w14:textId="3F3443CA" w:rsidR="00013A7B" w:rsidRPr="001C395E" w:rsidRDefault="00013A7B" w:rsidP="00013A7B">
            <w:pPr>
              <w:jc w:val="center"/>
              <w:rPr>
                <w:color w:val="FF0000"/>
                <w:sz w:val="20"/>
                <w:szCs w:val="20"/>
              </w:rPr>
            </w:pPr>
            <w:r>
              <w:rPr>
                <w:rFonts w:ascii="Calibri" w:hAnsi="Calibri" w:cs="Calibri"/>
                <w:color w:val="000000"/>
                <w:szCs w:val="22"/>
              </w:rPr>
              <w:t>9.2%</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AB1002F" w14:textId="5319782B" w:rsidR="00013A7B" w:rsidRPr="001C395E" w:rsidRDefault="00013A7B" w:rsidP="00013A7B">
            <w:pPr>
              <w:jc w:val="center"/>
              <w:rPr>
                <w:color w:val="FF0000"/>
                <w:sz w:val="20"/>
                <w:szCs w:val="20"/>
              </w:rPr>
            </w:pPr>
            <w:r>
              <w:rPr>
                <w:rFonts w:ascii="Calibri" w:hAnsi="Calibri" w:cs="Calibri"/>
                <w:color w:val="000000"/>
                <w:szCs w:val="22"/>
              </w:rPr>
              <w:t>189</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60DF11" w14:textId="1323F705" w:rsidR="00013A7B" w:rsidRPr="001C395E" w:rsidRDefault="00013A7B" w:rsidP="00013A7B">
            <w:pPr>
              <w:jc w:val="center"/>
              <w:rPr>
                <w:color w:val="FF0000"/>
                <w:sz w:val="20"/>
                <w:szCs w:val="20"/>
              </w:rPr>
            </w:pPr>
            <w:r>
              <w:rPr>
                <w:rFonts w:ascii="Calibri" w:hAnsi="Calibri" w:cs="Calibri"/>
                <w:color w:val="000000"/>
                <w:szCs w:val="22"/>
              </w:rPr>
              <w:t>5.8%</w:t>
            </w:r>
          </w:p>
        </w:tc>
      </w:tr>
      <w:tr w:rsidR="00013A7B" w:rsidRPr="001C395E" w14:paraId="1EF47D98" w14:textId="77777777" w:rsidTr="00013A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14:paraId="190AC722" w14:textId="65C835C8" w:rsidR="00013A7B" w:rsidRPr="001C395E" w:rsidRDefault="00013A7B" w:rsidP="00013A7B">
            <w:pPr>
              <w:rPr>
                <w:b/>
                <w:color w:val="FF0000"/>
                <w:sz w:val="20"/>
                <w:szCs w:val="20"/>
              </w:rPr>
            </w:pPr>
            <w:r>
              <w:rPr>
                <w:rFonts w:ascii="Calibri" w:hAnsi="Calibri" w:cs="Calibri"/>
                <w:color w:val="000000"/>
                <w:szCs w:val="22"/>
              </w:rPr>
              <w:t>Lesbian and Gay</w:t>
            </w:r>
          </w:p>
        </w:tc>
        <w:tc>
          <w:tcPr>
            <w:tcW w:w="1389" w:type="dxa"/>
            <w:tcBorders>
              <w:top w:val="nil"/>
              <w:left w:val="nil"/>
              <w:bottom w:val="single" w:sz="4" w:space="0" w:color="auto"/>
              <w:right w:val="single" w:sz="4" w:space="0" w:color="auto"/>
            </w:tcBorders>
            <w:shd w:val="clear" w:color="auto" w:fill="auto"/>
            <w:noWrap/>
            <w:vAlign w:val="bottom"/>
          </w:tcPr>
          <w:p w14:paraId="4D86145B" w14:textId="4CC437FC" w:rsidR="00013A7B" w:rsidRPr="001C395E" w:rsidRDefault="00013A7B" w:rsidP="00013A7B">
            <w:pPr>
              <w:jc w:val="center"/>
              <w:rPr>
                <w:color w:val="FF0000"/>
                <w:sz w:val="20"/>
                <w:szCs w:val="20"/>
              </w:rPr>
            </w:pPr>
            <w:r>
              <w:rPr>
                <w:rFonts w:ascii="Calibri" w:hAnsi="Calibri" w:cs="Calibri"/>
                <w:color w:val="000000"/>
                <w:szCs w:val="22"/>
              </w:rPr>
              <w:t>390</w:t>
            </w:r>
          </w:p>
        </w:tc>
        <w:tc>
          <w:tcPr>
            <w:tcW w:w="1446" w:type="dxa"/>
            <w:tcBorders>
              <w:top w:val="nil"/>
              <w:left w:val="nil"/>
              <w:bottom w:val="single" w:sz="4" w:space="0" w:color="auto"/>
              <w:right w:val="single" w:sz="4" w:space="0" w:color="auto"/>
            </w:tcBorders>
            <w:shd w:val="clear" w:color="auto" w:fill="auto"/>
            <w:noWrap/>
            <w:vAlign w:val="bottom"/>
          </w:tcPr>
          <w:p w14:paraId="2BC7B8F5" w14:textId="1EA4A1D4" w:rsidR="00013A7B" w:rsidRPr="001C395E" w:rsidRDefault="00013A7B" w:rsidP="00013A7B">
            <w:pPr>
              <w:jc w:val="center"/>
              <w:rPr>
                <w:color w:val="FF0000"/>
                <w:sz w:val="20"/>
                <w:szCs w:val="20"/>
              </w:rPr>
            </w:pPr>
            <w:r>
              <w:rPr>
                <w:rFonts w:ascii="Calibri" w:hAnsi="Calibri" w:cs="Calibri"/>
                <w:color w:val="000000"/>
                <w:szCs w:val="22"/>
              </w:rPr>
              <w:t>1.0%</w:t>
            </w:r>
          </w:p>
        </w:tc>
        <w:tc>
          <w:tcPr>
            <w:tcW w:w="1559" w:type="dxa"/>
            <w:tcBorders>
              <w:top w:val="nil"/>
              <w:left w:val="nil"/>
              <w:bottom w:val="single" w:sz="4" w:space="0" w:color="auto"/>
              <w:right w:val="single" w:sz="4" w:space="0" w:color="auto"/>
            </w:tcBorders>
            <w:shd w:val="clear" w:color="auto" w:fill="auto"/>
            <w:noWrap/>
            <w:vAlign w:val="bottom"/>
          </w:tcPr>
          <w:p w14:paraId="280F56F0" w14:textId="2CE10F58" w:rsidR="00013A7B" w:rsidRPr="001C395E" w:rsidRDefault="00013A7B" w:rsidP="00013A7B">
            <w:pPr>
              <w:jc w:val="center"/>
              <w:rPr>
                <w:color w:val="FF0000"/>
                <w:sz w:val="20"/>
                <w:szCs w:val="20"/>
              </w:rPr>
            </w:pPr>
            <w:r>
              <w:rPr>
                <w:rFonts w:ascii="Calibri" w:hAnsi="Calibri" w:cs="Calibri"/>
                <w:color w:val="000000"/>
                <w:szCs w:val="22"/>
              </w:rPr>
              <w:t>63</w:t>
            </w:r>
          </w:p>
        </w:tc>
        <w:tc>
          <w:tcPr>
            <w:tcW w:w="1560" w:type="dxa"/>
            <w:tcBorders>
              <w:top w:val="nil"/>
              <w:left w:val="nil"/>
              <w:bottom w:val="single" w:sz="4" w:space="0" w:color="auto"/>
              <w:right w:val="single" w:sz="4" w:space="0" w:color="auto"/>
            </w:tcBorders>
            <w:shd w:val="clear" w:color="auto" w:fill="auto"/>
            <w:noWrap/>
            <w:vAlign w:val="bottom"/>
          </w:tcPr>
          <w:p w14:paraId="6F86F70C" w14:textId="511667D4" w:rsidR="00013A7B" w:rsidRPr="001C395E" w:rsidRDefault="00013A7B" w:rsidP="00013A7B">
            <w:pPr>
              <w:jc w:val="center"/>
              <w:rPr>
                <w:color w:val="FF0000"/>
                <w:sz w:val="20"/>
                <w:szCs w:val="20"/>
              </w:rPr>
            </w:pPr>
            <w:r>
              <w:rPr>
                <w:rFonts w:ascii="Calibri" w:hAnsi="Calibri" w:cs="Calibri"/>
                <w:color w:val="000000"/>
                <w:szCs w:val="22"/>
              </w:rPr>
              <w:t>16.2%</w:t>
            </w:r>
          </w:p>
        </w:tc>
        <w:tc>
          <w:tcPr>
            <w:tcW w:w="1417" w:type="dxa"/>
            <w:tcBorders>
              <w:top w:val="nil"/>
              <w:left w:val="nil"/>
              <w:bottom w:val="single" w:sz="4" w:space="0" w:color="auto"/>
              <w:right w:val="single" w:sz="4" w:space="0" w:color="auto"/>
            </w:tcBorders>
            <w:shd w:val="clear" w:color="auto" w:fill="auto"/>
            <w:noWrap/>
            <w:vAlign w:val="bottom"/>
          </w:tcPr>
          <w:p w14:paraId="27C07A9A" w14:textId="639A0715" w:rsidR="00013A7B" w:rsidRPr="001C395E" w:rsidRDefault="00013A7B" w:rsidP="00013A7B">
            <w:pPr>
              <w:jc w:val="center"/>
              <w:rPr>
                <w:color w:val="FF0000"/>
                <w:sz w:val="20"/>
                <w:szCs w:val="20"/>
              </w:rPr>
            </w:pPr>
            <w:r>
              <w:rPr>
                <w:rFonts w:ascii="Calibri" w:hAnsi="Calibri" w:cs="Calibri"/>
                <w:color w:val="000000"/>
                <w:szCs w:val="22"/>
              </w:rPr>
              <w:t>5</w:t>
            </w:r>
          </w:p>
        </w:tc>
        <w:tc>
          <w:tcPr>
            <w:tcW w:w="1701" w:type="dxa"/>
            <w:tcBorders>
              <w:top w:val="nil"/>
              <w:left w:val="nil"/>
              <w:bottom w:val="single" w:sz="4" w:space="0" w:color="auto"/>
              <w:right w:val="single" w:sz="4" w:space="0" w:color="auto"/>
            </w:tcBorders>
            <w:shd w:val="clear" w:color="auto" w:fill="auto"/>
            <w:noWrap/>
            <w:vAlign w:val="bottom"/>
          </w:tcPr>
          <w:p w14:paraId="1E2C2783" w14:textId="270E8D04" w:rsidR="00013A7B" w:rsidRPr="001C395E" w:rsidRDefault="00013A7B" w:rsidP="00013A7B">
            <w:pPr>
              <w:jc w:val="center"/>
              <w:rPr>
                <w:color w:val="FF0000"/>
                <w:sz w:val="20"/>
                <w:szCs w:val="20"/>
              </w:rPr>
            </w:pPr>
            <w:r>
              <w:rPr>
                <w:rFonts w:ascii="Calibri" w:hAnsi="Calibri" w:cs="Calibri"/>
                <w:color w:val="000000"/>
                <w:szCs w:val="22"/>
              </w:rPr>
              <w:t>7.9%</w:t>
            </w:r>
          </w:p>
        </w:tc>
      </w:tr>
      <w:tr w:rsidR="00013A7B" w:rsidRPr="001C395E" w14:paraId="22CD07CA" w14:textId="77777777" w:rsidTr="00013A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14:paraId="2483021E" w14:textId="7444AADE" w:rsidR="00013A7B" w:rsidRPr="001C395E" w:rsidRDefault="00013A7B" w:rsidP="00013A7B">
            <w:pPr>
              <w:rPr>
                <w:b/>
                <w:color w:val="FF0000"/>
                <w:sz w:val="20"/>
                <w:szCs w:val="20"/>
              </w:rPr>
            </w:pPr>
            <w:r>
              <w:rPr>
                <w:rFonts w:ascii="Calibri" w:hAnsi="Calibri" w:cs="Calibri"/>
                <w:color w:val="000000"/>
                <w:szCs w:val="22"/>
              </w:rPr>
              <w:t>Bisexual</w:t>
            </w:r>
          </w:p>
        </w:tc>
        <w:tc>
          <w:tcPr>
            <w:tcW w:w="1389" w:type="dxa"/>
            <w:tcBorders>
              <w:top w:val="nil"/>
              <w:left w:val="nil"/>
              <w:bottom w:val="single" w:sz="4" w:space="0" w:color="auto"/>
              <w:right w:val="single" w:sz="4" w:space="0" w:color="auto"/>
            </w:tcBorders>
            <w:shd w:val="clear" w:color="auto" w:fill="auto"/>
            <w:noWrap/>
            <w:vAlign w:val="bottom"/>
          </w:tcPr>
          <w:p w14:paraId="50F500D4" w14:textId="095BED61" w:rsidR="00013A7B" w:rsidRPr="001C395E" w:rsidRDefault="00013A7B" w:rsidP="00013A7B">
            <w:pPr>
              <w:jc w:val="center"/>
              <w:rPr>
                <w:color w:val="FF0000"/>
                <w:sz w:val="20"/>
                <w:szCs w:val="20"/>
              </w:rPr>
            </w:pPr>
            <w:r>
              <w:rPr>
                <w:rFonts w:ascii="Calibri" w:hAnsi="Calibri" w:cs="Calibri"/>
                <w:color w:val="000000"/>
                <w:szCs w:val="22"/>
              </w:rPr>
              <w:t>596</w:t>
            </w:r>
          </w:p>
        </w:tc>
        <w:tc>
          <w:tcPr>
            <w:tcW w:w="1446" w:type="dxa"/>
            <w:tcBorders>
              <w:top w:val="nil"/>
              <w:left w:val="nil"/>
              <w:bottom w:val="single" w:sz="4" w:space="0" w:color="auto"/>
              <w:right w:val="single" w:sz="4" w:space="0" w:color="auto"/>
            </w:tcBorders>
            <w:shd w:val="clear" w:color="auto" w:fill="auto"/>
            <w:noWrap/>
            <w:vAlign w:val="bottom"/>
          </w:tcPr>
          <w:p w14:paraId="622DAD3D" w14:textId="26AE56EA" w:rsidR="00013A7B" w:rsidRPr="001C395E" w:rsidRDefault="00013A7B" w:rsidP="00013A7B">
            <w:pPr>
              <w:jc w:val="center"/>
              <w:rPr>
                <w:color w:val="FF0000"/>
                <w:sz w:val="20"/>
                <w:szCs w:val="20"/>
              </w:rPr>
            </w:pPr>
            <w:r>
              <w:rPr>
                <w:rFonts w:ascii="Calibri" w:hAnsi="Calibri" w:cs="Calibri"/>
                <w:color w:val="000000"/>
                <w:szCs w:val="22"/>
              </w:rPr>
              <w:t>1.6%</w:t>
            </w:r>
          </w:p>
        </w:tc>
        <w:tc>
          <w:tcPr>
            <w:tcW w:w="1559" w:type="dxa"/>
            <w:tcBorders>
              <w:top w:val="nil"/>
              <w:left w:val="nil"/>
              <w:bottom w:val="single" w:sz="4" w:space="0" w:color="auto"/>
              <w:right w:val="single" w:sz="4" w:space="0" w:color="auto"/>
            </w:tcBorders>
            <w:shd w:val="clear" w:color="auto" w:fill="auto"/>
            <w:noWrap/>
            <w:vAlign w:val="bottom"/>
          </w:tcPr>
          <w:p w14:paraId="0D5BF067" w14:textId="09491D16" w:rsidR="00013A7B" w:rsidRPr="001C395E" w:rsidRDefault="00013A7B" w:rsidP="00013A7B">
            <w:pPr>
              <w:jc w:val="center"/>
              <w:rPr>
                <w:color w:val="FF0000"/>
                <w:sz w:val="20"/>
                <w:szCs w:val="20"/>
              </w:rPr>
            </w:pPr>
            <w:r>
              <w:rPr>
                <w:rFonts w:ascii="Calibri" w:hAnsi="Calibri" w:cs="Calibri"/>
                <w:color w:val="000000"/>
                <w:szCs w:val="22"/>
              </w:rPr>
              <w:t>85</w:t>
            </w:r>
          </w:p>
        </w:tc>
        <w:tc>
          <w:tcPr>
            <w:tcW w:w="1560" w:type="dxa"/>
            <w:tcBorders>
              <w:top w:val="nil"/>
              <w:left w:val="nil"/>
              <w:bottom w:val="single" w:sz="4" w:space="0" w:color="auto"/>
              <w:right w:val="single" w:sz="4" w:space="0" w:color="auto"/>
            </w:tcBorders>
            <w:shd w:val="clear" w:color="auto" w:fill="auto"/>
            <w:noWrap/>
            <w:vAlign w:val="bottom"/>
          </w:tcPr>
          <w:p w14:paraId="1B2260D5" w14:textId="54ED92CF" w:rsidR="00013A7B" w:rsidRPr="001C395E" w:rsidRDefault="00013A7B" w:rsidP="00013A7B">
            <w:pPr>
              <w:jc w:val="center"/>
              <w:rPr>
                <w:color w:val="FF0000"/>
                <w:sz w:val="20"/>
                <w:szCs w:val="20"/>
              </w:rPr>
            </w:pPr>
            <w:r>
              <w:rPr>
                <w:rFonts w:ascii="Calibri" w:hAnsi="Calibri" w:cs="Calibri"/>
                <w:color w:val="000000"/>
                <w:szCs w:val="22"/>
              </w:rPr>
              <w:t>14.3%</w:t>
            </w:r>
          </w:p>
        </w:tc>
        <w:tc>
          <w:tcPr>
            <w:tcW w:w="1417" w:type="dxa"/>
            <w:tcBorders>
              <w:top w:val="nil"/>
              <w:left w:val="nil"/>
              <w:bottom w:val="single" w:sz="4" w:space="0" w:color="auto"/>
              <w:right w:val="single" w:sz="4" w:space="0" w:color="auto"/>
            </w:tcBorders>
            <w:shd w:val="clear" w:color="auto" w:fill="auto"/>
            <w:noWrap/>
            <w:vAlign w:val="bottom"/>
          </w:tcPr>
          <w:p w14:paraId="10E994D0" w14:textId="3925E36B" w:rsidR="00013A7B" w:rsidRPr="001C395E" w:rsidRDefault="00013A7B" w:rsidP="00013A7B">
            <w:pPr>
              <w:jc w:val="center"/>
              <w:rPr>
                <w:color w:val="FF0000"/>
                <w:sz w:val="20"/>
                <w:szCs w:val="20"/>
              </w:rPr>
            </w:pPr>
            <w:r>
              <w:rPr>
                <w:rFonts w:ascii="Calibri" w:hAnsi="Calibri" w:cs="Calibri"/>
                <w:color w:val="000000"/>
                <w:szCs w:val="22"/>
              </w:rPr>
              <w:t>4</w:t>
            </w:r>
          </w:p>
        </w:tc>
        <w:tc>
          <w:tcPr>
            <w:tcW w:w="1701" w:type="dxa"/>
            <w:tcBorders>
              <w:top w:val="nil"/>
              <w:left w:val="nil"/>
              <w:bottom w:val="single" w:sz="4" w:space="0" w:color="auto"/>
              <w:right w:val="single" w:sz="4" w:space="0" w:color="auto"/>
            </w:tcBorders>
            <w:shd w:val="clear" w:color="auto" w:fill="auto"/>
            <w:noWrap/>
            <w:vAlign w:val="bottom"/>
          </w:tcPr>
          <w:p w14:paraId="6BFEA356" w14:textId="7D926000" w:rsidR="00013A7B" w:rsidRPr="001C395E" w:rsidRDefault="00013A7B" w:rsidP="00013A7B">
            <w:pPr>
              <w:jc w:val="center"/>
              <w:rPr>
                <w:color w:val="FF0000"/>
                <w:sz w:val="20"/>
                <w:szCs w:val="20"/>
              </w:rPr>
            </w:pPr>
            <w:r>
              <w:rPr>
                <w:rFonts w:ascii="Calibri" w:hAnsi="Calibri" w:cs="Calibri"/>
                <w:color w:val="000000"/>
                <w:szCs w:val="22"/>
              </w:rPr>
              <w:t>4.7%</w:t>
            </w:r>
          </w:p>
        </w:tc>
      </w:tr>
      <w:tr w:rsidR="00013A7B" w:rsidRPr="001C395E" w14:paraId="42BE6C4E" w14:textId="77777777" w:rsidTr="00013A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14:paraId="2EB09970" w14:textId="7379E1EC" w:rsidR="00013A7B" w:rsidRPr="001C395E" w:rsidRDefault="00013A7B" w:rsidP="00013A7B">
            <w:pPr>
              <w:rPr>
                <w:b/>
                <w:color w:val="FF0000"/>
                <w:sz w:val="20"/>
                <w:szCs w:val="20"/>
              </w:rPr>
            </w:pPr>
            <w:r>
              <w:rPr>
                <w:rFonts w:ascii="Calibri" w:hAnsi="Calibri" w:cs="Calibri"/>
                <w:color w:val="000000"/>
                <w:szCs w:val="22"/>
              </w:rPr>
              <w:t>Unknown</w:t>
            </w:r>
          </w:p>
        </w:tc>
        <w:tc>
          <w:tcPr>
            <w:tcW w:w="1389" w:type="dxa"/>
            <w:tcBorders>
              <w:top w:val="nil"/>
              <w:left w:val="nil"/>
              <w:bottom w:val="single" w:sz="4" w:space="0" w:color="auto"/>
              <w:right w:val="single" w:sz="4" w:space="0" w:color="auto"/>
            </w:tcBorders>
            <w:shd w:val="clear" w:color="auto" w:fill="auto"/>
            <w:noWrap/>
            <w:vAlign w:val="bottom"/>
          </w:tcPr>
          <w:p w14:paraId="47FB3B59" w14:textId="25DD19BD" w:rsidR="00013A7B" w:rsidRPr="001C395E" w:rsidRDefault="00013A7B" w:rsidP="00013A7B">
            <w:pPr>
              <w:jc w:val="center"/>
              <w:rPr>
                <w:color w:val="FF0000"/>
                <w:sz w:val="20"/>
                <w:szCs w:val="20"/>
              </w:rPr>
            </w:pPr>
            <w:r>
              <w:rPr>
                <w:rFonts w:ascii="Calibri" w:hAnsi="Calibri" w:cs="Calibri"/>
                <w:color w:val="000000"/>
                <w:szCs w:val="22"/>
              </w:rPr>
              <w:t>1306</w:t>
            </w:r>
          </w:p>
        </w:tc>
        <w:tc>
          <w:tcPr>
            <w:tcW w:w="1446" w:type="dxa"/>
            <w:tcBorders>
              <w:top w:val="nil"/>
              <w:left w:val="nil"/>
              <w:bottom w:val="single" w:sz="4" w:space="0" w:color="auto"/>
              <w:right w:val="single" w:sz="4" w:space="0" w:color="auto"/>
            </w:tcBorders>
            <w:shd w:val="clear" w:color="auto" w:fill="auto"/>
            <w:noWrap/>
            <w:vAlign w:val="bottom"/>
          </w:tcPr>
          <w:p w14:paraId="0C20A11F" w14:textId="2E313D01" w:rsidR="00013A7B" w:rsidRPr="001C395E" w:rsidRDefault="00013A7B" w:rsidP="00013A7B">
            <w:pPr>
              <w:jc w:val="center"/>
              <w:rPr>
                <w:color w:val="FF0000"/>
                <w:sz w:val="20"/>
                <w:szCs w:val="20"/>
              </w:rPr>
            </w:pPr>
            <w:r>
              <w:rPr>
                <w:rFonts w:ascii="Calibri" w:hAnsi="Calibri" w:cs="Calibri"/>
                <w:color w:val="000000"/>
                <w:szCs w:val="22"/>
              </w:rPr>
              <w:t>3.5%</w:t>
            </w:r>
          </w:p>
        </w:tc>
        <w:tc>
          <w:tcPr>
            <w:tcW w:w="1559" w:type="dxa"/>
            <w:tcBorders>
              <w:top w:val="nil"/>
              <w:left w:val="nil"/>
              <w:bottom w:val="single" w:sz="4" w:space="0" w:color="auto"/>
              <w:right w:val="single" w:sz="4" w:space="0" w:color="auto"/>
            </w:tcBorders>
            <w:shd w:val="clear" w:color="auto" w:fill="auto"/>
            <w:noWrap/>
            <w:vAlign w:val="bottom"/>
          </w:tcPr>
          <w:p w14:paraId="5AD1E94B" w14:textId="31FE24EF" w:rsidR="00013A7B" w:rsidRPr="001C395E" w:rsidRDefault="00013A7B" w:rsidP="00013A7B">
            <w:pPr>
              <w:jc w:val="center"/>
              <w:rPr>
                <w:color w:val="FF0000"/>
                <w:sz w:val="20"/>
                <w:szCs w:val="20"/>
              </w:rPr>
            </w:pPr>
            <w:r>
              <w:rPr>
                <w:rFonts w:ascii="Calibri" w:hAnsi="Calibri" w:cs="Calibri"/>
                <w:color w:val="000000"/>
                <w:szCs w:val="22"/>
              </w:rPr>
              <w:t>156</w:t>
            </w:r>
          </w:p>
        </w:tc>
        <w:tc>
          <w:tcPr>
            <w:tcW w:w="1560" w:type="dxa"/>
            <w:tcBorders>
              <w:top w:val="nil"/>
              <w:left w:val="nil"/>
              <w:bottom w:val="single" w:sz="4" w:space="0" w:color="auto"/>
              <w:right w:val="single" w:sz="4" w:space="0" w:color="auto"/>
            </w:tcBorders>
            <w:shd w:val="clear" w:color="auto" w:fill="auto"/>
            <w:noWrap/>
            <w:vAlign w:val="bottom"/>
          </w:tcPr>
          <w:p w14:paraId="41EFC394" w14:textId="7DDBA8EE" w:rsidR="00013A7B" w:rsidRPr="001C395E" w:rsidRDefault="00013A7B" w:rsidP="00013A7B">
            <w:pPr>
              <w:jc w:val="center"/>
              <w:rPr>
                <w:color w:val="FF0000"/>
                <w:sz w:val="20"/>
                <w:szCs w:val="20"/>
              </w:rPr>
            </w:pPr>
            <w:r>
              <w:rPr>
                <w:rFonts w:ascii="Calibri" w:hAnsi="Calibri" w:cs="Calibri"/>
                <w:color w:val="000000"/>
                <w:szCs w:val="22"/>
              </w:rPr>
              <w:t>11.9%</w:t>
            </w:r>
          </w:p>
        </w:tc>
        <w:tc>
          <w:tcPr>
            <w:tcW w:w="1417" w:type="dxa"/>
            <w:tcBorders>
              <w:top w:val="nil"/>
              <w:left w:val="nil"/>
              <w:bottom w:val="single" w:sz="4" w:space="0" w:color="auto"/>
              <w:right w:val="single" w:sz="4" w:space="0" w:color="auto"/>
            </w:tcBorders>
            <w:shd w:val="clear" w:color="auto" w:fill="auto"/>
            <w:noWrap/>
            <w:vAlign w:val="bottom"/>
          </w:tcPr>
          <w:p w14:paraId="262EDCBC" w14:textId="6EECB6EE" w:rsidR="00013A7B" w:rsidRPr="001C395E" w:rsidRDefault="00013A7B" w:rsidP="00013A7B">
            <w:pPr>
              <w:jc w:val="center"/>
              <w:rPr>
                <w:color w:val="FF0000"/>
                <w:sz w:val="20"/>
                <w:szCs w:val="20"/>
              </w:rPr>
            </w:pPr>
            <w:r>
              <w:rPr>
                <w:rFonts w:ascii="Calibri" w:hAnsi="Calibri" w:cs="Calibri"/>
                <w:color w:val="000000"/>
                <w:szCs w:val="22"/>
              </w:rPr>
              <w:t>16</w:t>
            </w:r>
          </w:p>
        </w:tc>
        <w:tc>
          <w:tcPr>
            <w:tcW w:w="1701" w:type="dxa"/>
            <w:tcBorders>
              <w:top w:val="nil"/>
              <w:left w:val="nil"/>
              <w:bottom w:val="single" w:sz="4" w:space="0" w:color="auto"/>
              <w:right w:val="single" w:sz="4" w:space="0" w:color="auto"/>
            </w:tcBorders>
            <w:shd w:val="clear" w:color="auto" w:fill="auto"/>
            <w:noWrap/>
            <w:vAlign w:val="bottom"/>
          </w:tcPr>
          <w:p w14:paraId="6ED6D536" w14:textId="0A32CE10" w:rsidR="00013A7B" w:rsidRPr="001C395E" w:rsidRDefault="00013A7B" w:rsidP="00013A7B">
            <w:pPr>
              <w:jc w:val="center"/>
              <w:rPr>
                <w:color w:val="FF0000"/>
                <w:sz w:val="20"/>
                <w:szCs w:val="20"/>
              </w:rPr>
            </w:pPr>
            <w:r>
              <w:rPr>
                <w:rFonts w:ascii="Calibri" w:hAnsi="Calibri" w:cs="Calibri"/>
                <w:color w:val="000000"/>
                <w:szCs w:val="22"/>
              </w:rPr>
              <w:t>10.3%</w:t>
            </w:r>
          </w:p>
        </w:tc>
      </w:tr>
      <w:tr w:rsidR="00013A7B" w:rsidRPr="001C395E" w14:paraId="08EAADB1" w14:textId="77777777" w:rsidTr="00013A7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14:paraId="4E095409" w14:textId="5A17EA31" w:rsidR="00013A7B" w:rsidRPr="001C395E" w:rsidRDefault="00013A7B" w:rsidP="00013A7B">
            <w:pPr>
              <w:rPr>
                <w:b/>
                <w:bCs/>
                <w:color w:val="FF0000"/>
                <w:sz w:val="20"/>
                <w:szCs w:val="20"/>
              </w:rPr>
            </w:pPr>
            <w:r>
              <w:rPr>
                <w:rFonts w:ascii="Calibri" w:hAnsi="Calibri" w:cs="Calibri"/>
                <w:color w:val="000000"/>
                <w:szCs w:val="22"/>
              </w:rPr>
              <w:t>Total</w:t>
            </w:r>
          </w:p>
        </w:tc>
        <w:tc>
          <w:tcPr>
            <w:tcW w:w="1389" w:type="dxa"/>
            <w:tcBorders>
              <w:top w:val="nil"/>
              <w:left w:val="nil"/>
              <w:bottom w:val="single" w:sz="4" w:space="0" w:color="auto"/>
              <w:right w:val="single" w:sz="4" w:space="0" w:color="auto"/>
            </w:tcBorders>
            <w:shd w:val="clear" w:color="auto" w:fill="auto"/>
            <w:noWrap/>
            <w:vAlign w:val="bottom"/>
          </w:tcPr>
          <w:p w14:paraId="56E9B8E8" w14:textId="62804459" w:rsidR="00013A7B" w:rsidRPr="001C395E" w:rsidRDefault="00013A7B" w:rsidP="00013A7B">
            <w:pPr>
              <w:jc w:val="center"/>
              <w:rPr>
                <w:b/>
                <w:bCs/>
                <w:color w:val="FF0000"/>
                <w:sz w:val="20"/>
                <w:szCs w:val="20"/>
              </w:rPr>
            </w:pPr>
            <w:r>
              <w:rPr>
                <w:rFonts w:ascii="Calibri" w:hAnsi="Calibri" w:cs="Calibri"/>
                <w:color w:val="000000"/>
                <w:szCs w:val="22"/>
              </w:rPr>
              <w:t>37449</w:t>
            </w:r>
          </w:p>
        </w:tc>
        <w:tc>
          <w:tcPr>
            <w:tcW w:w="1446" w:type="dxa"/>
            <w:tcBorders>
              <w:top w:val="nil"/>
              <w:left w:val="nil"/>
              <w:bottom w:val="single" w:sz="4" w:space="0" w:color="auto"/>
              <w:right w:val="single" w:sz="4" w:space="0" w:color="auto"/>
            </w:tcBorders>
            <w:shd w:val="clear" w:color="auto" w:fill="auto"/>
            <w:noWrap/>
            <w:vAlign w:val="bottom"/>
          </w:tcPr>
          <w:p w14:paraId="5F677BBD" w14:textId="6DCAEF68" w:rsidR="00013A7B" w:rsidRPr="001C395E" w:rsidRDefault="00013A7B" w:rsidP="00013A7B">
            <w:pPr>
              <w:jc w:val="center"/>
              <w:rPr>
                <w:b/>
                <w:bCs/>
                <w:color w:val="FF0000"/>
                <w:sz w:val="20"/>
                <w:szCs w:val="20"/>
              </w:rPr>
            </w:pPr>
            <w:r>
              <w:rPr>
                <w:rFonts w:ascii="Calibri" w:hAnsi="Calibri" w:cs="Calibri"/>
                <w:color w:val="000000"/>
                <w:szCs w:val="22"/>
              </w:rPr>
              <w:t>100.0%</w:t>
            </w:r>
          </w:p>
        </w:tc>
        <w:tc>
          <w:tcPr>
            <w:tcW w:w="1559" w:type="dxa"/>
            <w:tcBorders>
              <w:top w:val="nil"/>
              <w:left w:val="nil"/>
              <w:bottom w:val="single" w:sz="4" w:space="0" w:color="auto"/>
              <w:right w:val="single" w:sz="4" w:space="0" w:color="auto"/>
            </w:tcBorders>
            <w:shd w:val="clear" w:color="auto" w:fill="auto"/>
            <w:noWrap/>
            <w:vAlign w:val="bottom"/>
          </w:tcPr>
          <w:p w14:paraId="2002EB3D" w14:textId="1D4F6A43" w:rsidR="00013A7B" w:rsidRPr="001C395E" w:rsidRDefault="00013A7B" w:rsidP="00013A7B">
            <w:pPr>
              <w:jc w:val="center"/>
              <w:rPr>
                <w:b/>
                <w:bCs/>
                <w:color w:val="FF0000"/>
                <w:sz w:val="20"/>
                <w:szCs w:val="20"/>
              </w:rPr>
            </w:pPr>
            <w:r>
              <w:rPr>
                <w:rFonts w:ascii="Calibri" w:hAnsi="Calibri" w:cs="Calibri"/>
                <w:color w:val="000000"/>
                <w:szCs w:val="22"/>
              </w:rPr>
              <w:t>3555</w:t>
            </w:r>
          </w:p>
        </w:tc>
        <w:tc>
          <w:tcPr>
            <w:tcW w:w="1560" w:type="dxa"/>
            <w:tcBorders>
              <w:top w:val="nil"/>
              <w:left w:val="nil"/>
              <w:bottom w:val="single" w:sz="4" w:space="0" w:color="auto"/>
              <w:right w:val="single" w:sz="4" w:space="0" w:color="auto"/>
            </w:tcBorders>
            <w:shd w:val="clear" w:color="auto" w:fill="auto"/>
            <w:noWrap/>
            <w:vAlign w:val="bottom"/>
          </w:tcPr>
          <w:p w14:paraId="2B073404" w14:textId="0AAC3B06" w:rsidR="00013A7B" w:rsidRPr="001C395E" w:rsidRDefault="00013A7B" w:rsidP="00013A7B">
            <w:pPr>
              <w:jc w:val="center"/>
              <w:rPr>
                <w:b/>
                <w:bCs/>
                <w:color w:val="FF0000"/>
                <w:sz w:val="20"/>
                <w:szCs w:val="20"/>
              </w:rPr>
            </w:pPr>
            <w:r>
              <w:rPr>
                <w:rFonts w:ascii="Calibri" w:hAnsi="Calibri" w:cs="Calibri"/>
                <w:color w:val="000000"/>
                <w:szCs w:val="22"/>
              </w:rPr>
              <w:t>9.5%</w:t>
            </w:r>
          </w:p>
        </w:tc>
        <w:tc>
          <w:tcPr>
            <w:tcW w:w="1417" w:type="dxa"/>
            <w:tcBorders>
              <w:top w:val="nil"/>
              <w:left w:val="nil"/>
              <w:bottom w:val="single" w:sz="4" w:space="0" w:color="auto"/>
              <w:right w:val="single" w:sz="4" w:space="0" w:color="auto"/>
            </w:tcBorders>
            <w:shd w:val="clear" w:color="auto" w:fill="auto"/>
            <w:noWrap/>
            <w:vAlign w:val="bottom"/>
          </w:tcPr>
          <w:p w14:paraId="4E63416A" w14:textId="0C610EE1" w:rsidR="00013A7B" w:rsidRPr="001C395E" w:rsidRDefault="00013A7B" w:rsidP="00013A7B">
            <w:pPr>
              <w:jc w:val="center"/>
              <w:rPr>
                <w:b/>
                <w:bCs/>
                <w:color w:val="FF0000"/>
                <w:sz w:val="20"/>
                <w:szCs w:val="20"/>
              </w:rPr>
            </w:pPr>
            <w:r>
              <w:rPr>
                <w:rFonts w:ascii="Calibri" w:hAnsi="Calibri" w:cs="Calibri"/>
                <w:color w:val="000000"/>
                <w:szCs w:val="22"/>
              </w:rPr>
              <w:t>214</w:t>
            </w:r>
          </w:p>
        </w:tc>
        <w:tc>
          <w:tcPr>
            <w:tcW w:w="1701" w:type="dxa"/>
            <w:tcBorders>
              <w:top w:val="nil"/>
              <w:left w:val="nil"/>
              <w:bottom w:val="single" w:sz="4" w:space="0" w:color="auto"/>
              <w:right w:val="single" w:sz="4" w:space="0" w:color="auto"/>
            </w:tcBorders>
            <w:shd w:val="clear" w:color="auto" w:fill="auto"/>
            <w:noWrap/>
            <w:vAlign w:val="bottom"/>
          </w:tcPr>
          <w:p w14:paraId="50D14FAE" w14:textId="02847BF9" w:rsidR="00013A7B" w:rsidRPr="001C395E" w:rsidRDefault="00013A7B" w:rsidP="00013A7B">
            <w:pPr>
              <w:jc w:val="center"/>
              <w:rPr>
                <w:b/>
                <w:bCs/>
                <w:color w:val="FF0000"/>
                <w:sz w:val="20"/>
                <w:szCs w:val="20"/>
              </w:rPr>
            </w:pPr>
            <w:r>
              <w:rPr>
                <w:rFonts w:ascii="Calibri" w:hAnsi="Calibri" w:cs="Calibri"/>
                <w:color w:val="000000"/>
                <w:szCs w:val="22"/>
              </w:rPr>
              <w:t>6.0%</w:t>
            </w:r>
          </w:p>
        </w:tc>
      </w:tr>
    </w:tbl>
    <w:p w14:paraId="2E160CDC" w14:textId="77777777" w:rsidR="00DD242B" w:rsidRPr="00DF5825" w:rsidRDefault="00DD242B">
      <w:pPr>
        <w:rPr>
          <w:color w:val="FF0000"/>
        </w:rPr>
      </w:pPr>
    </w:p>
    <w:p w14:paraId="1EF8182F" w14:textId="523317BB" w:rsidR="00DD242B" w:rsidRPr="001C395E" w:rsidRDefault="00C47277">
      <w:pPr>
        <w:rPr>
          <w:color w:val="FF0000"/>
        </w:rPr>
      </w:pPr>
      <w:bookmarkStart w:id="6" w:name="_Hlk189638339"/>
      <w:r w:rsidRPr="00923B18">
        <w:rPr>
          <w:color w:val="000000" w:themeColor="text1"/>
        </w:rPr>
        <w:t>Over the last year the</w:t>
      </w:r>
      <w:r w:rsidR="00554037" w:rsidRPr="00923B18">
        <w:rPr>
          <w:color w:val="000000" w:themeColor="text1"/>
        </w:rPr>
        <w:t xml:space="preserve"> proportion of LGB applicants </w:t>
      </w:r>
      <w:r w:rsidRPr="00923B18">
        <w:rPr>
          <w:color w:val="000000" w:themeColor="text1"/>
        </w:rPr>
        <w:t xml:space="preserve">has reduced to 2.6%, below the 3.3% </w:t>
      </w:r>
      <w:r w:rsidR="00554037" w:rsidRPr="00923B18">
        <w:rPr>
          <w:color w:val="000000" w:themeColor="text1"/>
        </w:rPr>
        <w:t xml:space="preserve">2021 </w:t>
      </w:r>
      <w:r w:rsidRPr="00923B18">
        <w:rPr>
          <w:color w:val="000000" w:themeColor="text1"/>
        </w:rPr>
        <w:t>C</w:t>
      </w:r>
      <w:r w:rsidR="00554037" w:rsidRPr="00923B18">
        <w:rPr>
          <w:color w:val="000000" w:themeColor="text1"/>
        </w:rPr>
        <w:t>ensus date for Stockport</w:t>
      </w:r>
      <w:r w:rsidR="00BD372F" w:rsidRPr="00923B18">
        <w:rPr>
          <w:color w:val="000000" w:themeColor="text1"/>
        </w:rPr>
        <w:t xml:space="preserve">. </w:t>
      </w:r>
      <w:r w:rsidRPr="00923B18">
        <w:rPr>
          <w:color w:val="000000" w:themeColor="text1"/>
        </w:rPr>
        <w:t xml:space="preserve">However, </w:t>
      </w:r>
      <w:r w:rsidR="00EB1A8F" w:rsidRPr="00923B18">
        <w:rPr>
          <w:color w:val="000000" w:themeColor="text1"/>
        </w:rPr>
        <w:t>L</w:t>
      </w:r>
      <w:r w:rsidR="00554037" w:rsidRPr="00923B18">
        <w:rPr>
          <w:color w:val="000000" w:themeColor="text1"/>
        </w:rPr>
        <w:t>esbia</w:t>
      </w:r>
      <w:r w:rsidRPr="00923B18">
        <w:rPr>
          <w:color w:val="000000" w:themeColor="text1"/>
        </w:rPr>
        <w:t>n,</w:t>
      </w:r>
      <w:r w:rsidR="00554037" w:rsidRPr="00923B18">
        <w:rPr>
          <w:color w:val="000000" w:themeColor="text1"/>
        </w:rPr>
        <w:t xml:space="preserve"> </w:t>
      </w:r>
      <w:r w:rsidRPr="00923B18">
        <w:rPr>
          <w:color w:val="000000" w:themeColor="text1"/>
        </w:rPr>
        <w:t>G</w:t>
      </w:r>
      <w:r w:rsidR="00554037" w:rsidRPr="00923B18">
        <w:rPr>
          <w:color w:val="000000" w:themeColor="text1"/>
        </w:rPr>
        <w:t>ay</w:t>
      </w:r>
      <w:r w:rsidRPr="00923B18">
        <w:rPr>
          <w:color w:val="000000" w:themeColor="text1"/>
        </w:rPr>
        <w:t xml:space="preserve"> and Bisexual</w:t>
      </w:r>
      <w:r w:rsidR="00DD242B" w:rsidRPr="00923B18">
        <w:rPr>
          <w:color w:val="000000" w:themeColor="text1"/>
        </w:rPr>
        <w:t xml:space="preserve"> applicants were significantly more likely to be shortlisted </w:t>
      </w:r>
      <w:r w:rsidR="00554037" w:rsidRPr="00923B18">
        <w:rPr>
          <w:color w:val="000000" w:themeColor="text1"/>
        </w:rPr>
        <w:t xml:space="preserve">for interview </w:t>
      </w:r>
      <w:r w:rsidR="00DD242B" w:rsidRPr="00923B18">
        <w:rPr>
          <w:color w:val="000000" w:themeColor="text1"/>
        </w:rPr>
        <w:t>than heterosexual applicants</w:t>
      </w:r>
      <w:r w:rsidR="00554037" w:rsidRPr="00923B18">
        <w:rPr>
          <w:color w:val="000000" w:themeColor="text1"/>
        </w:rPr>
        <w:t xml:space="preserve">. </w:t>
      </w:r>
    </w:p>
    <w:bookmarkEnd w:id="6"/>
    <w:p w14:paraId="2A7DC125" w14:textId="77777777" w:rsidR="00923B18" w:rsidRDefault="00923B18">
      <w:pPr>
        <w:rPr>
          <w:color w:val="FF0000"/>
        </w:rPr>
      </w:pPr>
    </w:p>
    <w:p w14:paraId="5DB344B3" w14:textId="77777777" w:rsidR="00923B18" w:rsidRPr="00DF5825" w:rsidRDefault="00923B18">
      <w:pPr>
        <w:rPr>
          <w:color w:val="FF0000"/>
        </w:rPr>
      </w:pPr>
    </w:p>
    <w:p w14:paraId="44BF5178" w14:textId="677D45A9" w:rsidR="0068488B" w:rsidRPr="0086712A" w:rsidRDefault="0068488B" w:rsidP="009A4D50">
      <w:pPr>
        <w:spacing w:after="240"/>
        <w:rPr>
          <w:b/>
          <w:color w:val="0070C0"/>
        </w:rPr>
      </w:pPr>
      <w:r w:rsidRPr="0086712A">
        <w:rPr>
          <w:b/>
          <w:color w:val="0070C0"/>
        </w:rPr>
        <w:t xml:space="preserve">Religion or </w:t>
      </w:r>
      <w:r w:rsidR="009A4D50" w:rsidRPr="0086712A">
        <w:rPr>
          <w:b/>
          <w:color w:val="0070C0"/>
        </w:rPr>
        <w:t>B</w:t>
      </w:r>
      <w:r w:rsidRPr="0086712A">
        <w:rPr>
          <w:b/>
          <w:color w:val="0070C0"/>
        </w:rPr>
        <w:t>elief</w:t>
      </w:r>
    </w:p>
    <w:tbl>
      <w:tblPr>
        <w:tblW w:w="9776" w:type="dxa"/>
        <w:tblLook w:val="04A0" w:firstRow="1" w:lastRow="0" w:firstColumn="1" w:lastColumn="0" w:noHBand="0" w:noVBand="1"/>
      </w:tblPr>
      <w:tblGrid>
        <w:gridCol w:w="1232"/>
        <w:gridCol w:w="1349"/>
        <w:gridCol w:w="1324"/>
        <w:gridCol w:w="1320"/>
        <w:gridCol w:w="1315"/>
        <w:gridCol w:w="1181"/>
        <w:gridCol w:w="2072"/>
      </w:tblGrid>
      <w:tr w:rsidR="00923B18" w:rsidRPr="00923B18" w14:paraId="35757016" w14:textId="77777777" w:rsidTr="00923B18">
        <w:trPr>
          <w:trHeight w:val="1248"/>
        </w:trPr>
        <w:tc>
          <w:tcPr>
            <w:tcW w:w="123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0619AB" w14:textId="77777777" w:rsidR="00923B18" w:rsidRPr="00923B18" w:rsidRDefault="00923B18" w:rsidP="00923B18">
            <w:pPr>
              <w:overflowPunct/>
              <w:rPr>
                <w:rFonts w:ascii="Calibri" w:eastAsia="Times New Roman" w:hAnsi="Calibri" w:cs="Calibri"/>
                <w:b/>
                <w:bCs/>
                <w:color w:val="000000"/>
                <w:kern w:val="0"/>
                <w:szCs w:val="22"/>
                <w:lang w:eastAsia="en-GB" w:bidi="ar-SA"/>
              </w:rPr>
            </w:pPr>
            <w:r w:rsidRPr="00923B18">
              <w:rPr>
                <w:rFonts w:ascii="Calibri" w:eastAsia="Times New Roman" w:hAnsi="Calibri" w:cs="Calibri"/>
                <w:b/>
                <w:bCs/>
                <w:color w:val="000000"/>
                <w:kern w:val="0"/>
                <w:szCs w:val="22"/>
                <w:lang w:eastAsia="en-GB" w:bidi="ar-SA"/>
              </w:rPr>
              <w:t>Religion or belief</w:t>
            </w:r>
          </w:p>
        </w:tc>
        <w:tc>
          <w:tcPr>
            <w:tcW w:w="1346" w:type="dxa"/>
            <w:tcBorders>
              <w:top w:val="single" w:sz="4" w:space="0" w:color="auto"/>
              <w:left w:val="nil"/>
              <w:bottom w:val="single" w:sz="4" w:space="0" w:color="auto"/>
              <w:right w:val="single" w:sz="4" w:space="0" w:color="auto"/>
            </w:tcBorders>
            <w:shd w:val="clear" w:color="auto" w:fill="BDD6EE" w:themeFill="accent1" w:themeFillTint="66"/>
            <w:hideMark/>
          </w:tcPr>
          <w:p w14:paraId="2F13788F" w14:textId="77777777" w:rsidR="00923B18" w:rsidRPr="00923B18" w:rsidRDefault="00923B18" w:rsidP="00923B18">
            <w:pPr>
              <w:overflowPunct/>
              <w:rPr>
                <w:rFonts w:ascii="Calibri" w:eastAsia="Times New Roman" w:hAnsi="Calibri" w:cs="Calibri"/>
                <w:b/>
                <w:bCs/>
                <w:color w:val="000000"/>
                <w:kern w:val="0"/>
                <w:szCs w:val="22"/>
                <w:lang w:eastAsia="en-GB" w:bidi="ar-SA"/>
              </w:rPr>
            </w:pPr>
            <w:r w:rsidRPr="00923B18">
              <w:rPr>
                <w:rFonts w:ascii="Calibri" w:eastAsia="Times New Roman" w:hAnsi="Calibri" w:cs="Calibri"/>
                <w:b/>
                <w:bCs/>
                <w:color w:val="000000"/>
                <w:kern w:val="0"/>
                <w:szCs w:val="22"/>
                <w:lang w:eastAsia="en-GB" w:bidi="ar-SA"/>
              </w:rPr>
              <w:t>Applications</w:t>
            </w:r>
          </w:p>
        </w:tc>
        <w:tc>
          <w:tcPr>
            <w:tcW w:w="1321" w:type="dxa"/>
            <w:tcBorders>
              <w:top w:val="single" w:sz="4" w:space="0" w:color="auto"/>
              <w:left w:val="nil"/>
              <w:bottom w:val="single" w:sz="4" w:space="0" w:color="auto"/>
              <w:right w:val="single" w:sz="4" w:space="0" w:color="auto"/>
            </w:tcBorders>
            <w:shd w:val="clear" w:color="auto" w:fill="BDD6EE" w:themeFill="accent1" w:themeFillTint="66"/>
            <w:hideMark/>
          </w:tcPr>
          <w:p w14:paraId="1904CBB6" w14:textId="77777777" w:rsidR="00923B18" w:rsidRPr="00923B18" w:rsidRDefault="00923B18" w:rsidP="00923B18">
            <w:pPr>
              <w:overflowPunct/>
              <w:rPr>
                <w:rFonts w:ascii="Calibri" w:eastAsia="Times New Roman" w:hAnsi="Calibri" w:cs="Calibri"/>
                <w:b/>
                <w:bCs/>
                <w:color w:val="000000"/>
                <w:kern w:val="0"/>
                <w:szCs w:val="22"/>
                <w:lang w:eastAsia="en-GB" w:bidi="ar-SA"/>
              </w:rPr>
            </w:pPr>
            <w:r w:rsidRPr="00923B18">
              <w:rPr>
                <w:rFonts w:ascii="Calibri" w:eastAsia="Times New Roman" w:hAnsi="Calibri" w:cs="Calibri"/>
                <w:b/>
                <w:bCs/>
                <w:color w:val="000000"/>
                <w:kern w:val="0"/>
                <w:szCs w:val="22"/>
                <w:lang w:eastAsia="en-GB" w:bidi="ar-SA"/>
              </w:rPr>
              <w:t>% of all applications</w:t>
            </w:r>
          </w:p>
        </w:tc>
        <w:tc>
          <w:tcPr>
            <w:tcW w:w="1317" w:type="dxa"/>
            <w:tcBorders>
              <w:top w:val="single" w:sz="4" w:space="0" w:color="auto"/>
              <w:left w:val="nil"/>
              <w:bottom w:val="single" w:sz="4" w:space="0" w:color="auto"/>
              <w:right w:val="single" w:sz="4" w:space="0" w:color="auto"/>
            </w:tcBorders>
            <w:shd w:val="clear" w:color="auto" w:fill="BDD6EE" w:themeFill="accent1" w:themeFillTint="66"/>
            <w:hideMark/>
          </w:tcPr>
          <w:p w14:paraId="6807BCB6" w14:textId="77777777" w:rsidR="00923B18" w:rsidRPr="00923B18" w:rsidRDefault="00923B18" w:rsidP="00923B18">
            <w:pPr>
              <w:overflowPunct/>
              <w:rPr>
                <w:rFonts w:ascii="Calibri" w:eastAsia="Times New Roman" w:hAnsi="Calibri" w:cs="Calibri"/>
                <w:b/>
                <w:bCs/>
                <w:color w:val="000000"/>
                <w:kern w:val="0"/>
                <w:szCs w:val="22"/>
                <w:lang w:eastAsia="en-GB" w:bidi="ar-SA"/>
              </w:rPr>
            </w:pPr>
            <w:r w:rsidRPr="00923B18">
              <w:rPr>
                <w:rFonts w:ascii="Calibri" w:eastAsia="Times New Roman" w:hAnsi="Calibri" w:cs="Calibri"/>
                <w:b/>
                <w:bCs/>
                <w:color w:val="000000"/>
                <w:kern w:val="0"/>
                <w:szCs w:val="22"/>
                <w:lang w:eastAsia="en-GB" w:bidi="ar-SA"/>
              </w:rPr>
              <w:t>Interviewed</w:t>
            </w:r>
          </w:p>
        </w:tc>
        <w:tc>
          <w:tcPr>
            <w:tcW w:w="1312" w:type="dxa"/>
            <w:tcBorders>
              <w:top w:val="single" w:sz="4" w:space="0" w:color="auto"/>
              <w:left w:val="nil"/>
              <w:bottom w:val="single" w:sz="4" w:space="0" w:color="auto"/>
              <w:right w:val="single" w:sz="4" w:space="0" w:color="auto"/>
            </w:tcBorders>
            <w:shd w:val="clear" w:color="auto" w:fill="BDD6EE" w:themeFill="accent1" w:themeFillTint="66"/>
            <w:hideMark/>
          </w:tcPr>
          <w:p w14:paraId="0BDF89C8" w14:textId="77777777" w:rsidR="00923B18" w:rsidRPr="00923B18" w:rsidRDefault="00923B18" w:rsidP="00923B18">
            <w:pPr>
              <w:overflowPunct/>
              <w:rPr>
                <w:rFonts w:ascii="Calibri" w:eastAsia="Times New Roman" w:hAnsi="Calibri" w:cs="Calibri"/>
                <w:b/>
                <w:bCs/>
                <w:color w:val="000000"/>
                <w:kern w:val="0"/>
                <w:szCs w:val="22"/>
                <w:lang w:eastAsia="en-GB" w:bidi="ar-SA"/>
              </w:rPr>
            </w:pPr>
            <w:r w:rsidRPr="00923B18">
              <w:rPr>
                <w:rFonts w:ascii="Calibri" w:eastAsia="Times New Roman" w:hAnsi="Calibri" w:cs="Calibri"/>
                <w:b/>
                <w:bCs/>
                <w:color w:val="000000"/>
                <w:kern w:val="0"/>
                <w:szCs w:val="22"/>
                <w:lang w:eastAsia="en-GB" w:bidi="ar-SA"/>
              </w:rPr>
              <w:t>Proportion of applicants interviewed</w:t>
            </w:r>
          </w:p>
        </w:tc>
        <w:tc>
          <w:tcPr>
            <w:tcW w:w="1178" w:type="dxa"/>
            <w:tcBorders>
              <w:top w:val="single" w:sz="4" w:space="0" w:color="auto"/>
              <w:left w:val="nil"/>
              <w:bottom w:val="single" w:sz="4" w:space="0" w:color="auto"/>
              <w:right w:val="single" w:sz="4" w:space="0" w:color="auto"/>
            </w:tcBorders>
            <w:shd w:val="clear" w:color="auto" w:fill="BDD6EE" w:themeFill="accent1" w:themeFillTint="66"/>
            <w:hideMark/>
          </w:tcPr>
          <w:p w14:paraId="19B57435" w14:textId="77777777" w:rsidR="00923B18" w:rsidRPr="00923B18" w:rsidRDefault="00923B18" w:rsidP="00923B18">
            <w:pPr>
              <w:overflowPunct/>
              <w:rPr>
                <w:rFonts w:ascii="Calibri" w:eastAsia="Times New Roman" w:hAnsi="Calibri" w:cs="Calibri"/>
                <w:b/>
                <w:bCs/>
                <w:color w:val="000000"/>
                <w:kern w:val="0"/>
                <w:szCs w:val="22"/>
                <w:lang w:eastAsia="en-GB" w:bidi="ar-SA"/>
              </w:rPr>
            </w:pPr>
            <w:r w:rsidRPr="00923B18">
              <w:rPr>
                <w:rFonts w:ascii="Calibri" w:eastAsia="Times New Roman" w:hAnsi="Calibri" w:cs="Calibri"/>
                <w:b/>
                <w:bCs/>
                <w:color w:val="000000"/>
                <w:kern w:val="0"/>
                <w:szCs w:val="22"/>
                <w:lang w:eastAsia="en-GB" w:bidi="ar-SA"/>
              </w:rPr>
              <w:t>Appointed</w:t>
            </w:r>
          </w:p>
        </w:tc>
        <w:tc>
          <w:tcPr>
            <w:tcW w:w="2072" w:type="dxa"/>
            <w:tcBorders>
              <w:top w:val="single" w:sz="4" w:space="0" w:color="auto"/>
              <w:left w:val="nil"/>
              <w:bottom w:val="single" w:sz="4" w:space="0" w:color="auto"/>
              <w:right w:val="single" w:sz="4" w:space="0" w:color="auto"/>
            </w:tcBorders>
            <w:shd w:val="clear" w:color="auto" w:fill="BDD6EE" w:themeFill="accent1" w:themeFillTint="66"/>
            <w:hideMark/>
          </w:tcPr>
          <w:p w14:paraId="6137D1B8" w14:textId="77777777" w:rsidR="00923B18" w:rsidRPr="00923B18" w:rsidRDefault="00923B18" w:rsidP="00923B18">
            <w:pPr>
              <w:overflowPunct/>
              <w:rPr>
                <w:rFonts w:ascii="Calibri" w:eastAsia="Times New Roman" w:hAnsi="Calibri" w:cs="Calibri"/>
                <w:b/>
                <w:bCs/>
                <w:color w:val="000000"/>
                <w:kern w:val="0"/>
                <w:szCs w:val="22"/>
                <w:lang w:eastAsia="en-GB" w:bidi="ar-SA"/>
              </w:rPr>
            </w:pPr>
            <w:r w:rsidRPr="00923B18">
              <w:rPr>
                <w:rFonts w:ascii="Calibri" w:eastAsia="Times New Roman" w:hAnsi="Calibri" w:cs="Calibri"/>
                <w:b/>
                <w:bCs/>
                <w:color w:val="000000"/>
                <w:kern w:val="0"/>
                <w:szCs w:val="22"/>
                <w:lang w:eastAsia="en-GB" w:bidi="ar-SA"/>
              </w:rPr>
              <w:t>% of interviewed appointed</w:t>
            </w:r>
          </w:p>
        </w:tc>
      </w:tr>
      <w:tr w:rsidR="00923B18" w:rsidRPr="00923B18" w14:paraId="63DB3908"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7559D993"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Atheism</w:t>
            </w:r>
          </w:p>
        </w:tc>
        <w:tc>
          <w:tcPr>
            <w:tcW w:w="1346" w:type="dxa"/>
            <w:tcBorders>
              <w:top w:val="nil"/>
              <w:left w:val="nil"/>
              <w:bottom w:val="single" w:sz="4" w:space="0" w:color="auto"/>
              <w:right w:val="single" w:sz="4" w:space="0" w:color="auto"/>
            </w:tcBorders>
            <w:shd w:val="clear" w:color="auto" w:fill="auto"/>
            <w:noWrap/>
            <w:vAlign w:val="bottom"/>
            <w:hideMark/>
          </w:tcPr>
          <w:p w14:paraId="12FCD796"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1923</w:t>
            </w:r>
          </w:p>
        </w:tc>
        <w:tc>
          <w:tcPr>
            <w:tcW w:w="1321" w:type="dxa"/>
            <w:tcBorders>
              <w:top w:val="nil"/>
              <w:left w:val="nil"/>
              <w:bottom w:val="single" w:sz="4" w:space="0" w:color="auto"/>
              <w:right w:val="single" w:sz="4" w:space="0" w:color="auto"/>
            </w:tcBorders>
            <w:shd w:val="clear" w:color="auto" w:fill="auto"/>
            <w:noWrap/>
            <w:vAlign w:val="bottom"/>
            <w:hideMark/>
          </w:tcPr>
          <w:p w14:paraId="08E760A6"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5.1%</w:t>
            </w:r>
          </w:p>
        </w:tc>
        <w:tc>
          <w:tcPr>
            <w:tcW w:w="1317" w:type="dxa"/>
            <w:tcBorders>
              <w:top w:val="nil"/>
              <w:left w:val="nil"/>
              <w:bottom w:val="single" w:sz="4" w:space="0" w:color="auto"/>
              <w:right w:val="single" w:sz="4" w:space="0" w:color="auto"/>
            </w:tcBorders>
            <w:shd w:val="clear" w:color="auto" w:fill="auto"/>
            <w:noWrap/>
            <w:vAlign w:val="bottom"/>
            <w:hideMark/>
          </w:tcPr>
          <w:p w14:paraId="2F737AE6"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448</w:t>
            </w:r>
          </w:p>
        </w:tc>
        <w:tc>
          <w:tcPr>
            <w:tcW w:w="1312" w:type="dxa"/>
            <w:tcBorders>
              <w:top w:val="nil"/>
              <w:left w:val="nil"/>
              <w:bottom w:val="single" w:sz="4" w:space="0" w:color="auto"/>
              <w:right w:val="single" w:sz="4" w:space="0" w:color="auto"/>
            </w:tcBorders>
            <w:shd w:val="clear" w:color="auto" w:fill="auto"/>
            <w:noWrap/>
            <w:vAlign w:val="bottom"/>
            <w:hideMark/>
          </w:tcPr>
          <w:p w14:paraId="7C3EA50A"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23.3%</w:t>
            </w:r>
          </w:p>
        </w:tc>
        <w:tc>
          <w:tcPr>
            <w:tcW w:w="1178" w:type="dxa"/>
            <w:tcBorders>
              <w:top w:val="nil"/>
              <w:left w:val="nil"/>
              <w:bottom w:val="single" w:sz="4" w:space="0" w:color="auto"/>
              <w:right w:val="single" w:sz="4" w:space="0" w:color="auto"/>
            </w:tcBorders>
            <w:shd w:val="clear" w:color="auto" w:fill="auto"/>
            <w:noWrap/>
            <w:vAlign w:val="bottom"/>
            <w:hideMark/>
          </w:tcPr>
          <w:p w14:paraId="0A4E6886"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27</w:t>
            </w:r>
          </w:p>
        </w:tc>
        <w:tc>
          <w:tcPr>
            <w:tcW w:w="2072" w:type="dxa"/>
            <w:tcBorders>
              <w:top w:val="nil"/>
              <w:left w:val="nil"/>
              <w:bottom w:val="single" w:sz="4" w:space="0" w:color="auto"/>
              <w:right w:val="single" w:sz="4" w:space="0" w:color="auto"/>
            </w:tcBorders>
            <w:shd w:val="clear" w:color="auto" w:fill="auto"/>
            <w:noWrap/>
            <w:vAlign w:val="bottom"/>
            <w:hideMark/>
          </w:tcPr>
          <w:p w14:paraId="7D0C81C4"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6.0%</w:t>
            </w:r>
          </w:p>
        </w:tc>
      </w:tr>
      <w:tr w:rsidR="00923B18" w:rsidRPr="00923B18" w14:paraId="6B16D8E4"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6C27D96C"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Buddhism</w:t>
            </w:r>
          </w:p>
        </w:tc>
        <w:tc>
          <w:tcPr>
            <w:tcW w:w="1346" w:type="dxa"/>
            <w:tcBorders>
              <w:top w:val="nil"/>
              <w:left w:val="nil"/>
              <w:bottom w:val="single" w:sz="4" w:space="0" w:color="auto"/>
              <w:right w:val="single" w:sz="4" w:space="0" w:color="auto"/>
            </w:tcBorders>
            <w:shd w:val="clear" w:color="auto" w:fill="auto"/>
            <w:noWrap/>
            <w:vAlign w:val="bottom"/>
            <w:hideMark/>
          </w:tcPr>
          <w:p w14:paraId="4FCCE531"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700</w:t>
            </w:r>
          </w:p>
        </w:tc>
        <w:tc>
          <w:tcPr>
            <w:tcW w:w="1321" w:type="dxa"/>
            <w:tcBorders>
              <w:top w:val="nil"/>
              <w:left w:val="nil"/>
              <w:bottom w:val="single" w:sz="4" w:space="0" w:color="auto"/>
              <w:right w:val="single" w:sz="4" w:space="0" w:color="auto"/>
            </w:tcBorders>
            <w:shd w:val="clear" w:color="auto" w:fill="auto"/>
            <w:noWrap/>
            <w:vAlign w:val="bottom"/>
            <w:hideMark/>
          </w:tcPr>
          <w:p w14:paraId="02816471"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1.9%</w:t>
            </w:r>
          </w:p>
        </w:tc>
        <w:tc>
          <w:tcPr>
            <w:tcW w:w="1317" w:type="dxa"/>
            <w:tcBorders>
              <w:top w:val="nil"/>
              <w:left w:val="nil"/>
              <w:bottom w:val="single" w:sz="4" w:space="0" w:color="auto"/>
              <w:right w:val="single" w:sz="4" w:space="0" w:color="auto"/>
            </w:tcBorders>
            <w:shd w:val="clear" w:color="auto" w:fill="auto"/>
            <w:noWrap/>
            <w:vAlign w:val="bottom"/>
            <w:hideMark/>
          </w:tcPr>
          <w:p w14:paraId="38F6FC26"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24</w:t>
            </w:r>
          </w:p>
        </w:tc>
        <w:tc>
          <w:tcPr>
            <w:tcW w:w="1312" w:type="dxa"/>
            <w:tcBorders>
              <w:top w:val="nil"/>
              <w:left w:val="nil"/>
              <w:bottom w:val="single" w:sz="4" w:space="0" w:color="auto"/>
              <w:right w:val="single" w:sz="4" w:space="0" w:color="auto"/>
            </w:tcBorders>
            <w:shd w:val="clear" w:color="auto" w:fill="auto"/>
            <w:noWrap/>
            <w:vAlign w:val="bottom"/>
            <w:hideMark/>
          </w:tcPr>
          <w:p w14:paraId="76340104"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3.4%</w:t>
            </w:r>
          </w:p>
        </w:tc>
        <w:tc>
          <w:tcPr>
            <w:tcW w:w="1178" w:type="dxa"/>
            <w:tcBorders>
              <w:top w:val="nil"/>
              <w:left w:val="nil"/>
              <w:bottom w:val="single" w:sz="4" w:space="0" w:color="auto"/>
              <w:right w:val="single" w:sz="4" w:space="0" w:color="auto"/>
            </w:tcBorders>
            <w:shd w:val="clear" w:color="auto" w:fill="auto"/>
            <w:noWrap/>
            <w:vAlign w:val="bottom"/>
            <w:hideMark/>
          </w:tcPr>
          <w:p w14:paraId="4417E4AC"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5</w:t>
            </w:r>
          </w:p>
        </w:tc>
        <w:tc>
          <w:tcPr>
            <w:tcW w:w="2072" w:type="dxa"/>
            <w:tcBorders>
              <w:top w:val="nil"/>
              <w:left w:val="nil"/>
              <w:bottom w:val="single" w:sz="4" w:space="0" w:color="auto"/>
              <w:right w:val="single" w:sz="4" w:space="0" w:color="auto"/>
            </w:tcBorders>
            <w:shd w:val="clear" w:color="auto" w:fill="auto"/>
            <w:noWrap/>
            <w:vAlign w:val="bottom"/>
            <w:hideMark/>
          </w:tcPr>
          <w:p w14:paraId="63AC7BD0"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20.8%</w:t>
            </w:r>
          </w:p>
        </w:tc>
      </w:tr>
      <w:tr w:rsidR="00923B18" w:rsidRPr="00923B18" w14:paraId="77725919"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668B861B"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Christianity</w:t>
            </w:r>
          </w:p>
        </w:tc>
        <w:tc>
          <w:tcPr>
            <w:tcW w:w="1346" w:type="dxa"/>
            <w:tcBorders>
              <w:top w:val="nil"/>
              <w:left w:val="nil"/>
              <w:bottom w:val="single" w:sz="4" w:space="0" w:color="auto"/>
              <w:right w:val="single" w:sz="4" w:space="0" w:color="auto"/>
            </w:tcBorders>
            <w:shd w:val="clear" w:color="auto" w:fill="auto"/>
            <w:noWrap/>
            <w:vAlign w:val="bottom"/>
            <w:hideMark/>
          </w:tcPr>
          <w:p w14:paraId="11A4AD93"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20183</w:t>
            </w:r>
          </w:p>
        </w:tc>
        <w:tc>
          <w:tcPr>
            <w:tcW w:w="1321" w:type="dxa"/>
            <w:tcBorders>
              <w:top w:val="nil"/>
              <w:left w:val="nil"/>
              <w:bottom w:val="single" w:sz="4" w:space="0" w:color="auto"/>
              <w:right w:val="single" w:sz="4" w:space="0" w:color="auto"/>
            </w:tcBorders>
            <w:shd w:val="clear" w:color="auto" w:fill="auto"/>
            <w:noWrap/>
            <w:vAlign w:val="bottom"/>
            <w:hideMark/>
          </w:tcPr>
          <w:p w14:paraId="75A3AC3A"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53.9%</w:t>
            </w:r>
          </w:p>
        </w:tc>
        <w:tc>
          <w:tcPr>
            <w:tcW w:w="1317" w:type="dxa"/>
            <w:tcBorders>
              <w:top w:val="nil"/>
              <w:left w:val="nil"/>
              <w:bottom w:val="single" w:sz="4" w:space="0" w:color="auto"/>
              <w:right w:val="single" w:sz="4" w:space="0" w:color="auto"/>
            </w:tcBorders>
            <w:shd w:val="clear" w:color="auto" w:fill="auto"/>
            <w:noWrap/>
            <w:vAlign w:val="bottom"/>
            <w:hideMark/>
          </w:tcPr>
          <w:p w14:paraId="23132662"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1895</w:t>
            </w:r>
          </w:p>
        </w:tc>
        <w:tc>
          <w:tcPr>
            <w:tcW w:w="1312" w:type="dxa"/>
            <w:tcBorders>
              <w:top w:val="nil"/>
              <w:left w:val="nil"/>
              <w:bottom w:val="single" w:sz="4" w:space="0" w:color="auto"/>
              <w:right w:val="single" w:sz="4" w:space="0" w:color="auto"/>
            </w:tcBorders>
            <w:shd w:val="clear" w:color="auto" w:fill="auto"/>
            <w:noWrap/>
            <w:vAlign w:val="bottom"/>
            <w:hideMark/>
          </w:tcPr>
          <w:p w14:paraId="30B43413"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9.4%</w:t>
            </w:r>
          </w:p>
        </w:tc>
        <w:tc>
          <w:tcPr>
            <w:tcW w:w="1178" w:type="dxa"/>
            <w:tcBorders>
              <w:top w:val="nil"/>
              <w:left w:val="nil"/>
              <w:bottom w:val="single" w:sz="4" w:space="0" w:color="auto"/>
              <w:right w:val="single" w:sz="4" w:space="0" w:color="auto"/>
            </w:tcBorders>
            <w:shd w:val="clear" w:color="auto" w:fill="auto"/>
            <w:noWrap/>
            <w:vAlign w:val="bottom"/>
            <w:hideMark/>
          </w:tcPr>
          <w:p w14:paraId="0C3E98C5"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106</w:t>
            </w:r>
          </w:p>
        </w:tc>
        <w:tc>
          <w:tcPr>
            <w:tcW w:w="2072" w:type="dxa"/>
            <w:tcBorders>
              <w:top w:val="nil"/>
              <w:left w:val="nil"/>
              <w:bottom w:val="single" w:sz="4" w:space="0" w:color="auto"/>
              <w:right w:val="single" w:sz="4" w:space="0" w:color="auto"/>
            </w:tcBorders>
            <w:shd w:val="clear" w:color="auto" w:fill="auto"/>
            <w:noWrap/>
            <w:vAlign w:val="bottom"/>
            <w:hideMark/>
          </w:tcPr>
          <w:p w14:paraId="58776534"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5.6%</w:t>
            </w:r>
          </w:p>
        </w:tc>
      </w:tr>
      <w:tr w:rsidR="00923B18" w:rsidRPr="00923B18" w14:paraId="0AB37F7A"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78D112C8"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Hinduism</w:t>
            </w:r>
          </w:p>
        </w:tc>
        <w:tc>
          <w:tcPr>
            <w:tcW w:w="1346" w:type="dxa"/>
            <w:tcBorders>
              <w:top w:val="nil"/>
              <w:left w:val="nil"/>
              <w:bottom w:val="single" w:sz="4" w:space="0" w:color="auto"/>
              <w:right w:val="single" w:sz="4" w:space="0" w:color="auto"/>
            </w:tcBorders>
            <w:shd w:val="clear" w:color="auto" w:fill="auto"/>
            <w:noWrap/>
            <w:vAlign w:val="bottom"/>
            <w:hideMark/>
          </w:tcPr>
          <w:p w14:paraId="07CA88DB"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5357</w:t>
            </w:r>
          </w:p>
        </w:tc>
        <w:tc>
          <w:tcPr>
            <w:tcW w:w="1321" w:type="dxa"/>
            <w:tcBorders>
              <w:top w:val="nil"/>
              <w:left w:val="nil"/>
              <w:bottom w:val="single" w:sz="4" w:space="0" w:color="auto"/>
              <w:right w:val="single" w:sz="4" w:space="0" w:color="auto"/>
            </w:tcBorders>
            <w:shd w:val="clear" w:color="auto" w:fill="auto"/>
            <w:noWrap/>
            <w:vAlign w:val="bottom"/>
            <w:hideMark/>
          </w:tcPr>
          <w:p w14:paraId="7FF0F952"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14.3%</w:t>
            </w:r>
          </w:p>
        </w:tc>
        <w:tc>
          <w:tcPr>
            <w:tcW w:w="1317" w:type="dxa"/>
            <w:tcBorders>
              <w:top w:val="nil"/>
              <w:left w:val="nil"/>
              <w:bottom w:val="single" w:sz="4" w:space="0" w:color="auto"/>
              <w:right w:val="single" w:sz="4" w:space="0" w:color="auto"/>
            </w:tcBorders>
            <w:shd w:val="clear" w:color="auto" w:fill="auto"/>
            <w:noWrap/>
            <w:vAlign w:val="bottom"/>
            <w:hideMark/>
          </w:tcPr>
          <w:p w14:paraId="5A99AEBB"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236</w:t>
            </w:r>
          </w:p>
        </w:tc>
        <w:tc>
          <w:tcPr>
            <w:tcW w:w="1312" w:type="dxa"/>
            <w:tcBorders>
              <w:top w:val="nil"/>
              <w:left w:val="nil"/>
              <w:bottom w:val="single" w:sz="4" w:space="0" w:color="auto"/>
              <w:right w:val="single" w:sz="4" w:space="0" w:color="auto"/>
            </w:tcBorders>
            <w:shd w:val="clear" w:color="auto" w:fill="auto"/>
            <w:noWrap/>
            <w:vAlign w:val="bottom"/>
            <w:hideMark/>
          </w:tcPr>
          <w:p w14:paraId="54D12428"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4.4%</w:t>
            </w:r>
          </w:p>
        </w:tc>
        <w:tc>
          <w:tcPr>
            <w:tcW w:w="1178" w:type="dxa"/>
            <w:tcBorders>
              <w:top w:val="nil"/>
              <w:left w:val="nil"/>
              <w:bottom w:val="single" w:sz="4" w:space="0" w:color="auto"/>
              <w:right w:val="single" w:sz="4" w:space="0" w:color="auto"/>
            </w:tcBorders>
            <w:shd w:val="clear" w:color="auto" w:fill="auto"/>
            <w:noWrap/>
            <w:vAlign w:val="bottom"/>
            <w:hideMark/>
          </w:tcPr>
          <w:p w14:paraId="766505C5"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13</w:t>
            </w:r>
          </w:p>
        </w:tc>
        <w:tc>
          <w:tcPr>
            <w:tcW w:w="2072" w:type="dxa"/>
            <w:tcBorders>
              <w:top w:val="nil"/>
              <w:left w:val="nil"/>
              <w:bottom w:val="single" w:sz="4" w:space="0" w:color="auto"/>
              <w:right w:val="single" w:sz="4" w:space="0" w:color="auto"/>
            </w:tcBorders>
            <w:shd w:val="clear" w:color="auto" w:fill="auto"/>
            <w:noWrap/>
            <w:vAlign w:val="bottom"/>
            <w:hideMark/>
          </w:tcPr>
          <w:p w14:paraId="1C9B3E58"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5.5%</w:t>
            </w:r>
          </w:p>
        </w:tc>
      </w:tr>
      <w:tr w:rsidR="00923B18" w:rsidRPr="00923B18" w14:paraId="7B2A2DD4"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232E2611"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Islam</w:t>
            </w:r>
          </w:p>
        </w:tc>
        <w:tc>
          <w:tcPr>
            <w:tcW w:w="1346" w:type="dxa"/>
            <w:tcBorders>
              <w:top w:val="nil"/>
              <w:left w:val="nil"/>
              <w:bottom w:val="single" w:sz="4" w:space="0" w:color="auto"/>
              <w:right w:val="single" w:sz="4" w:space="0" w:color="auto"/>
            </w:tcBorders>
            <w:shd w:val="clear" w:color="auto" w:fill="auto"/>
            <w:noWrap/>
            <w:vAlign w:val="bottom"/>
            <w:hideMark/>
          </w:tcPr>
          <w:p w14:paraId="3C771D3D"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6476</w:t>
            </w:r>
          </w:p>
        </w:tc>
        <w:tc>
          <w:tcPr>
            <w:tcW w:w="1321" w:type="dxa"/>
            <w:tcBorders>
              <w:top w:val="nil"/>
              <w:left w:val="nil"/>
              <w:bottom w:val="single" w:sz="4" w:space="0" w:color="auto"/>
              <w:right w:val="single" w:sz="4" w:space="0" w:color="auto"/>
            </w:tcBorders>
            <w:shd w:val="clear" w:color="auto" w:fill="auto"/>
            <w:noWrap/>
            <w:vAlign w:val="bottom"/>
            <w:hideMark/>
          </w:tcPr>
          <w:p w14:paraId="40A97671"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17.3%</w:t>
            </w:r>
          </w:p>
        </w:tc>
        <w:tc>
          <w:tcPr>
            <w:tcW w:w="1317" w:type="dxa"/>
            <w:tcBorders>
              <w:top w:val="nil"/>
              <w:left w:val="nil"/>
              <w:bottom w:val="single" w:sz="4" w:space="0" w:color="auto"/>
              <w:right w:val="single" w:sz="4" w:space="0" w:color="auto"/>
            </w:tcBorders>
            <w:shd w:val="clear" w:color="auto" w:fill="auto"/>
            <w:noWrap/>
            <w:vAlign w:val="bottom"/>
            <w:hideMark/>
          </w:tcPr>
          <w:p w14:paraId="40319941"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452</w:t>
            </w:r>
          </w:p>
        </w:tc>
        <w:tc>
          <w:tcPr>
            <w:tcW w:w="1312" w:type="dxa"/>
            <w:tcBorders>
              <w:top w:val="nil"/>
              <w:left w:val="nil"/>
              <w:bottom w:val="single" w:sz="4" w:space="0" w:color="auto"/>
              <w:right w:val="single" w:sz="4" w:space="0" w:color="auto"/>
            </w:tcBorders>
            <w:shd w:val="clear" w:color="auto" w:fill="auto"/>
            <w:noWrap/>
            <w:vAlign w:val="bottom"/>
            <w:hideMark/>
          </w:tcPr>
          <w:p w14:paraId="49D12209"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7.0%</w:t>
            </w:r>
          </w:p>
        </w:tc>
        <w:tc>
          <w:tcPr>
            <w:tcW w:w="1178" w:type="dxa"/>
            <w:tcBorders>
              <w:top w:val="nil"/>
              <w:left w:val="nil"/>
              <w:bottom w:val="single" w:sz="4" w:space="0" w:color="auto"/>
              <w:right w:val="single" w:sz="4" w:space="0" w:color="auto"/>
            </w:tcBorders>
            <w:shd w:val="clear" w:color="auto" w:fill="auto"/>
            <w:noWrap/>
            <w:vAlign w:val="bottom"/>
            <w:hideMark/>
          </w:tcPr>
          <w:p w14:paraId="7713A1C9"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27</w:t>
            </w:r>
          </w:p>
        </w:tc>
        <w:tc>
          <w:tcPr>
            <w:tcW w:w="2072" w:type="dxa"/>
            <w:tcBorders>
              <w:top w:val="nil"/>
              <w:left w:val="nil"/>
              <w:bottom w:val="single" w:sz="4" w:space="0" w:color="auto"/>
              <w:right w:val="single" w:sz="4" w:space="0" w:color="auto"/>
            </w:tcBorders>
            <w:shd w:val="clear" w:color="auto" w:fill="auto"/>
            <w:noWrap/>
            <w:vAlign w:val="bottom"/>
            <w:hideMark/>
          </w:tcPr>
          <w:p w14:paraId="47329926"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6.0%</w:t>
            </w:r>
          </w:p>
        </w:tc>
      </w:tr>
      <w:tr w:rsidR="00923B18" w:rsidRPr="00923B18" w14:paraId="797900EB"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1C2D14DB"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Jainism</w:t>
            </w:r>
          </w:p>
        </w:tc>
        <w:tc>
          <w:tcPr>
            <w:tcW w:w="1346" w:type="dxa"/>
            <w:tcBorders>
              <w:top w:val="nil"/>
              <w:left w:val="nil"/>
              <w:bottom w:val="single" w:sz="4" w:space="0" w:color="auto"/>
              <w:right w:val="single" w:sz="4" w:space="0" w:color="auto"/>
            </w:tcBorders>
            <w:shd w:val="clear" w:color="auto" w:fill="auto"/>
            <w:noWrap/>
            <w:vAlign w:val="bottom"/>
            <w:hideMark/>
          </w:tcPr>
          <w:p w14:paraId="0885CC56"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8</w:t>
            </w:r>
          </w:p>
        </w:tc>
        <w:tc>
          <w:tcPr>
            <w:tcW w:w="1321" w:type="dxa"/>
            <w:tcBorders>
              <w:top w:val="nil"/>
              <w:left w:val="nil"/>
              <w:bottom w:val="single" w:sz="4" w:space="0" w:color="auto"/>
              <w:right w:val="single" w:sz="4" w:space="0" w:color="auto"/>
            </w:tcBorders>
            <w:shd w:val="clear" w:color="auto" w:fill="auto"/>
            <w:noWrap/>
            <w:vAlign w:val="bottom"/>
            <w:hideMark/>
          </w:tcPr>
          <w:p w14:paraId="0FFCAA41"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0.0%</w:t>
            </w:r>
          </w:p>
        </w:tc>
        <w:tc>
          <w:tcPr>
            <w:tcW w:w="1317" w:type="dxa"/>
            <w:tcBorders>
              <w:top w:val="nil"/>
              <w:left w:val="nil"/>
              <w:bottom w:val="single" w:sz="4" w:space="0" w:color="auto"/>
              <w:right w:val="single" w:sz="4" w:space="0" w:color="auto"/>
            </w:tcBorders>
            <w:shd w:val="clear" w:color="auto" w:fill="auto"/>
            <w:noWrap/>
            <w:vAlign w:val="bottom"/>
            <w:hideMark/>
          </w:tcPr>
          <w:p w14:paraId="6B1C3D21"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w:t>
            </w:r>
          </w:p>
        </w:tc>
        <w:tc>
          <w:tcPr>
            <w:tcW w:w="1312" w:type="dxa"/>
            <w:tcBorders>
              <w:top w:val="nil"/>
              <w:left w:val="nil"/>
              <w:bottom w:val="single" w:sz="4" w:space="0" w:color="auto"/>
              <w:right w:val="single" w:sz="4" w:space="0" w:color="auto"/>
            </w:tcBorders>
            <w:shd w:val="clear" w:color="auto" w:fill="auto"/>
            <w:noWrap/>
            <w:vAlign w:val="bottom"/>
            <w:hideMark/>
          </w:tcPr>
          <w:p w14:paraId="3561F9B3"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0.0%</w:t>
            </w:r>
          </w:p>
        </w:tc>
        <w:tc>
          <w:tcPr>
            <w:tcW w:w="1178" w:type="dxa"/>
            <w:tcBorders>
              <w:top w:val="nil"/>
              <w:left w:val="nil"/>
              <w:bottom w:val="single" w:sz="4" w:space="0" w:color="auto"/>
              <w:right w:val="single" w:sz="4" w:space="0" w:color="auto"/>
            </w:tcBorders>
            <w:shd w:val="clear" w:color="auto" w:fill="auto"/>
            <w:noWrap/>
            <w:vAlign w:val="bottom"/>
            <w:hideMark/>
          </w:tcPr>
          <w:p w14:paraId="0AB51249"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w:t>
            </w:r>
          </w:p>
        </w:tc>
        <w:tc>
          <w:tcPr>
            <w:tcW w:w="2072" w:type="dxa"/>
            <w:tcBorders>
              <w:top w:val="nil"/>
              <w:left w:val="nil"/>
              <w:bottom w:val="single" w:sz="4" w:space="0" w:color="auto"/>
              <w:right w:val="single" w:sz="4" w:space="0" w:color="auto"/>
            </w:tcBorders>
            <w:shd w:val="clear" w:color="auto" w:fill="auto"/>
            <w:noWrap/>
            <w:vAlign w:val="bottom"/>
            <w:hideMark/>
          </w:tcPr>
          <w:p w14:paraId="5F8B2E38"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0.0%</w:t>
            </w:r>
          </w:p>
        </w:tc>
      </w:tr>
      <w:tr w:rsidR="00923B18" w:rsidRPr="00923B18" w14:paraId="242B979E"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32252AC3"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Judaism</w:t>
            </w:r>
          </w:p>
        </w:tc>
        <w:tc>
          <w:tcPr>
            <w:tcW w:w="1346" w:type="dxa"/>
            <w:tcBorders>
              <w:top w:val="nil"/>
              <w:left w:val="nil"/>
              <w:bottom w:val="single" w:sz="4" w:space="0" w:color="auto"/>
              <w:right w:val="single" w:sz="4" w:space="0" w:color="auto"/>
            </w:tcBorders>
            <w:shd w:val="clear" w:color="auto" w:fill="auto"/>
            <w:noWrap/>
            <w:vAlign w:val="bottom"/>
            <w:hideMark/>
          </w:tcPr>
          <w:p w14:paraId="56E64A30"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32</w:t>
            </w:r>
          </w:p>
        </w:tc>
        <w:tc>
          <w:tcPr>
            <w:tcW w:w="1321" w:type="dxa"/>
            <w:tcBorders>
              <w:top w:val="nil"/>
              <w:left w:val="nil"/>
              <w:bottom w:val="single" w:sz="4" w:space="0" w:color="auto"/>
              <w:right w:val="single" w:sz="4" w:space="0" w:color="auto"/>
            </w:tcBorders>
            <w:shd w:val="clear" w:color="auto" w:fill="auto"/>
            <w:noWrap/>
            <w:vAlign w:val="bottom"/>
            <w:hideMark/>
          </w:tcPr>
          <w:p w14:paraId="5BB8FAFD"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0.1%</w:t>
            </w:r>
          </w:p>
        </w:tc>
        <w:tc>
          <w:tcPr>
            <w:tcW w:w="1317" w:type="dxa"/>
            <w:tcBorders>
              <w:top w:val="nil"/>
              <w:left w:val="nil"/>
              <w:bottom w:val="single" w:sz="4" w:space="0" w:color="auto"/>
              <w:right w:val="single" w:sz="4" w:space="0" w:color="auto"/>
            </w:tcBorders>
            <w:shd w:val="clear" w:color="auto" w:fill="auto"/>
            <w:noWrap/>
            <w:vAlign w:val="bottom"/>
            <w:hideMark/>
          </w:tcPr>
          <w:p w14:paraId="628196CC"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7</w:t>
            </w:r>
          </w:p>
        </w:tc>
        <w:tc>
          <w:tcPr>
            <w:tcW w:w="1312" w:type="dxa"/>
            <w:tcBorders>
              <w:top w:val="nil"/>
              <w:left w:val="nil"/>
              <w:bottom w:val="single" w:sz="4" w:space="0" w:color="auto"/>
              <w:right w:val="single" w:sz="4" w:space="0" w:color="auto"/>
            </w:tcBorders>
            <w:shd w:val="clear" w:color="auto" w:fill="auto"/>
            <w:noWrap/>
            <w:vAlign w:val="bottom"/>
            <w:hideMark/>
          </w:tcPr>
          <w:p w14:paraId="2082F69D"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21.9%</w:t>
            </w:r>
          </w:p>
        </w:tc>
        <w:tc>
          <w:tcPr>
            <w:tcW w:w="1178" w:type="dxa"/>
            <w:tcBorders>
              <w:top w:val="nil"/>
              <w:left w:val="nil"/>
              <w:bottom w:val="single" w:sz="4" w:space="0" w:color="auto"/>
              <w:right w:val="single" w:sz="4" w:space="0" w:color="auto"/>
            </w:tcBorders>
            <w:shd w:val="clear" w:color="auto" w:fill="auto"/>
            <w:noWrap/>
            <w:vAlign w:val="bottom"/>
            <w:hideMark/>
          </w:tcPr>
          <w:p w14:paraId="5B3BAB17"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w:t>
            </w:r>
          </w:p>
        </w:tc>
        <w:tc>
          <w:tcPr>
            <w:tcW w:w="2072" w:type="dxa"/>
            <w:tcBorders>
              <w:top w:val="nil"/>
              <w:left w:val="nil"/>
              <w:bottom w:val="single" w:sz="4" w:space="0" w:color="auto"/>
              <w:right w:val="single" w:sz="4" w:space="0" w:color="auto"/>
            </w:tcBorders>
            <w:shd w:val="clear" w:color="auto" w:fill="auto"/>
            <w:noWrap/>
            <w:vAlign w:val="bottom"/>
            <w:hideMark/>
          </w:tcPr>
          <w:p w14:paraId="1B1F8B31"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0.0%</w:t>
            </w:r>
          </w:p>
        </w:tc>
      </w:tr>
      <w:tr w:rsidR="00923B18" w:rsidRPr="00923B18" w14:paraId="065F6B18"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37644072"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Sikhism</w:t>
            </w:r>
          </w:p>
        </w:tc>
        <w:tc>
          <w:tcPr>
            <w:tcW w:w="1346" w:type="dxa"/>
            <w:tcBorders>
              <w:top w:val="nil"/>
              <w:left w:val="nil"/>
              <w:bottom w:val="single" w:sz="4" w:space="0" w:color="auto"/>
              <w:right w:val="single" w:sz="4" w:space="0" w:color="auto"/>
            </w:tcBorders>
            <w:shd w:val="clear" w:color="auto" w:fill="auto"/>
            <w:noWrap/>
            <w:vAlign w:val="bottom"/>
            <w:hideMark/>
          </w:tcPr>
          <w:p w14:paraId="1C092A29"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90</w:t>
            </w:r>
          </w:p>
        </w:tc>
        <w:tc>
          <w:tcPr>
            <w:tcW w:w="1321" w:type="dxa"/>
            <w:tcBorders>
              <w:top w:val="nil"/>
              <w:left w:val="nil"/>
              <w:bottom w:val="single" w:sz="4" w:space="0" w:color="auto"/>
              <w:right w:val="single" w:sz="4" w:space="0" w:color="auto"/>
            </w:tcBorders>
            <w:shd w:val="clear" w:color="auto" w:fill="auto"/>
            <w:noWrap/>
            <w:vAlign w:val="bottom"/>
            <w:hideMark/>
          </w:tcPr>
          <w:p w14:paraId="26A32B15"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0.2%</w:t>
            </w:r>
          </w:p>
        </w:tc>
        <w:tc>
          <w:tcPr>
            <w:tcW w:w="1317" w:type="dxa"/>
            <w:tcBorders>
              <w:top w:val="nil"/>
              <w:left w:val="nil"/>
              <w:bottom w:val="single" w:sz="4" w:space="0" w:color="auto"/>
              <w:right w:val="single" w:sz="4" w:space="0" w:color="auto"/>
            </w:tcBorders>
            <w:shd w:val="clear" w:color="auto" w:fill="auto"/>
            <w:noWrap/>
            <w:vAlign w:val="bottom"/>
            <w:hideMark/>
          </w:tcPr>
          <w:p w14:paraId="5CB88358"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11</w:t>
            </w:r>
          </w:p>
        </w:tc>
        <w:tc>
          <w:tcPr>
            <w:tcW w:w="1312" w:type="dxa"/>
            <w:tcBorders>
              <w:top w:val="nil"/>
              <w:left w:val="nil"/>
              <w:bottom w:val="single" w:sz="4" w:space="0" w:color="auto"/>
              <w:right w:val="single" w:sz="4" w:space="0" w:color="auto"/>
            </w:tcBorders>
            <w:shd w:val="clear" w:color="auto" w:fill="auto"/>
            <w:noWrap/>
            <w:vAlign w:val="bottom"/>
            <w:hideMark/>
          </w:tcPr>
          <w:p w14:paraId="2D93A215"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12.2%</w:t>
            </w:r>
          </w:p>
        </w:tc>
        <w:tc>
          <w:tcPr>
            <w:tcW w:w="1178" w:type="dxa"/>
            <w:tcBorders>
              <w:top w:val="nil"/>
              <w:left w:val="nil"/>
              <w:bottom w:val="single" w:sz="4" w:space="0" w:color="auto"/>
              <w:right w:val="single" w:sz="4" w:space="0" w:color="auto"/>
            </w:tcBorders>
            <w:shd w:val="clear" w:color="auto" w:fill="auto"/>
            <w:noWrap/>
            <w:vAlign w:val="bottom"/>
            <w:hideMark/>
          </w:tcPr>
          <w:p w14:paraId="13BDD4AD"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w:t>
            </w:r>
          </w:p>
        </w:tc>
        <w:tc>
          <w:tcPr>
            <w:tcW w:w="2072" w:type="dxa"/>
            <w:tcBorders>
              <w:top w:val="nil"/>
              <w:left w:val="nil"/>
              <w:bottom w:val="single" w:sz="4" w:space="0" w:color="auto"/>
              <w:right w:val="single" w:sz="4" w:space="0" w:color="auto"/>
            </w:tcBorders>
            <w:shd w:val="clear" w:color="auto" w:fill="auto"/>
            <w:noWrap/>
            <w:vAlign w:val="bottom"/>
            <w:hideMark/>
          </w:tcPr>
          <w:p w14:paraId="7494AA8A"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0.0%</w:t>
            </w:r>
          </w:p>
        </w:tc>
      </w:tr>
      <w:tr w:rsidR="00923B18" w:rsidRPr="00923B18" w14:paraId="1067D197"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159C2E0B"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lastRenderedPageBreak/>
              <w:t>Other</w:t>
            </w:r>
          </w:p>
        </w:tc>
        <w:tc>
          <w:tcPr>
            <w:tcW w:w="1346" w:type="dxa"/>
            <w:tcBorders>
              <w:top w:val="nil"/>
              <w:left w:val="nil"/>
              <w:bottom w:val="single" w:sz="4" w:space="0" w:color="auto"/>
              <w:right w:val="single" w:sz="4" w:space="0" w:color="auto"/>
            </w:tcBorders>
            <w:shd w:val="clear" w:color="auto" w:fill="auto"/>
            <w:noWrap/>
            <w:vAlign w:val="bottom"/>
            <w:hideMark/>
          </w:tcPr>
          <w:p w14:paraId="239F29EC"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1056</w:t>
            </w:r>
          </w:p>
        </w:tc>
        <w:tc>
          <w:tcPr>
            <w:tcW w:w="1321" w:type="dxa"/>
            <w:tcBorders>
              <w:top w:val="nil"/>
              <w:left w:val="nil"/>
              <w:bottom w:val="single" w:sz="4" w:space="0" w:color="auto"/>
              <w:right w:val="single" w:sz="4" w:space="0" w:color="auto"/>
            </w:tcBorders>
            <w:shd w:val="clear" w:color="auto" w:fill="auto"/>
            <w:noWrap/>
            <w:vAlign w:val="bottom"/>
            <w:hideMark/>
          </w:tcPr>
          <w:p w14:paraId="2C1818FA"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2.8%</w:t>
            </w:r>
          </w:p>
        </w:tc>
        <w:tc>
          <w:tcPr>
            <w:tcW w:w="1317" w:type="dxa"/>
            <w:tcBorders>
              <w:top w:val="nil"/>
              <w:left w:val="nil"/>
              <w:bottom w:val="single" w:sz="4" w:space="0" w:color="auto"/>
              <w:right w:val="single" w:sz="4" w:space="0" w:color="auto"/>
            </w:tcBorders>
            <w:shd w:val="clear" w:color="auto" w:fill="auto"/>
            <w:noWrap/>
            <w:vAlign w:val="bottom"/>
            <w:hideMark/>
          </w:tcPr>
          <w:p w14:paraId="33830B48"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223</w:t>
            </w:r>
          </w:p>
        </w:tc>
        <w:tc>
          <w:tcPr>
            <w:tcW w:w="1312" w:type="dxa"/>
            <w:tcBorders>
              <w:top w:val="nil"/>
              <w:left w:val="nil"/>
              <w:bottom w:val="single" w:sz="4" w:space="0" w:color="auto"/>
              <w:right w:val="single" w:sz="4" w:space="0" w:color="auto"/>
            </w:tcBorders>
            <w:shd w:val="clear" w:color="auto" w:fill="auto"/>
            <w:noWrap/>
            <w:vAlign w:val="bottom"/>
            <w:hideMark/>
          </w:tcPr>
          <w:p w14:paraId="4554A88A"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21.1%</w:t>
            </w:r>
          </w:p>
        </w:tc>
        <w:tc>
          <w:tcPr>
            <w:tcW w:w="1178" w:type="dxa"/>
            <w:tcBorders>
              <w:top w:val="nil"/>
              <w:left w:val="nil"/>
              <w:bottom w:val="single" w:sz="4" w:space="0" w:color="auto"/>
              <w:right w:val="single" w:sz="4" w:space="0" w:color="auto"/>
            </w:tcBorders>
            <w:shd w:val="clear" w:color="auto" w:fill="auto"/>
            <w:noWrap/>
            <w:vAlign w:val="bottom"/>
            <w:hideMark/>
          </w:tcPr>
          <w:p w14:paraId="5BD298BD"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17</w:t>
            </w:r>
          </w:p>
        </w:tc>
        <w:tc>
          <w:tcPr>
            <w:tcW w:w="2072" w:type="dxa"/>
            <w:tcBorders>
              <w:top w:val="nil"/>
              <w:left w:val="nil"/>
              <w:bottom w:val="single" w:sz="4" w:space="0" w:color="auto"/>
              <w:right w:val="single" w:sz="4" w:space="0" w:color="auto"/>
            </w:tcBorders>
            <w:shd w:val="clear" w:color="auto" w:fill="auto"/>
            <w:noWrap/>
            <w:vAlign w:val="bottom"/>
            <w:hideMark/>
          </w:tcPr>
          <w:p w14:paraId="393A6600"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7.6%</w:t>
            </w:r>
          </w:p>
        </w:tc>
      </w:tr>
      <w:tr w:rsidR="00923B18" w:rsidRPr="00923B18" w14:paraId="49F960AF"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79E03B2F"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Unknown</w:t>
            </w:r>
          </w:p>
        </w:tc>
        <w:tc>
          <w:tcPr>
            <w:tcW w:w="1346" w:type="dxa"/>
            <w:tcBorders>
              <w:top w:val="nil"/>
              <w:left w:val="nil"/>
              <w:bottom w:val="single" w:sz="4" w:space="0" w:color="auto"/>
              <w:right w:val="single" w:sz="4" w:space="0" w:color="auto"/>
            </w:tcBorders>
            <w:shd w:val="clear" w:color="auto" w:fill="auto"/>
            <w:noWrap/>
            <w:vAlign w:val="bottom"/>
            <w:hideMark/>
          </w:tcPr>
          <w:p w14:paraId="2A4B7628"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1624</w:t>
            </w:r>
          </w:p>
        </w:tc>
        <w:tc>
          <w:tcPr>
            <w:tcW w:w="1321" w:type="dxa"/>
            <w:tcBorders>
              <w:top w:val="nil"/>
              <w:left w:val="nil"/>
              <w:bottom w:val="single" w:sz="4" w:space="0" w:color="auto"/>
              <w:right w:val="single" w:sz="4" w:space="0" w:color="auto"/>
            </w:tcBorders>
            <w:shd w:val="clear" w:color="auto" w:fill="auto"/>
            <w:noWrap/>
            <w:vAlign w:val="bottom"/>
            <w:hideMark/>
          </w:tcPr>
          <w:p w14:paraId="2C00AE94"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4.3%</w:t>
            </w:r>
          </w:p>
        </w:tc>
        <w:tc>
          <w:tcPr>
            <w:tcW w:w="1317" w:type="dxa"/>
            <w:tcBorders>
              <w:top w:val="nil"/>
              <w:left w:val="nil"/>
              <w:bottom w:val="single" w:sz="4" w:space="0" w:color="auto"/>
              <w:right w:val="single" w:sz="4" w:space="0" w:color="auto"/>
            </w:tcBorders>
            <w:shd w:val="clear" w:color="auto" w:fill="auto"/>
            <w:noWrap/>
            <w:vAlign w:val="bottom"/>
            <w:hideMark/>
          </w:tcPr>
          <w:p w14:paraId="313639A2"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259</w:t>
            </w:r>
          </w:p>
        </w:tc>
        <w:tc>
          <w:tcPr>
            <w:tcW w:w="1312" w:type="dxa"/>
            <w:tcBorders>
              <w:top w:val="nil"/>
              <w:left w:val="nil"/>
              <w:bottom w:val="single" w:sz="4" w:space="0" w:color="auto"/>
              <w:right w:val="single" w:sz="4" w:space="0" w:color="auto"/>
            </w:tcBorders>
            <w:shd w:val="clear" w:color="auto" w:fill="auto"/>
            <w:noWrap/>
            <w:vAlign w:val="bottom"/>
            <w:hideMark/>
          </w:tcPr>
          <w:p w14:paraId="084DDBD7"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15.9%</w:t>
            </w:r>
          </w:p>
        </w:tc>
        <w:tc>
          <w:tcPr>
            <w:tcW w:w="1178" w:type="dxa"/>
            <w:tcBorders>
              <w:top w:val="nil"/>
              <w:left w:val="nil"/>
              <w:bottom w:val="single" w:sz="4" w:space="0" w:color="auto"/>
              <w:right w:val="single" w:sz="4" w:space="0" w:color="auto"/>
            </w:tcBorders>
            <w:shd w:val="clear" w:color="auto" w:fill="auto"/>
            <w:noWrap/>
            <w:vAlign w:val="bottom"/>
            <w:hideMark/>
          </w:tcPr>
          <w:p w14:paraId="2DF76E5F"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19</w:t>
            </w:r>
          </w:p>
        </w:tc>
        <w:tc>
          <w:tcPr>
            <w:tcW w:w="2072" w:type="dxa"/>
            <w:tcBorders>
              <w:top w:val="nil"/>
              <w:left w:val="nil"/>
              <w:bottom w:val="single" w:sz="4" w:space="0" w:color="auto"/>
              <w:right w:val="single" w:sz="4" w:space="0" w:color="auto"/>
            </w:tcBorders>
            <w:shd w:val="clear" w:color="auto" w:fill="auto"/>
            <w:noWrap/>
            <w:vAlign w:val="bottom"/>
            <w:hideMark/>
          </w:tcPr>
          <w:p w14:paraId="0851ECE2"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7.3%</w:t>
            </w:r>
          </w:p>
        </w:tc>
      </w:tr>
      <w:tr w:rsidR="00923B18" w:rsidRPr="00923B18" w14:paraId="764654F2" w14:textId="77777777" w:rsidTr="00923B18">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7EFEF775" w14:textId="77777777" w:rsidR="00923B18" w:rsidRPr="00923B18" w:rsidRDefault="00923B18" w:rsidP="00923B18">
            <w:pPr>
              <w:overflowPunc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Total</w:t>
            </w:r>
          </w:p>
        </w:tc>
        <w:tc>
          <w:tcPr>
            <w:tcW w:w="1346" w:type="dxa"/>
            <w:tcBorders>
              <w:top w:val="nil"/>
              <w:left w:val="nil"/>
              <w:bottom w:val="single" w:sz="4" w:space="0" w:color="auto"/>
              <w:right w:val="single" w:sz="4" w:space="0" w:color="auto"/>
            </w:tcBorders>
            <w:shd w:val="clear" w:color="auto" w:fill="auto"/>
            <w:noWrap/>
            <w:vAlign w:val="bottom"/>
            <w:hideMark/>
          </w:tcPr>
          <w:p w14:paraId="16683433"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37449</w:t>
            </w:r>
          </w:p>
        </w:tc>
        <w:tc>
          <w:tcPr>
            <w:tcW w:w="1321" w:type="dxa"/>
            <w:tcBorders>
              <w:top w:val="nil"/>
              <w:left w:val="nil"/>
              <w:bottom w:val="single" w:sz="4" w:space="0" w:color="auto"/>
              <w:right w:val="single" w:sz="4" w:space="0" w:color="auto"/>
            </w:tcBorders>
            <w:shd w:val="clear" w:color="auto" w:fill="auto"/>
            <w:noWrap/>
            <w:vAlign w:val="bottom"/>
            <w:hideMark/>
          </w:tcPr>
          <w:p w14:paraId="36A74332"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100.0%</w:t>
            </w:r>
          </w:p>
        </w:tc>
        <w:tc>
          <w:tcPr>
            <w:tcW w:w="1317" w:type="dxa"/>
            <w:tcBorders>
              <w:top w:val="nil"/>
              <w:left w:val="nil"/>
              <w:bottom w:val="single" w:sz="4" w:space="0" w:color="auto"/>
              <w:right w:val="single" w:sz="4" w:space="0" w:color="auto"/>
            </w:tcBorders>
            <w:shd w:val="clear" w:color="auto" w:fill="auto"/>
            <w:noWrap/>
            <w:vAlign w:val="bottom"/>
            <w:hideMark/>
          </w:tcPr>
          <w:p w14:paraId="49C9B79F"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3555</w:t>
            </w:r>
          </w:p>
        </w:tc>
        <w:tc>
          <w:tcPr>
            <w:tcW w:w="1312" w:type="dxa"/>
            <w:tcBorders>
              <w:top w:val="nil"/>
              <w:left w:val="nil"/>
              <w:bottom w:val="single" w:sz="4" w:space="0" w:color="auto"/>
              <w:right w:val="single" w:sz="4" w:space="0" w:color="auto"/>
            </w:tcBorders>
            <w:shd w:val="clear" w:color="auto" w:fill="auto"/>
            <w:noWrap/>
            <w:vAlign w:val="bottom"/>
            <w:hideMark/>
          </w:tcPr>
          <w:p w14:paraId="5A961C29"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9.5%</w:t>
            </w:r>
          </w:p>
        </w:tc>
        <w:tc>
          <w:tcPr>
            <w:tcW w:w="1178" w:type="dxa"/>
            <w:tcBorders>
              <w:top w:val="nil"/>
              <w:left w:val="nil"/>
              <w:bottom w:val="single" w:sz="4" w:space="0" w:color="auto"/>
              <w:right w:val="single" w:sz="4" w:space="0" w:color="auto"/>
            </w:tcBorders>
            <w:shd w:val="clear" w:color="auto" w:fill="auto"/>
            <w:noWrap/>
            <w:vAlign w:val="bottom"/>
            <w:hideMark/>
          </w:tcPr>
          <w:p w14:paraId="4BC34316"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214</w:t>
            </w:r>
          </w:p>
        </w:tc>
        <w:tc>
          <w:tcPr>
            <w:tcW w:w="2072" w:type="dxa"/>
            <w:tcBorders>
              <w:top w:val="nil"/>
              <w:left w:val="nil"/>
              <w:bottom w:val="single" w:sz="4" w:space="0" w:color="auto"/>
              <w:right w:val="single" w:sz="4" w:space="0" w:color="auto"/>
            </w:tcBorders>
            <w:shd w:val="clear" w:color="auto" w:fill="auto"/>
            <w:noWrap/>
            <w:vAlign w:val="bottom"/>
            <w:hideMark/>
          </w:tcPr>
          <w:p w14:paraId="1CF175F1" w14:textId="77777777" w:rsidR="00923B18" w:rsidRPr="00923B18" w:rsidRDefault="00923B18" w:rsidP="00923B18">
            <w:pPr>
              <w:overflowPunct/>
              <w:jc w:val="right"/>
              <w:rPr>
                <w:rFonts w:ascii="Calibri" w:eastAsia="Times New Roman" w:hAnsi="Calibri" w:cs="Calibri"/>
                <w:color w:val="000000"/>
                <w:kern w:val="0"/>
                <w:szCs w:val="22"/>
                <w:lang w:eastAsia="en-GB" w:bidi="ar-SA"/>
              </w:rPr>
            </w:pPr>
            <w:r w:rsidRPr="00923B18">
              <w:rPr>
                <w:rFonts w:ascii="Calibri" w:eastAsia="Times New Roman" w:hAnsi="Calibri" w:cs="Calibri"/>
                <w:color w:val="000000"/>
                <w:kern w:val="0"/>
                <w:szCs w:val="22"/>
                <w:lang w:eastAsia="en-GB" w:bidi="ar-SA"/>
              </w:rPr>
              <w:t>6.0%</w:t>
            </w:r>
          </w:p>
        </w:tc>
      </w:tr>
    </w:tbl>
    <w:p w14:paraId="0C22365E" w14:textId="77777777" w:rsidR="00923B18" w:rsidRPr="00023982" w:rsidRDefault="00923B18" w:rsidP="009A4D50">
      <w:pPr>
        <w:spacing w:after="240"/>
        <w:rPr>
          <w:b/>
        </w:rPr>
      </w:pPr>
    </w:p>
    <w:p w14:paraId="6ADE2CA3" w14:textId="0F1AC569" w:rsidR="0068488B" w:rsidRPr="00D51502" w:rsidRDefault="0068488B" w:rsidP="00392899">
      <w:pPr>
        <w:spacing w:before="120"/>
        <w:jc w:val="both"/>
        <w:rPr>
          <w:color w:val="000000" w:themeColor="text1"/>
        </w:rPr>
      </w:pPr>
      <w:bookmarkStart w:id="7" w:name="_Hlk189638414"/>
      <w:r w:rsidRPr="00D51502">
        <w:rPr>
          <w:color w:val="000000" w:themeColor="text1"/>
        </w:rPr>
        <w:t xml:space="preserve">The overall rate of shortlisting is </w:t>
      </w:r>
      <w:r w:rsidR="00923B18" w:rsidRPr="00D51502">
        <w:rPr>
          <w:color w:val="000000" w:themeColor="text1"/>
        </w:rPr>
        <w:t>9.5</w:t>
      </w:r>
      <w:r w:rsidRPr="00D51502">
        <w:rPr>
          <w:color w:val="000000" w:themeColor="text1"/>
        </w:rPr>
        <w:t>%. Those groups with a higher chance of being shortlisted include</w:t>
      </w:r>
      <w:r w:rsidR="00923B18" w:rsidRPr="00D51502">
        <w:rPr>
          <w:color w:val="000000" w:themeColor="text1"/>
        </w:rPr>
        <w:t xml:space="preserve"> </w:t>
      </w:r>
      <w:r w:rsidRPr="00D51502">
        <w:rPr>
          <w:color w:val="000000" w:themeColor="text1"/>
        </w:rPr>
        <w:t>Jewish</w:t>
      </w:r>
      <w:r w:rsidR="00D51502" w:rsidRPr="00D51502">
        <w:rPr>
          <w:color w:val="000000" w:themeColor="text1"/>
        </w:rPr>
        <w:t>,</w:t>
      </w:r>
      <w:r w:rsidR="00923B18" w:rsidRPr="00D51502">
        <w:rPr>
          <w:color w:val="000000" w:themeColor="text1"/>
        </w:rPr>
        <w:t xml:space="preserve"> Atheists</w:t>
      </w:r>
      <w:r w:rsidR="00D51502" w:rsidRPr="00D51502">
        <w:rPr>
          <w:color w:val="000000" w:themeColor="text1"/>
        </w:rPr>
        <w:t xml:space="preserve"> and Sikhs</w:t>
      </w:r>
      <w:r w:rsidRPr="00D51502">
        <w:rPr>
          <w:color w:val="000000" w:themeColor="text1"/>
        </w:rPr>
        <w:t xml:space="preserve"> (although the numbers</w:t>
      </w:r>
      <w:r w:rsidR="00023982" w:rsidRPr="00D51502">
        <w:rPr>
          <w:color w:val="000000" w:themeColor="text1"/>
        </w:rPr>
        <w:t xml:space="preserve"> of Jewish</w:t>
      </w:r>
      <w:r w:rsidR="00D51502" w:rsidRPr="00D51502">
        <w:rPr>
          <w:color w:val="000000" w:themeColor="text1"/>
        </w:rPr>
        <w:t xml:space="preserve"> and Sikh</w:t>
      </w:r>
      <w:r w:rsidR="00023982" w:rsidRPr="00D51502">
        <w:rPr>
          <w:color w:val="000000" w:themeColor="text1"/>
        </w:rPr>
        <w:t xml:space="preserve"> applicants</w:t>
      </w:r>
      <w:r w:rsidRPr="00D51502">
        <w:rPr>
          <w:color w:val="000000" w:themeColor="text1"/>
        </w:rPr>
        <w:t xml:space="preserve"> are small). At appointment</w:t>
      </w:r>
      <w:r w:rsidR="00023982" w:rsidRPr="00D51502">
        <w:rPr>
          <w:color w:val="000000" w:themeColor="text1"/>
        </w:rPr>
        <w:t>, Atheists, Christians and Muslim</w:t>
      </w:r>
      <w:r w:rsidR="00D51502" w:rsidRPr="00D51502">
        <w:rPr>
          <w:color w:val="000000" w:themeColor="text1"/>
        </w:rPr>
        <w:t xml:space="preserve"> </w:t>
      </w:r>
      <w:r w:rsidRPr="00D51502">
        <w:rPr>
          <w:color w:val="000000" w:themeColor="text1"/>
        </w:rPr>
        <w:t>applicants had a higher rate of appointment</w:t>
      </w:r>
      <w:r w:rsidR="00023982" w:rsidRPr="00D51502">
        <w:rPr>
          <w:color w:val="000000" w:themeColor="text1"/>
        </w:rPr>
        <w:t xml:space="preserve">. </w:t>
      </w:r>
      <w:r w:rsidR="009D4F9B">
        <w:rPr>
          <w:color w:val="000000" w:themeColor="text1"/>
        </w:rPr>
        <w:t>Buddhists</w:t>
      </w:r>
      <w:r w:rsidR="0086712A">
        <w:rPr>
          <w:color w:val="000000" w:themeColor="text1"/>
        </w:rPr>
        <w:t xml:space="preserve"> </w:t>
      </w:r>
      <w:r w:rsidR="00023982" w:rsidRPr="00D51502">
        <w:rPr>
          <w:color w:val="000000" w:themeColor="text1"/>
        </w:rPr>
        <w:t>had a</w:t>
      </w:r>
      <w:r w:rsidR="009D4F9B">
        <w:rPr>
          <w:color w:val="000000" w:themeColor="text1"/>
        </w:rPr>
        <w:t xml:space="preserve"> higher</w:t>
      </w:r>
      <w:r w:rsidR="00023982" w:rsidRPr="00D51502">
        <w:rPr>
          <w:color w:val="000000" w:themeColor="text1"/>
        </w:rPr>
        <w:t xml:space="preserve"> proportion of appointments </w:t>
      </w:r>
      <w:r w:rsidRPr="00D51502">
        <w:rPr>
          <w:color w:val="000000" w:themeColor="text1"/>
        </w:rPr>
        <w:t>(although the</w:t>
      </w:r>
      <w:r w:rsidR="009D4F9B">
        <w:rPr>
          <w:color w:val="000000" w:themeColor="text1"/>
        </w:rPr>
        <w:t xml:space="preserve"> interview</w:t>
      </w:r>
      <w:r w:rsidRPr="00D51502">
        <w:rPr>
          <w:color w:val="000000" w:themeColor="text1"/>
        </w:rPr>
        <w:t xml:space="preserve"> numbers are very small). </w:t>
      </w:r>
    </w:p>
    <w:bookmarkEnd w:id="7"/>
    <w:p w14:paraId="68636153" w14:textId="77777777" w:rsidR="003652A8" w:rsidRDefault="003652A8">
      <w:pPr>
        <w:rPr>
          <w:color w:val="FF0000"/>
        </w:rPr>
      </w:pPr>
    </w:p>
    <w:p w14:paraId="53517AE8" w14:textId="77777777" w:rsidR="000C2C2E" w:rsidRPr="00DF5825" w:rsidRDefault="000C2C2E">
      <w:pPr>
        <w:rPr>
          <w:color w:val="FF0000"/>
        </w:rPr>
      </w:pPr>
    </w:p>
    <w:p w14:paraId="234BE104" w14:textId="6EC74418" w:rsidR="003652A8" w:rsidRPr="0099677F" w:rsidRDefault="00392899" w:rsidP="003652A8">
      <w:pPr>
        <w:pStyle w:val="NoSpacing"/>
        <w:rPr>
          <w:b/>
        </w:rPr>
      </w:pPr>
      <w:r w:rsidRPr="0099677F">
        <w:rPr>
          <w:b/>
        </w:rPr>
        <w:t>4.</w:t>
      </w:r>
      <w:r w:rsidRPr="0099677F">
        <w:rPr>
          <w:b/>
        </w:rPr>
        <w:tab/>
        <w:t>Staff Leavers and Turnover</w:t>
      </w:r>
    </w:p>
    <w:p w14:paraId="047C0FF0" w14:textId="77777777" w:rsidR="003652A8" w:rsidRPr="0086712A" w:rsidRDefault="003652A8" w:rsidP="00392899">
      <w:pPr>
        <w:spacing w:before="120"/>
        <w:rPr>
          <w:b/>
          <w:color w:val="0070C0"/>
        </w:rPr>
      </w:pPr>
      <w:r w:rsidRPr="0086712A">
        <w:rPr>
          <w:b/>
          <w:color w:val="0070C0"/>
        </w:rPr>
        <w:t>Age</w:t>
      </w:r>
    </w:p>
    <w:p w14:paraId="7D7147D8" w14:textId="2393444E" w:rsidR="003652A8" w:rsidRPr="000A0620" w:rsidRDefault="003652A8" w:rsidP="000A0620">
      <w:pPr>
        <w:pStyle w:val="NoSpacing"/>
        <w:spacing w:before="120"/>
        <w:jc w:val="both"/>
        <w:rPr>
          <w:color w:val="000000" w:themeColor="text1"/>
        </w:rPr>
      </w:pPr>
      <w:bookmarkStart w:id="8" w:name="_Hlk189638551"/>
      <w:r w:rsidRPr="000A0620">
        <w:rPr>
          <w:color w:val="000000" w:themeColor="text1"/>
        </w:rPr>
        <w:t xml:space="preserve">The table below shows the number of employees within each age bracket, the number of leavers in the same age brackets, and the staff turnover for each group. The overall annual staff turnover for the Trust was calculated at </w:t>
      </w:r>
      <w:r w:rsidR="0002209C" w:rsidRPr="000A0620">
        <w:rPr>
          <w:color w:val="000000" w:themeColor="text1"/>
        </w:rPr>
        <w:t>1</w:t>
      </w:r>
      <w:r w:rsidR="000A0620" w:rsidRPr="000A0620">
        <w:rPr>
          <w:color w:val="000000" w:themeColor="text1"/>
        </w:rPr>
        <w:t>3</w:t>
      </w:r>
      <w:r w:rsidR="0002209C" w:rsidRPr="000A0620">
        <w:rPr>
          <w:color w:val="000000" w:themeColor="text1"/>
        </w:rPr>
        <w:t>.</w:t>
      </w:r>
      <w:r w:rsidR="0099677F" w:rsidRPr="000A0620">
        <w:rPr>
          <w:color w:val="000000" w:themeColor="text1"/>
        </w:rPr>
        <w:t>6</w:t>
      </w:r>
      <w:r w:rsidRPr="000A0620">
        <w:rPr>
          <w:color w:val="000000" w:themeColor="text1"/>
        </w:rPr>
        <w:t xml:space="preserve">%, compared to </w:t>
      </w:r>
      <w:r w:rsidR="0002209C" w:rsidRPr="000A0620">
        <w:rPr>
          <w:color w:val="000000" w:themeColor="text1"/>
        </w:rPr>
        <w:t>1</w:t>
      </w:r>
      <w:r w:rsidR="000A0620" w:rsidRPr="000A0620">
        <w:rPr>
          <w:color w:val="000000" w:themeColor="text1"/>
        </w:rPr>
        <w:t>4</w:t>
      </w:r>
      <w:r w:rsidR="0002209C" w:rsidRPr="000A0620">
        <w:rPr>
          <w:color w:val="000000" w:themeColor="text1"/>
        </w:rPr>
        <w:t>.</w:t>
      </w:r>
      <w:r w:rsidR="000A0620" w:rsidRPr="000A0620">
        <w:rPr>
          <w:color w:val="000000" w:themeColor="text1"/>
        </w:rPr>
        <w:t>6</w:t>
      </w:r>
      <w:r w:rsidRPr="000A0620">
        <w:rPr>
          <w:color w:val="000000" w:themeColor="text1"/>
        </w:rPr>
        <w:t>% in the previous</w:t>
      </w:r>
      <w:r w:rsidR="000A0620" w:rsidRPr="000A0620">
        <w:rPr>
          <w:color w:val="000000" w:themeColor="text1"/>
        </w:rPr>
        <w:t xml:space="preserve"> year.</w:t>
      </w:r>
    </w:p>
    <w:p w14:paraId="7DDE1F41" w14:textId="69D1BD48" w:rsidR="003652A8" w:rsidRPr="000A0620" w:rsidRDefault="003652A8" w:rsidP="00392899">
      <w:pPr>
        <w:pStyle w:val="NoSpacing"/>
        <w:spacing w:before="120"/>
        <w:jc w:val="both"/>
        <w:rPr>
          <w:color w:val="000000" w:themeColor="text1"/>
        </w:rPr>
      </w:pPr>
      <w:r w:rsidRPr="000A0620">
        <w:rPr>
          <w:color w:val="000000" w:themeColor="text1"/>
        </w:rPr>
        <w:t>The rate of staff turnover is highest amongst the youngest age groups</w:t>
      </w:r>
      <w:r w:rsidR="0002209C" w:rsidRPr="000A0620">
        <w:rPr>
          <w:color w:val="000000" w:themeColor="text1"/>
        </w:rPr>
        <w:t xml:space="preserve"> and the 66-70 age group</w:t>
      </w:r>
      <w:r w:rsidRPr="000A0620">
        <w:rPr>
          <w:color w:val="000000" w:themeColor="text1"/>
        </w:rPr>
        <w:t xml:space="preserve">, </w:t>
      </w:r>
      <w:r w:rsidR="0002209C" w:rsidRPr="000A0620">
        <w:rPr>
          <w:color w:val="000000" w:themeColor="text1"/>
        </w:rPr>
        <w:t>the former</w:t>
      </w:r>
      <w:r w:rsidRPr="000A0620">
        <w:rPr>
          <w:color w:val="000000" w:themeColor="text1"/>
        </w:rPr>
        <w:t xml:space="preserve"> recognises the level of career mo</w:t>
      </w:r>
      <w:r w:rsidR="0002209C" w:rsidRPr="000A0620">
        <w:rPr>
          <w:color w:val="000000" w:themeColor="text1"/>
        </w:rPr>
        <w:t xml:space="preserve">bility within these age groups, and the latter retirement. </w:t>
      </w:r>
    </w:p>
    <w:bookmarkEnd w:id="8"/>
    <w:p w14:paraId="451FF00A" w14:textId="77777777" w:rsidR="000A0620" w:rsidRDefault="000A0620" w:rsidP="00392899">
      <w:pPr>
        <w:spacing w:before="120"/>
        <w:jc w:val="both"/>
        <w:rPr>
          <w:b/>
        </w:rPr>
      </w:pPr>
    </w:p>
    <w:tbl>
      <w:tblPr>
        <w:tblW w:w="6374" w:type="dxa"/>
        <w:tblLook w:val="04A0" w:firstRow="1" w:lastRow="0" w:firstColumn="1" w:lastColumn="0" w:noHBand="0" w:noVBand="1"/>
      </w:tblPr>
      <w:tblGrid>
        <w:gridCol w:w="1140"/>
        <w:gridCol w:w="1123"/>
        <w:gridCol w:w="1761"/>
        <w:gridCol w:w="2350"/>
      </w:tblGrid>
      <w:tr w:rsidR="000A0620" w:rsidRPr="000A0620" w14:paraId="6BBA43C7" w14:textId="77777777" w:rsidTr="000A0620">
        <w:trPr>
          <w:trHeight w:val="288"/>
        </w:trPr>
        <w:tc>
          <w:tcPr>
            <w:tcW w:w="11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A7F09A0"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Age</w:t>
            </w:r>
          </w:p>
        </w:tc>
        <w:tc>
          <w:tcPr>
            <w:tcW w:w="112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6A0FCA5"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No of Staff</w:t>
            </w:r>
          </w:p>
        </w:tc>
        <w:tc>
          <w:tcPr>
            <w:tcW w:w="1761"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908FE4A"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Leavers</w:t>
            </w:r>
          </w:p>
        </w:tc>
        <w:tc>
          <w:tcPr>
            <w:tcW w:w="235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9102723"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Turnover</w:t>
            </w:r>
          </w:p>
        </w:tc>
      </w:tr>
      <w:tr w:rsidR="000A0620" w:rsidRPr="000A0620" w14:paraId="376BE063"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3C70FDE"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&lt;=20 Years</w:t>
            </w:r>
          </w:p>
        </w:tc>
        <w:tc>
          <w:tcPr>
            <w:tcW w:w="1123" w:type="dxa"/>
            <w:tcBorders>
              <w:top w:val="nil"/>
              <w:left w:val="nil"/>
              <w:bottom w:val="single" w:sz="4" w:space="0" w:color="auto"/>
              <w:right w:val="single" w:sz="4" w:space="0" w:color="auto"/>
            </w:tcBorders>
            <w:shd w:val="clear" w:color="000000" w:fill="FFFFFF"/>
            <w:noWrap/>
            <w:vAlign w:val="bottom"/>
            <w:hideMark/>
          </w:tcPr>
          <w:p w14:paraId="66B8AB1C"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31</w:t>
            </w:r>
          </w:p>
        </w:tc>
        <w:tc>
          <w:tcPr>
            <w:tcW w:w="1761" w:type="dxa"/>
            <w:tcBorders>
              <w:top w:val="nil"/>
              <w:left w:val="nil"/>
              <w:bottom w:val="single" w:sz="4" w:space="0" w:color="auto"/>
              <w:right w:val="single" w:sz="4" w:space="0" w:color="auto"/>
            </w:tcBorders>
            <w:shd w:val="clear" w:color="auto" w:fill="auto"/>
            <w:noWrap/>
            <w:vAlign w:val="bottom"/>
            <w:hideMark/>
          </w:tcPr>
          <w:p w14:paraId="55894DDA"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7</w:t>
            </w:r>
          </w:p>
        </w:tc>
        <w:tc>
          <w:tcPr>
            <w:tcW w:w="2350" w:type="dxa"/>
            <w:tcBorders>
              <w:top w:val="nil"/>
              <w:left w:val="nil"/>
              <w:bottom w:val="single" w:sz="4" w:space="0" w:color="auto"/>
              <w:right w:val="single" w:sz="4" w:space="0" w:color="auto"/>
            </w:tcBorders>
            <w:shd w:val="clear" w:color="auto" w:fill="auto"/>
            <w:noWrap/>
            <w:vAlign w:val="bottom"/>
            <w:hideMark/>
          </w:tcPr>
          <w:p w14:paraId="0F7C87A1"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22.6%</w:t>
            </w:r>
          </w:p>
        </w:tc>
      </w:tr>
      <w:tr w:rsidR="000A0620" w:rsidRPr="000A0620" w14:paraId="066FBAE6"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08C18F2"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21-25</w:t>
            </w:r>
          </w:p>
        </w:tc>
        <w:tc>
          <w:tcPr>
            <w:tcW w:w="1123" w:type="dxa"/>
            <w:tcBorders>
              <w:top w:val="nil"/>
              <w:left w:val="nil"/>
              <w:bottom w:val="single" w:sz="4" w:space="0" w:color="auto"/>
              <w:right w:val="single" w:sz="4" w:space="0" w:color="auto"/>
            </w:tcBorders>
            <w:shd w:val="clear" w:color="000000" w:fill="FFFFFF"/>
            <w:noWrap/>
            <w:vAlign w:val="bottom"/>
            <w:hideMark/>
          </w:tcPr>
          <w:p w14:paraId="59A5D3BB"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371</w:t>
            </w:r>
          </w:p>
        </w:tc>
        <w:tc>
          <w:tcPr>
            <w:tcW w:w="1761" w:type="dxa"/>
            <w:tcBorders>
              <w:top w:val="nil"/>
              <w:left w:val="nil"/>
              <w:bottom w:val="single" w:sz="4" w:space="0" w:color="auto"/>
              <w:right w:val="single" w:sz="4" w:space="0" w:color="auto"/>
            </w:tcBorders>
            <w:shd w:val="clear" w:color="auto" w:fill="auto"/>
            <w:noWrap/>
            <w:vAlign w:val="bottom"/>
            <w:hideMark/>
          </w:tcPr>
          <w:p w14:paraId="49B88247"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71</w:t>
            </w:r>
          </w:p>
        </w:tc>
        <w:tc>
          <w:tcPr>
            <w:tcW w:w="2350" w:type="dxa"/>
            <w:tcBorders>
              <w:top w:val="nil"/>
              <w:left w:val="nil"/>
              <w:bottom w:val="single" w:sz="4" w:space="0" w:color="auto"/>
              <w:right w:val="single" w:sz="4" w:space="0" w:color="auto"/>
            </w:tcBorders>
            <w:shd w:val="clear" w:color="auto" w:fill="auto"/>
            <w:noWrap/>
            <w:vAlign w:val="bottom"/>
            <w:hideMark/>
          </w:tcPr>
          <w:p w14:paraId="466AB35C"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19.1%</w:t>
            </w:r>
          </w:p>
        </w:tc>
      </w:tr>
      <w:tr w:rsidR="000A0620" w:rsidRPr="000A0620" w14:paraId="58FDCE43"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761C14E"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26-30</w:t>
            </w:r>
          </w:p>
        </w:tc>
        <w:tc>
          <w:tcPr>
            <w:tcW w:w="1123" w:type="dxa"/>
            <w:tcBorders>
              <w:top w:val="nil"/>
              <w:left w:val="nil"/>
              <w:bottom w:val="single" w:sz="4" w:space="0" w:color="auto"/>
              <w:right w:val="single" w:sz="4" w:space="0" w:color="auto"/>
            </w:tcBorders>
            <w:shd w:val="clear" w:color="000000" w:fill="FFFFFF"/>
            <w:noWrap/>
            <w:vAlign w:val="bottom"/>
            <w:hideMark/>
          </w:tcPr>
          <w:p w14:paraId="4C418635"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595</w:t>
            </w:r>
          </w:p>
        </w:tc>
        <w:tc>
          <w:tcPr>
            <w:tcW w:w="1761" w:type="dxa"/>
            <w:tcBorders>
              <w:top w:val="nil"/>
              <w:left w:val="nil"/>
              <w:bottom w:val="single" w:sz="4" w:space="0" w:color="auto"/>
              <w:right w:val="single" w:sz="4" w:space="0" w:color="auto"/>
            </w:tcBorders>
            <w:shd w:val="clear" w:color="auto" w:fill="auto"/>
            <w:noWrap/>
            <w:vAlign w:val="bottom"/>
            <w:hideMark/>
          </w:tcPr>
          <w:p w14:paraId="08C673ED"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142</w:t>
            </w:r>
          </w:p>
        </w:tc>
        <w:tc>
          <w:tcPr>
            <w:tcW w:w="2350" w:type="dxa"/>
            <w:tcBorders>
              <w:top w:val="nil"/>
              <w:left w:val="nil"/>
              <w:bottom w:val="single" w:sz="4" w:space="0" w:color="auto"/>
              <w:right w:val="single" w:sz="4" w:space="0" w:color="auto"/>
            </w:tcBorders>
            <w:shd w:val="clear" w:color="auto" w:fill="auto"/>
            <w:noWrap/>
            <w:vAlign w:val="bottom"/>
            <w:hideMark/>
          </w:tcPr>
          <w:p w14:paraId="405A0850"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23.9%</w:t>
            </w:r>
          </w:p>
        </w:tc>
      </w:tr>
      <w:tr w:rsidR="000A0620" w:rsidRPr="000A0620" w14:paraId="7A5CE8AD"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BDEBB15"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31-35</w:t>
            </w:r>
          </w:p>
        </w:tc>
        <w:tc>
          <w:tcPr>
            <w:tcW w:w="1123" w:type="dxa"/>
            <w:tcBorders>
              <w:top w:val="nil"/>
              <w:left w:val="nil"/>
              <w:bottom w:val="single" w:sz="4" w:space="0" w:color="auto"/>
              <w:right w:val="single" w:sz="4" w:space="0" w:color="auto"/>
            </w:tcBorders>
            <w:shd w:val="clear" w:color="000000" w:fill="FFFFFF"/>
            <w:noWrap/>
            <w:vAlign w:val="bottom"/>
            <w:hideMark/>
          </w:tcPr>
          <w:p w14:paraId="4ABBC6D5"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815</w:t>
            </w:r>
          </w:p>
        </w:tc>
        <w:tc>
          <w:tcPr>
            <w:tcW w:w="1761" w:type="dxa"/>
            <w:tcBorders>
              <w:top w:val="nil"/>
              <w:left w:val="nil"/>
              <w:bottom w:val="single" w:sz="4" w:space="0" w:color="auto"/>
              <w:right w:val="single" w:sz="4" w:space="0" w:color="auto"/>
            </w:tcBorders>
            <w:shd w:val="clear" w:color="auto" w:fill="auto"/>
            <w:noWrap/>
            <w:vAlign w:val="bottom"/>
            <w:hideMark/>
          </w:tcPr>
          <w:p w14:paraId="20C7A7AE"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116</w:t>
            </w:r>
          </w:p>
        </w:tc>
        <w:tc>
          <w:tcPr>
            <w:tcW w:w="2350" w:type="dxa"/>
            <w:tcBorders>
              <w:top w:val="nil"/>
              <w:left w:val="nil"/>
              <w:bottom w:val="single" w:sz="4" w:space="0" w:color="auto"/>
              <w:right w:val="single" w:sz="4" w:space="0" w:color="auto"/>
            </w:tcBorders>
            <w:shd w:val="clear" w:color="auto" w:fill="auto"/>
            <w:noWrap/>
            <w:vAlign w:val="bottom"/>
            <w:hideMark/>
          </w:tcPr>
          <w:p w14:paraId="267890EF"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14.2%</w:t>
            </w:r>
          </w:p>
        </w:tc>
      </w:tr>
      <w:tr w:rsidR="000A0620" w:rsidRPr="000A0620" w14:paraId="1DCADA41"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9573C77"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36-40</w:t>
            </w:r>
          </w:p>
        </w:tc>
        <w:tc>
          <w:tcPr>
            <w:tcW w:w="1123" w:type="dxa"/>
            <w:tcBorders>
              <w:top w:val="nil"/>
              <w:left w:val="nil"/>
              <w:bottom w:val="single" w:sz="4" w:space="0" w:color="auto"/>
              <w:right w:val="single" w:sz="4" w:space="0" w:color="auto"/>
            </w:tcBorders>
            <w:shd w:val="clear" w:color="000000" w:fill="FFFFFF"/>
            <w:noWrap/>
            <w:vAlign w:val="bottom"/>
            <w:hideMark/>
          </w:tcPr>
          <w:p w14:paraId="02B798BF"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959</w:t>
            </w:r>
          </w:p>
        </w:tc>
        <w:tc>
          <w:tcPr>
            <w:tcW w:w="1761" w:type="dxa"/>
            <w:tcBorders>
              <w:top w:val="nil"/>
              <w:left w:val="nil"/>
              <w:bottom w:val="single" w:sz="4" w:space="0" w:color="auto"/>
              <w:right w:val="single" w:sz="4" w:space="0" w:color="auto"/>
            </w:tcBorders>
            <w:shd w:val="clear" w:color="auto" w:fill="auto"/>
            <w:noWrap/>
            <w:vAlign w:val="bottom"/>
            <w:hideMark/>
          </w:tcPr>
          <w:p w14:paraId="586B7FFF"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131</w:t>
            </w:r>
          </w:p>
        </w:tc>
        <w:tc>
          <w:tcPr>
            <w:tcW w:w="2350" w:type="dxa"/>
            <w:tcBorders>
              <w:top w:val="nil"/>
              <w:left w:val="nil"/>
              <w:bottom w:val="single" w:sz="4" w:space="0" w:color="auto"/>
              <w:right w:val="single" w:sz="4" w:space="0" w:color="auto"/>
            </w:tcBorders>
            <w:shd w:val="clear" w:color="auto" w:fill="auto"/>
            <w:noWrap/>
            <w:vAlign w:val="bottom"/>
            <w:hideMark/>
          </w:tcPr>
          <w:p w14:paraId="2F1A44B7"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13.7%</w:t>
            </w:r>
          </w:p>
        </w:tc>
      </w:tr>
      <w:tr w:rsidR="000A0620" w:rsidRPr="000A0620" w14:paraId="6CDE0EF6"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A23A4D1"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41-45</w:t>
            </w:r>
          </w:p>
        </w:tc>
        <w:tc>
          <w:tcPr>
            <w:tcW w:w="1123" w:type="dxa"/>
            <w:tcBorders>
              <w:top w:val="nil"/>
              <w:left w:val="nil"/>
              <w:bottom w:val="single" w:sz="4" w:space="0" w:color="auto"/>
              <w:right w:val="single" w:sz="4" w:space="0" w:color="auto"/>
            </w:tcBorders>
            <w:shd w:val="clear" w:color="000000" w:fill="FFFFFF"/>
            <w:noWrap/>
            <w:vAlign w:val="bottom"/>
            <w:hideMark/>
          </w:tcPr>
          <w:p w14:paraId="1476980E"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783</w:t>
            </w:r>
          </w:p>
        </w:tc>
        <w:tc>
          <w:tcPr>
            <w:tcW w:w="1761" w:type="dxa"/>
            <w:tcBorders>
              <w:top w:val="nil"/>
              <w:left w:val="nil"/>
              <w:bottom w:val="single" w:sz="4" w:space="0" w:color="auto"/>
              <w:right w:val="single" w:sz="4" w:space="0" w:color="auto"/>
            </w:tcBorders>
            <w:shd w:val="clear" w:color="auto" w:fill="auto"/>
            <w:noWrap/>
            <w:vAlign w:val="bottom"/>
            <w:hideMark/>
          </w:tcPr>
          <w:p w14:paraId="24B4186B"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71</w:t>
            </w:r>
          </w:p>
        </w:tc>
        <w:tc>
          <w:tcPr>
            <w:tcW w:w="2350" w:type="dxa"/>
            <w:tcBorders>
              <w:top w:val="nil"/>
              <w:left w:val="nil"/>
              <w:bottom w:val="single" w:sz="4" w:space="0" w:color="auto"/>
              <w:right w:val="single" w:sz="4" w:space="0" w:color="auto"/>
            </w:tcBorders>
            <w:shd w:val="clear" w:color="auto" w:fill="auto"/>
            <w:noWrap/>
            <w:vAlign w:val="bottom"/>
            <w:hideMark/>
          </w:tcPr>
          <w:p w14:paraId="2C1997B7"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9.1%</w:t>
            </w:r>
          </w:p>
        </w:tc>
      </w:tr>
      <w:tr w:rsidR="000A0620" w:rsidRPr="000A0620" w14:paraId="78A34E0A"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DF0D826"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46-50</w:t>
            </w:r>
          </w:p>
        </w:tc>
        <w:tc>
          <w:tcPr>
            <w:tcW w:w="1123" w:type="dxa"/>
            <w:tcBorders>
              <w:top w:val="nil"/>
              <w:left w:val="nil"/>
              <w:bottom w:val="single" w:sz="4" w:space="0" w:color="auto"/>
              <w:right w:val="single" w:sz="4" w:space="0" w:color="auto"/>
            </w:tcBorders>
            <w:shd w:val="clear" w:color="000000" w:fill="FFFFFF"/>
            <w:noWrap/>
            <w:vAlign w:val="bottom"/>
            <w:hideMark/>
          </w:tcPr>
          <w:p w14:paraId="3BA0E91F"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718</w:t>
            </w:r>
          </w:p>
        </w:tc>
        <w:tc>
          <w:tcPr>
            <w:tcW w:w="1761" w:type="dxa"/>
            <w:tcBorders>
              <w:top w:val="nil"/>
              <w:left w:val="nil"/>
              <w:bottom w:val="single" w:sz="4" w:space="0" w:color="auto"/>
              <w:right w:val="single" w:sz="4" w:space="0" w:color="auto"/>
            </w:tcBorders>
            <w:shd w:val="clear" w:color="auto" w:fill="auto"/>
            <w:noWrap/>
            <w:vAlign w:val="bottom"/>
            <w:hideMark/>
          </w:tcPr>
          <w:p w14:paraId="271C1065"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53</w:t>
            </w:r>
          </w:p>
        </w:tc>
        <w:tc>
          <w:tcPr>
            <w:tcW w:w="2350" w:type="dxa"/>
            <w:tcBorders>
              <w:top w:val="nil"/>
              <w:left w:val="nil"/>
              <w:bottom w:val="single" w:sz="4" w:space="0" w:color="auto"/>
              <w:right w:val="single" w:sz="4" w:space="0" w:color="auto"/>
            </w:tcBorders>
            <w:shd w:val="clear" w:color="auto" w:fill="auto"/>
            <w:noWrap/>
            <w:vAlign w:val="bottom"/>
            <w:hideMark/>
          </w:tcPr>
          <w:p w14:paraId="7AADCD20"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7.4%</w:t>
            </w:r>
          </w:p>
        </w:tc>
      </w:tr>
      <w:tr w:rsidR="000A0620" w:rsidRPr="000A0620" w14:paraId="68D681B3"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BF5DAEF"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51-55</w:t>
            </w:r>
          </w:p>
        </w:tc>
        <w:tc>
          <w:tcPr>
            <w:tcW w:w="1123" w:type="dxa"/>
            <w:tcBorders>
              <w:top w:val="nil"/>
              <w:left w:val="nil"/>
              <w:bottom w:val="single" w:sz="4" w:space="0" w:color="auto"/>
              <w:right w:val="single" w:sz="4" w:space="0" w:color="auto"/>
            </w:tcBorders>
            <w:shd w:val="clear" w:color="000000" w:fill="FFFFFF"/>
            <w:noWrap/>
            <w:vAlign w:val="bottom"/>
            <w:hideMark/>
          </w:tcPr>
          <w:p w14:paraId="11DCBBB3"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745</w:t>
            </w:r>
          </w:p>
        </w:tc>
        <w:tc>
          <w:tcPr>
            <w:tcW w:w="1761" w:type="dxa"/>
            <w:tcBorders>
              <w:top w:val="nil"/>
              <w:left w:val="nil"/>
              <w:bottom w:val="single" w:sz="4" w:space="0" w:color="auto"/>
              <w:right w:val="single" w:sz="4" w:space="0" w:color="auto"/>
            </w:tcBorders>
            <w:shd w:val="clear" w:color="auto" w:fill="auto"/>
            <w:noWrap/>
            <w:vAlign w:val="bottom"/>
            <w:hideMark/>
          </w:tcPr>
          <w:p w14:paraId="5C197055"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61</w:t>
            </w:r>
          </w:p>
        </w:tc>
        <w:tc>
          <w:tcPr>
            <w:tcW w:w="2350" w:type="dxa"/>
            <w:tcBorders>
              <w:top w:val="nil"/>
              <w:left w:val="nil"/>
              <w:bottom w:val="single" w:sz="4" w:space="0" w:color="auto"/>
              <w:right w:val="single" w:sz="4" w:space="0" w:color="auto"/>
            </w:tcBorders>
            <w:shd w:val="clear" w:color="auto" w:fill="auto"/>
            <w:noWrap/>
            <w:vAlign w:val="bottom"/>
            <w:hideMark/>
          </w:tcPr>
          <w:p w14:paraId="56F75075"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8.2%</w:t>
            </w:r>
          </w:p>
        </w:tc>
      </w:tr>
      <w:tr w:rsidR="000A0620" w:rsidRPr="000A0620" w14:paraId="7190044B"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83AB122"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56-60</w:t>
            </w:r>
          </w:p>
        </w:tc>
        <w:tc>
          <w:tcPr>
            <w:tcW w:w="1123" w:type="dxa"/>
            <w:tcBorders>
              <w:top w:val="nil"/>
              <w:left w:val="nil"/>
              <w:bottom w:val="single" w:sz="4" w:space="0" w:color="auto"/>
              <w:right w:val="single" w:sz="4" w:space="0" w:color="auto"/>
            </w:tcBorders>
            <w:shd w:val="clear" w:color="000000" w:fill="FFFFFF"/>
            <w:noWrap/>
            <w:vAlign w:val="bottom"/>
            <w:hideMark/>
          </w:tcPr>
          <w:p w14:paraId="4EAA178E"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745</w:t>
            </w:r>
          </w:p>
        </w:tc>
        <w:tc>
          <w:tcPr>
            <w:tcW w:w="1761" w:type="dxa"/>
            <w:tcBorders>
              <w:top w:val="nil"/>
              <w:left w:val="nil"/>
              <w:bottom w:val="single" w:sz="4" w:space="0" w:color="auto"/>
              <w:right w:val="single" w:sz="4" w:space="0" w:color="auto"/>
            </w:tcBorders>
            <w:shd w:val="clear" w:color="auto" w:fill="auto"/>
            <w:noWrap/>
            <w:vAlign w:val="bottom"/>
            <w:hideMark/>
          </w:tcPr>
          <w:p w14:paraId="6E5670E2"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93</w:t>
            </w:r>
          </w:p>
        </w:tc>
        <w:tc>
          <w:tcPr>
            <w:tcW w:w="2350" w:type="dxa"/>
            <w:tcBorders>
              <w:top w:val="nil"/>
              <w:left w:val="nil"/>
              <w:bottom w:val="single" w:sz="4" w:space="0" w:color="auto"/>
              <w:right w:val="single" w:sz="4" w:space="0" w:color="auto"/>
            </w:tcBorders>
            <w:shd w:val="clear" w:color="auto" w:fill="auto"/>
            <w:noWrap/>
            <w:vAlign w:val="bottom"/>
            <w:hideMark/>
          </w:tcPr>
          <w:p w14:paraId="05358731"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12.5%</w:t>
            </w:r>
          </w:p>
        </w:tc>
      </w:tr>
      <w:tr w:rsidR="000A0620" w:rsidRPr="000A0620" w14:paraId="2218ADFC"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D019281"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61-65</w:t>
            </w:r>
          </w:p>
        </w:tc>
        <w:tc>
          <w:tcPr>
            <w:tcW w:w="1123" w:type="dxa"/>
            <w:tcBorders>
              <w:top w:val="nil"/>
              <w:left w:val="nil"/>
              <w:bottom w:val="single" w:sz="4" w:space="0" w:color="auto"/>
              <w:right w:val="single" w:sz="4" w:space="0" w:color="auto"/>
            </w:tcBorders>
            <w:shd w:val="clear" w:color="000000" w:fill="FFFFFF"/>
            <w:noWrap/>
            <w:vAlign w:val="bottom"/>
            <w:hideMark/>
          </w:tcPr>
          <w:p w14:paraId="005E3004"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457</w:t>
            </w:r>
          </w:p>
        </w:tc>
        <w:tc>
          <w:tcPr>
            <w:tcW w:w="1761" w:type="dxa"/>
            <w:tcBorders>
              <w:top w:val="nil"/>
              <w:left w:val="nil"/>
              <w:bottom w:val="single" w:sz="4" w:space="0" w:color="auto"/>
              <w:right w:val="single" w:sz="4" w:space="0" w:color="auto"/>
            </w:tcBorders>
            <w:shd w:val="clear" w:color="auto" w:fill="auto"/>
            <w:noWrap/>
            <w:vAlign w:val="bottom"/>
            <w:hideMark/>
          </w:tcPr>
          <w:p w14:paraId="3864B211"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76</w:t>
            </w:r>
          </w:p>
        </w:tc>
        <w:tc>
          <w:tcPr>
            <w:tcW w:w="2350" w:type="dxa"/>
            <w:tcBorders>
              <w:top w:val="nil"/>
              <w:left w:val="nil"/>
              <w:bottom w:val="single" w:sz="4" w:space="0" w:color="auto"/>
              <w:right w:val="single" w:sz="4" w:space="0" w:color="auto"/>
            </w:tcBorders>
            <w:shd w:val="clear" w:color="auto" w:fill="auto"/>
            <w:noWrap/>
            <w:vAlign w:val="bottom"/>
            <w:hideMark/>
          </w:tcPr>
          <w:p w14:paraId="0A0FFAE4"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16.6%</w:t>
            </w:r>
          </w:p>
        </w:tc>
      </w:tr>
      <w:tr w:rsidR="000A0620" w:rsidRPr="000A0620" w14:paraId="6E525B1D"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7D75605"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66-70</w:t>
            </w:r>
          </w:p>
        </w:tc>
        <w:tc>
          <w:tcPr>
            <w:tcW w:w="1123" w:type="dxa"/>
            <w:tcBorders>
              <w:top w:val="nil"/>
              <w:left w:val="nil"/>
              <w:bottom w:val="single" w:sz="4" w:space="0" w:color="auto"/>
              <w:right w:val="single" w:sz="4" w:space="0" w:color="auto"/>
            </w:tcBorders>
            <w:shd w:val="clear" w:color="000000" w:fill="FFFFFF"/>
            <w:noWrap/>
            <w:vAlign w:val="bottom"/>
            <w:hideMark/>
          </w:tcPr>
          <w:p w14:paraId="0B0BBD82"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93</w:t>
            </w:r>
          </w:p>
        </w:tc>
        <w:tc>
          <w:tcPr>
            <w:tcW w:w="1761" w:type="dxa"/>
            <w:tcBorders>
              <w:top w:val="nil"/>
              <w:left w:val="nil"/>
              <w:bottom w:val="single" w:sz="4" w:space="0" w:color="auto"/>
              <w:right w:val="single" w:sz="4" w:space="0" w:color="auto"/>
            </w:tcBorders>
            <w:shd w:val="clear" w:color="auto" w:fill="auto"/>
            <w:noWrap/>
            <w:vAlign w:val="bottom"/>
            <w:hideMark/>
          </w:tcPr>
          <w:p w14:paraId="5C71E6D6"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37</w:t>
            </w:r>
          </w:p>
        </w:tc>
        <w:tc>
          <w:tcPr>
            <w:tcW w:w="2350" w:type="dxa"/>
            <w:tcBorders>
              <w:top w:val="nil"/>
              <w:left w:val="nil"/>
              <w:bottom w:val="single" w:sz="4" w:space="0" w:color="auto"/>
              <w:right w:val="single" w:sz="4" w:space="0" w:color="auto"/>
            </w:tcBorders>
            <w:shd w:val="clear" w:color="auto" w:fill="auto"/>
            <w:noWrap/>
            <w:vAlign w:val="bottom"/>
            <w:hideMark/>
          </w:tcPr>
          <w:p w14:paraId="18B18BF1"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39.8%</w:t>
            </w:r>
          </w:p>
        </w:tc>
      </w:tr>
      <w:tr w:rsidR="000A0620" w:rsidRPr="000A0620" w14:paraId="7FCE7E1D"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87E5B13"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&gt;=71 Years</w:t>
            </w:r>
          </w:p>
        </w:tc>
        <w:tc>
          <w:tcPr>
            <w:tcW w:w="1123" w:type="dxa"/>
            <w:tcBorders>
              <w:top w:val="nil"/>
              <w:left w:val="nil"/>
              <w:bottom w:val="single" w:sz="4" w:space="0" w:color="auto"/>
              <w:right w:val="single" w:sz="4" w:space="0" w:color="auto"/>
            </w:tcBorders>
            <w:shd w:val="clear" w:color="000000" w:fill="FFFFFF"/>
            <w:noWrap/>
            <w:vAlign w:val="bottom"/>
            <w:hideMark/>
          </w:tcPr>
          <w:p w14:paraId="5278C556"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27</w:t>
            </w:r>
          </w:p>
        </w:tc>
        <w:tc>
          <w:tcPr>
            <w:tcW w:w="1761" w:type="dxa"/>
            <w:tcBorders>
              <w:top w:val="nil"/>
              <w:left w:val="nil"/>
              <w:bottom w:val="single" w:sz="4" w:space="0" w:color="auto"/>
              <w:right w:val="single" w:sz="4" w:space="0" w:color="auto"/>
            </w:tcBorders>
            <w:shd w:val="clear" w:color="auto" w:fill="auto"/>
            <w:noWrap/>
            <w:vAlign w:val="bottom"/>
            <w:hideMark/>
          </w:tcPr>
          <w:p w14:paraId="7E37617C"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2</w:t>
            </w:r>
          </w:p>
        </w:tc>
        <w:tc>
          <w:tcPr>
            <w:tcW w:w="2350" w:type="dxa"/>
            <w:tcBorders>
              <w:top w:val="nil"/>
              <w:left w:val="nil"/>
              <w:bottom w:val="single" w:sz="4" w:space="0" w:color="auto"/>
              <w:right w:val="single" w:sz="4" w:space="0" w:color="auto"/>
            </w:tcBorders>
            <w:shd w:val="clear" w:color="auto" w:fill="auto"/>
            <w:noWrap/>
            <w:vAlign w:val="bottom"/>
            <w:hideMark/>
          </w:tcPr>
          <w:p w14:paraId="2DA3CBCF"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7.4%</w:t>
            </w:r>
          </w:p>
        </w:tc>
      </w:tr>
      <w:tr w:rsidR="000A0620" w:rsidRPr="000A0620" w14:paraId="66544631" w14:textId="77777777" w:rsidTr="000A0620">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FC92E66"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TOTAL</w:t>
            </w:r>
          </w:p>
        </w:tc>
        <w:tc>
          <w:tcPr>
            <w:tcW w:w="1123" w:type="dxa"/>
            <w:tcBorders>
              <w:top w:val="nil"/>
              <w:left w:val="nil"/>
              <w:bottom w:val="single" w:sz="4" w:space="0" w:color="auto"/>
              <w:right w:val="single" w:sz="4" w:space="0" w:color="auto"/>
            </w:tcBorders>
            <w:shd w:val="clear" w:color="auto" w:fill="auto"/>
            <w:noWrap/>
            <w:vAlign w:val="bottom"/>
            <w:hideMark/>
          </w:tcPr>
          <w:p w14:paraId="5405CF4D" w14:textId="77777777" w:rsidR="000A0620" w:rsidRPr="000A0620" w:rsidRDefault="000A0620" w:rsidP="000A0620">
            <w:pPr>
              <w:overflowPunct/>
              <w:jc w:val="righ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6339</w:t>
            </w:r>
          </w:p>
        </w:tc>
        <w:tc>
          <w:tcPr>
            <w:tcW w:w="1761" w:type="dxa"/>
            <w:tcBorders>
              <w:top w:val="nil"/>
              <w:left w:val="nil"/>
              <w:bottom w:val="single" w:sz="4" w:space="0" w:color="auto"/>
              <w:right w:val="single" w:sz="4" w:space="0" w:color="auto"/>
            </w:tcBorders>
            <w:shd w:val="clear" w:color="auto" w:fill="auto"/>
            <w:noWrap/>
            <w:vAlign w:val="bottom"/>
            <w:hideMark/>
          </w:tcPr>
          <w:p w14:paraId="7DEEAB6A" w14:textId="77777777" w:rsidR="000A0620" w:rsidRPr="000A0620" w:rsidRDefault="000A0620" w:rsidP="000A0620">
            <w:pPr>
              <w:overflowPunct/>
              <w:jc w:val="righ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860</w:t>
            </w:r>
          </w:p>
        </w:tc>
        <w:tc>
          <w:tcPr>
            <w:tcW w:w="2350" w:type="dxa"/>
            <w:tcBorders>
              <w:top w:val="nil"/>
              <w:left w:val="nil"/>
              <w:bottom w:val="single" w:sz="4" w:space="0" w:color="auto"/>
              <w:right w:val="single" w:sz="4" w:space="0" w:color="auto"/>
            </w:tcBorders>
            <w:shd w:val="clear" w:color="auto" w:fill="auto"/>
            <w:noWrap/>
            <w:vAlign w:val="bottom"/>
            <w:hideMark/>
          </w:tcPr>
          <w:p w14:paraId="4832F7AB" w14:textId="77777777" w:rsidR="000A0620" w:rsidRPr="000A0620" w:rsidRDefault="000A0620" w:rsidP="000A0620">
            <w:pPr>
              <w:overflowPunct/>
              <w:jc w:val="righ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13.6%</w:t>
            </w:r>
          </w:p>
        </w:tc>
      </w:tr>
    </w:tbl>
    <w:p w14:paraId="41520849" w14:textId="77777777" w:rsidR="000A0620" w:rsidRDefault="000A0620" w:rsidP="00392899">
      <w:pPr>
        <w:spacing w:before="120"/>
        <w:jc w:val="both"/>
        <w:rPr>
          <w:b/>
        </w:rPr>
      </w:pPr>
    </w:p>
    <w:p w14:paraId="411FC232" w14:textId="22F237C3" w:rsidR="003652A8" w:rsidRPr="000A0620" w:rsidRDefault="003652A8" w:rsidP="00392899">
      <w:pPr>
        <w:spacing w:before="120"/>
        <w:jc w:val="both"/>
        <w:rPr>
          <w:b/>
          <w:color w:val="0070C0"/>
        </w:rPr>
      </w:pPr>
      <w:r w:rsidRPr="000A0620">
        <w:rPr>
          <w:b/>
          <w:color w:val="0070C0"/>
        </w:rPr>
        <w:t>Sex</w:t>
      </w:r>
    </w:p>
    <w:p w14:paraId="45EA01B8" w14:textId="5ABA68BF" w:rsidR="003652A8" w:rsidRPr="000A0620" w:rsidRDefault="003652A8" w:rsidP="00392899">
      <w:pPr>
        <w:pStyle w:val="NoSpacing"/>
        <w:spacing w:before="120"/>
        <w:jc w:val="both"/>
      </w:pPr>
      <w:r w:rsidRPr="000A0620">
        <w:t>The table below shows the number of men and women employed by the Trust</w:t>
      </w:r>
      <w:r w:rsidR="0099677F" w:rsidRPr="000A0620">
        <w:t xml:space="preserve"> </w:t>
      </w:r>
      <w:r w:rsidRPr="000A0620">
        <w:t>and the number of leavers and staff turnover. There is no</w:t>
      </w:r>
      <w:r w:rsidR="000A0620" w:rsidRPr="000A0620">
        <w:t xml:space="preserve"> material</w:t>
      </w:r>
      <w:r w:rsidRPr="000A0620">
        <w:t xml:space="preserve"> significant difference in the rate of turnover between men and women.</w:t>
      </w:r>
    </w:p>
    <w:p w14:paraId="3D50D586" w14:textId="77777777" w:rsidR="003652A8" w:rsidRPr="00DF5825" w:rsidRDefault="003652A8">
      <w:pPr>
        <w:rPr>
          <w:color w:val="FF0000"/>
        </w:rPr>
      </w:pPr>
    </w:p>
    <w:tbl>
      <w:tblPr>
        <w:tblW w:w="5665" w:type="dxa"/>
        <w:tblLook w:val="04A0" w:firstRow="1" w:lastRow="0" w:firstColumn="1" w:lastColumn="0" w:noHBand="0" w:noVBand="1"/>
      </w:tblPr>
      <w:tblGrid>
        <w:gridCol w:w="960"/>
        <w:gridCol w:w="1303"/>
        <w:gridCol w:w="1701"/>
        <w:gridCol w:w="1701"/>
      </w:tblGrid>
      <w:tr w:rsidR="000A0620" w:rsidRPr="000A0620" w14:paraId="6A37C142" w14:textId="77777777" w:rsidTr="000A0620">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1692830"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Sex</w:t>
            </w:r>
          </w:p>
        </w:tc>
        <w:tc>
          <w:tcPr>
            <w:tcW w:w="130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A3774B6" w14:textId="6C65F743"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No. of Staff</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C85113C"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Leavers</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7F2D73A"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Turnover</w:t>
            </w:r>
          </w:p>
        </w:tc>
      </w:tr>
      <w:tr w:rsidR="000A0620" w:rsidRPr="000A0620" w14:paraId="146FE259" w14:textId="77777777" w:rsidTr="000A062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FDDE1C"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Women</w:t>
            </w:r>
          </w:p>
        </w:tc>
        <w:tc>
          <w:tcPr>
            <w:tcW w:w="1303" w:type="dxa"/>
            <w:tcBorders>
              <w:top w:val="nil"/>
              <w:left w:val="nil"/>
              <w:bottom w:val="single" w:sz="4" w:space="0" w:color="auto"/>
              <w:right w:val="single" w:sz="4" w:space="0" w:color="auto"/>
            </w:tcBorders>
            <w:shd w:val="clear" w:color="000000" w:fill="FFFFFF"/>
            <w:noWrap/>
            <w:vAlign w:val="bottom"/>
            <w:hideMark/>
          </w:tcPr>
          <w:p w14:paraId="613ECFE8"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4868</w:t>
            </w:r>
          </w:p>
        </w:tc>
        <w:tc>
          <w:tcPr>
            <w:tcW w:w="1701" w:type="dxa"/>
            <w:tcBorders>
              <w:top w:val="nil"/>
              <w:left w:val="nil"/>
              <w:bottom w:val="single" w:sz="4" w:space="0" w:color="auto"/>
              <w:right w:val="single" w:sz="4" w:space="0" w:color="auto"/>
            </w:tcBorders>
            <w:shd w:val="clear" w:color="auto" w:fill="auto"/>
            <w:noWrap/>
            <w:vAlign w:val="bottom"/>
            <w:hideMark/>
          </w:tcPr>
          <w:p w14:paraId="41BADB50"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640</w:t>
            </w:r>
          </w:p>
        </w:tc>
        <w:tc>
          <w:tcPr>
            <w:tcW w:w="1701" w:type="dxa"/>
            <w:tcBorders>
              <w:top w:val="nil"/>
              <w:left w:val="nil"/>
              <w:bottom w:val="single" w:sz="4" w:space="0" w:color="auto"/>
              <w:right w:val="single" w:sz="4" w:space="0" w:color="auto"/>
            </w:tcBorders>
            <w:shd w:val="clear" w:color="auto" w:fill="auto"/>
            <w:noWrap/>
            <w:vAlign w:val="bottom"/>
            <w:hideMark/>
          </w:tcPr>
          <w:p w14:paraId="387C5259"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13.1%</w:t>
            </w:r>
          </w:p>
        </w:tc>
      </w:tr>
      <w:tr w:rsidR="000A0620" w:rsidRPr="000A0620" w14:paraId="4B9FC37E" w14:textId="77777777" w:rsidTr="000A062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4B24C9" w14:textId="77777777" w:rsidR="000A0620" w:rsidRPr="000A0620" w:rsidRDefault="000A0620" w:rsidP="000A0620">
            <w:pPr>
              <w:overflowPunc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Men</w:t>
            </w:r>
          </w:p>
        </w:tc>
        <w:tc>
          <w:tcPr>
            <w:tcW w:w="1303" w:type="dxa"/>
            <w:tcBorders>
              <w:top w:val="nil"/>
              <w:left w:val="nil"/>
              <w:bottom w:val="single" w:sz="4" w:space="0" w:color="auto"/>
              <w:right w:val="single" w:sz="4" w:space="0" w:color="auto"/>
            </w:tcBorders>
            <w:shd w:val="clear" w:color="000000" w:fill="FFFFFF"/>
            <w:noWrap/>
            <w:vAlign w:val="bottom"/>
            <w:hideMark/>
          </w:tcPr>
          <w:p w14:paraId="14CEEC31"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1471</w:t>
            </w:r>
          </w:p>
        </w:tc>
        <w:tc>
          <w:tcPr>
            <w:tcW w:w="1701" w:type="dxa"/>
            <w:tcBorders>
              <w:top w:val="nil"/>
              <w:left w:val="nil"/>
              <w:bottom w:val="single" w:sz="4" w:space="0" w:color="auto"/>
              <w:right w:val="single" w:sz="4" w:space="0" w:color="auto"/>
            </w:tcBorders>
            <w:shd w:val="clear" w:color="auto" w:fill="auto"/>
            <w:noWrap/>
            <w:vAlign w:val="bottom"/>
            <w:hideMark/>
          </w:tcPr>
          <w:p w14:paraId="6147DDFA"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220</w:t>
            </w:r>
          </w:p>
        </w:tc>
        <w:tc>
          <w:tcPr>
            <w:tcW w:w="1701" w:type="dxa"/>
            <w:tcBorders>
              <w:top w:val="nil"/>
              <w:left w:val="nil"/>
              <w:bottom w:val="single" w:sz="4" w:space="0" w:color="auto"/>
              <w:right w:val="single" w:sz="4" w:space="0" w:color="auto"/>
            </w:tcBorders>
            <w:shd w:val="clear" w:color="auto" w:fill="auto"/>
            <w:noWrap/>
            <w:vAlign w:val="bottom"/>
            <w:hideMark/>
          </w:tcPr>
          <w:p w14:paraId="1D1BB948"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15.0%</w:t>
            </w:r>
          </w:p>
        </w:tc>
      </w:tr>
      <w:tr w:rsidR="000A0620" w:rsidRPr="000A0620" w14:paraId="5562FACD" w14:textId="77777777" w:rsidTr="000A062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1B856D"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TOTAL</w:t>
            </w:r>
          </w:p>
        </w:tc>
        <w:tc>
          <w:tcPr>
            <w:tcW w:w="1303" w:type="dxa"/>
            <w:tcBorders>
              <w:top w:val="nil"/>
              <w:left w:val="nil"/>
              <w:bottom w:val="single" w:sz="4" w:space="0" w:color="auto"/>
              <w:right w:val="single" w:sz="4" w:space="0" w:color="auto"/>
            </w:tcBorders>
            <w:shd w:val="clear" w:color="000000" w:fill="FFFFFF"/>
            <w:noWrap/>
            <w:vAlign w:val="bottom"/>
            <w:hideMark/>
          </w:tcPr>
          <w:p w14:paraId="79DA7977" w14:textId="77777777" w:rsidR="000A0620" w:rsidRPr="000A0620" w:rsidRDefault="000A0620" w:rsidP="000A0620">
            <w:pPr>
              <w:overflowPunct/>
              <w:jc w:val="righ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6339</w:t>
            </w:r>
          </w:p>
        </w:tc>
        <w:tc>
          <w:tcPr>
            <w:tcW w:w="1701" w:type="dxa"/>
            <w:tcBorders>
              <w:top w:val="nil"/>
              <w:left w:val="nil"/>
              <w:bottom w:val="single" w:sz="4" w:space="0" w:color="auto"/>
              <w:right w:val="single" w:sz="4" w:space="0" w:color="auto"/>
            </w:tcBorders>
            <w:shd w:val="clear" w:color="auto" w:fill="auto"/>
            <w:noWrap/>
            <w:vAlign w:val="bottom"/>
            <w:hideMark/>
          </w:tcPr>
          <w:p w14:paraId="4D72C663" w14:textId="77777777" w:rsidR="000A0620" w:rsidRPr="000A0620" w:rsidRDefault="000A0620" w:rsidP="000A0620">
            <w:pPr>
              <w:overflowPunct/>
              <w:jc w:val="righ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860</w:t>
            </w:r>
          </w:p>
        </w:tc>
        <w:tc>
          <w:tcPr>
            <w:tcW w:w="1701" w:type="dxa"/>
            <w:tcBorders>
              <w:top w:val="nil"/>
              <w:left w:val="nil"/>
              <w:bottom w:val="single" w:sz="4" w:space="0" w:color="auto"/>
              <w:right w:val="single" w:sz="4" w:space="0" w:color="auto"/>
            </w:tcBorders>
            <w:shd w:val="clear" w:color="auto" w:fill="auto"/>
            <w:noWrap/>
            <w:vAlign w:val="bottom"/>
            <w:hideMark/>
          </w:tcPr>
          <w:p w14:paraId="47319D0E" w14:textId="77777777" w:rsidR="000A0620" w:rsidRPr="000A0620" w:rsidRDefault="000A0620" w:rsidP="000A0620">
            <w:pPr>
              <w:overflowPunct/>
              <w:jc w:val="righ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13.6%</w:t>
            </w:r>
          </w:p>
        </w:tc>
      </w:tr>
    </w:tbl>
    <w:p w14:paraId="501995ED" w14:textId="77777777" w:rsidR="0099677F" w:rsidRDefault="0099677F" w:rsidP="00392899">
      <w:pPr>
        <w:spacing w:before="240"/>
        <w:jc w:val="both"/>
        <w:rPr>
          <w:b/>
          <w:color w:val="FF0000"/>
        </w:rPr>
      </w:pPr>
    </w:p>
    <w:p w14:paraId="47387EB8" w14:textId="77777777" w:rsidR="0099677F" w:rsidRDefault="0099677F" w:rsidP="00392899">
      <w:pPr>
        <w:spacing w:before="240"/>
        <w:jc w:val="both"/>
        <w:rPr>
          <w:b/>
          <w:color w:val="FF0000"/>
        </w:rPr>
      </w:pPr>
    </w:p>
    <w:p w14:paraId="421E7BF3" w14:textId="7F9661F2" w:rsidR="003652A8" w:rsidRPr="00DA2715" w:rsidRDefault="003652A8" w:rsidP="00392899">
      <w:pPr>
        <w:spacing w:before="240"/>
        <w:jc w:val="both"/>
        <w:rPr>
          <w:b/>
          <w:color w:val="0070C0"/>
        </w:rPr>
      </w:pPr>
      <w:r w:rsidRPr="00DA2715">
        <w:rPr>
          <w:b/>
          <w:color w:val="0070C0"/>
        </w:rPr>
        <w:t>Ethnicity</w:t>
      </w:r>
    </w:p>
    <w:p w14:paraId="7DFFFE38" w14:textId="3DD255BE" w:rsidR="003652A8" w:rsidRPr="000A0620" w:rsidRDefault="003652A8" w:rsidP="00392899">
      <w:pPr>
        <w:pStyle w:val="NoSpacing"/>
        <w:spacing w:before="120" w:after="120"/>
        <w:jc w:val="both"/>
      </w:pPr>
      <w:r w:rsidRPr="000A0620">
        <w:t xml:space="preserve">The table below shows the </w:t>
      </w:r>
      <w:r w:rsidR="0099677F" w:rsidRPr="000A0620">
        <w:t xml:space="preserve">workforce </w:t>
      </w:r>
      <w:r w:rsidRPr="000A0620">
        <w:t>by ethnicity, number of leavers and rate of staff turnover by group.</w:t>
      </w:r>
    </w:p>
    <w:tbl>
      <w:tblPr>
        <w:tblW w:w="6340" w:type="dxa"/>
        <w:tblLook w:val="04A0" w:firstRow="1" w:lastRow="0" w:firstColumn="1" w:lastColumn="0" w:noHBand="0" w:noVBand="1"/>
      </w:tblPr>
      <w:tblGrid>
        <w:gridCol w:w="1880"/>
        <w:gridCol w:w="1560"/>
        <w:gridCol w:w="1580"/>
        <w:gridCol w:w="1320"/>
      </w:tblGrid>
      <w:tr w:rsidR="000A0620" w:rsidRPr="000A0620" w14:paraId="7B1872E5" w14:textId="77777777" w:rsidTr="000A0620">
        <w:trPr>
          <w:trHeight w:val="288"/>
        </w:trPr>
        <w:tc>
          <w:tcPr>
            <w:tcW w:w="188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371B655"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Ethnicity</w:t>
            </w:r>
          </w:p>
        </w:tc>
        <w:tc>
          <w:tcPr>
            <w:tcW w:w="156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C6C970D"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No of Staff</w:t>
            </w:r>
          </w:p>
        </w:tc>
        <w:tc>
          <w:tcPr>
            <w:tcW w:w="15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CEB7BBB"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Leavers</w:t>
            </w:r>
          </w:p>
        </w:tc>
        <w:tc>
          <w:tcPr>
            <w:tcW w:w="132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0F67CA4"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Turnover</w:t>
            </w:r>
          </w:p>
        </w:tc>
      </w:tr>
      <w:tr w:rsidR="000A0620" w:rsidRPr="000A0620" w14:paraId="54BAEE4C" w14:textId="77777777" w:rsidTr="000A0620">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3FCBACB" w14:textId="77777777" w:rsidR="000A0620" w:rsidRPr="000A0620" w:rsidRDefault="000A0620" w:rsidP="000A0620">
            <w:pPr>
              <w:overflowPunct/>
              <w:rPr>
                <w:rFonts w:ascii="Calibri" w:eastAsia="Times New Roman" w:hAnsi="Calibri" w:cs="Calibri"/>
                <w:b/>
                <w:bCs/>
                <w:color w:val="000000"/>
                <w:kern w:val="0"/>
                <w:szCs w:val="22"/>
                <w:lang w:eastAsia="en-GB" w:bidi="ar-SA"/>
              </w:rPr>
            </w:pPr>
            <w:bookmarkStart w:id="9" w:name="_Hlk189576519"/>
            <w:r w:rsidRPr="000A0620">
              <w:rPr>
                <w:rFonts w:ascii="Calibri" w:eastAsia="Times New Roman" w:hAnsi="Calibri" w:cs="Calibri"/>
                <w:b/>
                <w:bCs/>
                <w:color w:val="000000"/>
                <w:kern w:val="0"/>
                <w:szCs w:val="22"/>
                <w:lang w:eastAsia="en-GB" w:bidi="ar-SA"/>
              </w:rPr>
              <w:t>Asian/Asian British</w:t>
            </w:r>
            <w:bookmarkEnd w:id="9"/>
          </w:p>
        </w:tc>
        <w:tc>
          <w:tcPr>
            <w:tcW w:w="1560" w:type="dxa"/>
            <w:tcBorders>
              <w:top w:val="nil"/>
              <w:left w:val="nil"/>
              <w:bottom w:val="single" w:sz="4" w:space="0" w:color="auto"/>
              <w:right w:val="single" w:sz="4" w:space="0" w:color="auto"/>
            </w:tcBorders>
            <w:shd w:val="clear" w:color="auto" w:fill="auto"/>
            <w:noWrap/>
            <w:vAlign w:val="bottom"/>
            <w:hideMark/>
          </w:tcPr>
          <w:p w14:paraId="4196E479"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1004</w:t>
            </w:r>
          </w:p>
        </w:tc>
        <w:tc>
          <w:tcPr>
            <w:tcW w:w="1580" w:type="dxa"/>
            <w:tcBorders>
              <w:top w:val="nil"/>
              <w:left w:val="nil"/>
              <w:bottom w:val="single" w:sz="4" w:space="0" w:color="auto"/>
              <w:right w:val="single" w:sz="4" w:space="0" w:color="auto"/>
            </w:tcBorders>
            <w:shd w:val="clear" w:color="auto" w:fill="auto"/>
            <w:noWrap/>
            <w:vAlign w:val="bottom"/>
            <w:hideMark/>
          </w:tcPr>
          <w:p w14:paraId="54C7D0FE"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154</w:t>
            </w:r>
          </w:p>
        </w:tc>
        <w:tc>
          <w:tcPr>
            <w:tcW w:w="1320" w:type="dxa"/>
            <w:tcBorders>
              <w:top w:val="nil"/>
              <w:left w:val="nil"/>
              <w:bottom w:val="single" w:sz="4" w:space="0" w:color="auto"/>
              <w:right w:val="single" w:sz="4" w:space="0" w:color="auto"/>
            </w:tcBorders>
            <w:shd w:val="clear" w:color="auto" w:fill="auto"/>
            <w:noWrap/>
            <w:vAlign w:val="bottom"/>
            <w:hideMark/>
          </w:tcPr>
          <w:p w14:paraId="10A994B7"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15.3%</w:t>
            </w:r>
          </w:p>
        </w:tc>
      </w:tr>
      <w:tr w:rsidR="000A0620" w:rsidRPr="000A0620" w14:paraId="3A6EFBE9" w14:textId="77777777" w:rsidTr="000A0620">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254ADD5"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Black/Black British</w:t>
            </w:r>
          </w:p>
        </w:tc>
        <w:tc>
          <w:tcPr>
            <w:tcW w:w="1560" w:type="dxa"/>
            <w:tcBorders>
              <w:top w:val="nil"/>
              <w:left w:val="nil"/>
              <w:bottom w:val="single" w:sz="4" w:space="0" w:color="auto"/>
              <w:right w:val="single" w:sz="4" w:space="0" w:color="auto"/>
            </w:tcBorders>
            <w:shd w:val="clear" w:color="auto" w:fill="auto"/>
            <w:noWrap/>
            <w:vAlign w:val="bottom"/>
            <w:hideMark/>
          </w:tcPr>
          <w:p w14:paraId="259D7E27"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385</w:t>
            </w:r>
          </w:p>
        </w:tc>
        <w:tc>
          <w:tcPr>
            <w:tcW w:w="1580" w:type="dxa"/>
            <w:tcBorders>
              <w:top w:val="nil"/>
              <w:left w:val="nil"/>
              <w:bottom w:val="single" w:sz="4" w:space="0" w:color="auto"/>
              <w:right w:val="single" w:sz="4" w:space="0" w:color="auto"/>
            </w:tcBorders>
            <w:shd w:val="clear" w:color="auto" w:fill="auto"/>
            <w:noWrap/>
            <w:vAlign w:val="bottom"/>
            <w:hideMark/>
          </w:tcPr>
          <w:p w14:paraId="25FD535E"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56</w:t>
            </w:r>
          </w:p>
        </w:tc>
        <w:tc>
          <w:tcPr>
            <w:tcW w:w="1320" w:type="dxa"/>
            <w:tcBorders>
              <w:top w:val="nil"/>
              <w:left w:val="nil"/>
              <w:bottom w:val="single" w:sz="4" w:space="0" w:color="auto"/>
              <w:right w:val="single" w:sz="4" w:space="0" w:color="auto"/>
            </w:tcBorders>
            <w:shd w:val="clear" w:color="auto" w:fill="auto"/>
            <w:noWrap/>
            <w:vAlign w:val="bottom"/>
            <w:hideMark/>
          </w:tcPr>
          <w:p w14:paraId="027415A5"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14.5%</w:t>
            </w:r>
          </w:p>
        </w:tc>
      </w:tr>
      <w:tr w:rsidR="000A0620" w:rsidRPr="000A0620" w14:paraId="16568280" w14:textId="77777777" w:rsidTr="000A0620">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EC2F07D"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Chinese</w:t>
            </w:r>
          </w:p>
        </w:tc>
        <w:tc>
          <w:tcPr>
            <w:tcW w:w="1560" w:type="dxa"/>
            <w:tcBorders>
              <w:top w:val="nil"/>
              <w:left w:val="nil"/>
              <w:bottom w:val="single" w:sz="4" w:space="0" w:color="auto"/>
              <w:right w:val="single" w:sz="4" w:space="0" w:color="auto"/>
            </w:tcBorders>
            <w:shd w:val="clear" w:color="auto" w:fill="auto"/>
            <w:noWrap/>
            <w:vAlign w:val="bottom"/>
            <w:hideMark/>
          </w:tcPr>
          <w:p w14:paraId="2790C9E6"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54</w:t>
            </w:r>
          </w:p>
        </w:tc>
        <w:tc>
          <w:tcPr>
            <w:tcW w:w="1580" w:type="dxa"/>
            <w:tcBorders>
              <w:top w:val="nil"/>
              <w:left w:val="nil"/>
              <w:bottom w:val="single" w:sz="4" w:space="0" w:color="auto"/>
              <w:right w:val="single" w:sz="4" w:space="0" w:color="auto"/>
            </w:tcBorders>
            <w:shd w:val="clear" w:color="auto" w:fill="auto"/>
            <w:noWrap/>
            <w:vAlign w:val="bottom"/>
            <w:hideMark/>
          </w:tcPr>
          <w:p w14:paraId="789E31E7"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8</w:t>
            </w:r>
          </w:p>
        </w:tc>
        <w:tc>
          <w:tcPr>
            <w:tcW w:w="1320" w:type="dxa"/>
            <w:tcBorders>
              <w:top w:val="nil"/>
              <w:left w:val="nil"/>
              <w:bottom w:val="single" w:sz="4" w:space="0" w:color="auto"/>
              <w:right w:val="single" w:sz="4" w:space="0" w:color="auto"/>
            </w:tcBorders>
            <w:shd w:val="clear" w:color="auto" w:fill="auto"/>
            <w:noWrap/>
            <w:vAlign w:val="bottom"/>
            <w:hideMark/>
          </w:tcPr>
          <w:p w14:paraId="67ED5158"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14.8%</w:t>
            </w:r>
          </w:p>
        </w:tc>
      </w:tr>
      <w:tr w:rsidR="000A0620" w:rsidRPr="000A0620" w14:paraId="78AABC1E" w14:textId="77777777" w:rsidTr="000A0620">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FD920B3"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Mixed Heritage</w:t>
            </w:r>
          </w:p>
        </w:tc>
        <w:tc>
          <w:tcPr>
            <w:tcW w:w="1560" w:type="dxa"/>
            <w:tcBorders>
              <w:top w:val="nil"/>
              <w:left w:val="nil"/>
              <w:bottom w:val="single" w:sz="4" w:space="0" w:color="auto"/>
              <w:right w:val="single" w:sz="4" w:space="0" w:color="auto"/>
            </w:tcBorders>
            <w:shd w:val="clear" w:color="auto" w:fill="auto"/>
            <w:noWrap/>
            <w:vAlign w:val="bottom"/>
            <w:hideMark/>
          </w:tcPr>
          <w:p w14:paraId="17C82F59"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124</w:t>
            </w:r>
          </w:p>
        </w:tc>
        <w:tc>
          <w:tcPr>
            <w:tcW w:w="1580" w:type="dxa"/>
            <w:tcBorders>
              <w:top w:val="nil"/>
              <w:left w:val="nil"/>
              <w:bottom w:val="single" w:sz="4" w:space="0" w:color="auto"/>
              <w:right w:val="single" w:sz="4" w:space="0" w:color="auto"/>
            </w:tcBorders>
            <w:shd w:val="clear" w:color="auto" w:fill="auto"/>
            <w:noWrap/>
            <w:vAlign w:val="bottom"/>
            <w:hideMark/>
          </w:tcPr>
          <w:p w14:paraId="75CD2546"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17</w:t>
            </w:r>
          </w:p>
        </w:tc>
        <w:tc>
          <w:tcPr>
            <w:tcW w:w="1320" w:type="dxa"/>
            <w:tcBorders>
              <w:top w:val="nil"/>
              <w:left w:val="nil"/>
              <w:bottom w:val="single" w:sz="4" w:space="0" w:color="auto"/>
              <w:right w:val="single" w:sz="4" w:space="0" w:color="auto"/>
            </w:tcBorders>
            <w:shd w:val="clear" w:color="auto" w:fill="auto"/>
            <w:noWrap/>
            <w:vAlign w:val="bottom"/>
            <w:hideMark/>
          </w:tcPr>
          <w:p w14:paraId="5A1BD442"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13.7%</w:t>
            </w:r>
          </w:p>
        </w:tc>
      </w:tr>
      <w:tr w:rsidR="000A0620" w:rsidRPr="000A0620" w14:paraId="4F11A302" w14:textId="77777777" w:rsidTr="000A0620">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8FFCA6D" w14:textId="77777777" w:rsidR="000A0620" w:rsidRPr="000A0620" w:rsidRDefault="000A0620" w:rsidP="000A0620">
            <w:pPr>
              <w:overflowPunct/>
              <w:rPr>
                <w:rFonts w:ascii="Calibri" w:eastAsia="Times New Roman" w:hAnsi="Calibri" w:cs="Calibri"/>
                <w:b/>
                <w:bCs/>
                <w:color w:val="000000"/>
                <w:kern w:val="0"/>
                <w:szCs w:val="22"/>
                <w:lang w:eastAsia="en-GB" w:bidi="ar-SA"/>
              </w:rPr>
            </w:pPr>
            <w:proofErr w:type="gramStart"/>
            <w:r w:rsidRPr="000A0620">
              <w:rPr>
                <w:rFonts w:ascii="Calibri" w:eastAsia="Times New Roman" w:hAnsi="Calibri" w:cs="Calibri"/>
                <w:b/>
                <w:bCs/>
                <w:color w:val="000000"/>
                <w:kern w:val="0"/>
                <w:szCs w:val="22"/>
                <w:lang w:eastAsia="en-GB" w:bidi="ar-SA"/>
              </w:rPr>
              <w:t>Other</w:t>
            </w:r>
            <w:proofErr w:type="gramEnd"/>
            <w:r w:rsidRPr="000A0620">
              <w:rPr>
                <w:rFonts w:ascii="Calibri" w:eastAsia="Times New Roman" w:hAnsi="Calibri" w:cs="Calibri"/>
                <w:b/>
                <w:bCs/>
                <w:color w:val="000000"/>
                <w:kern w:val="0"/>
                <w:szCs w:val="22"/>
                <w:lang w:eastAsia="en-GB" w:bidi="ar-SA"/>
              </w:rPr>
              <w:t xml:space="preserve"> ethnic group</w:t>
            </w:r>
          </w:p>
        </w:tc>
        <w:tc>
          <w:tcPr>
            <w:tcW w:w="1560" w:type="dxa"/>
            <w:tcBorders>
              <w:top w:val="nil"/>
              <w:left w:val="nil"/>
              <w:bottom w:val="single" w:sz="4" w:space="0" w:color="auto"/>
              <w:right w:val="single" w:sz="4" w:space="0" w:color="auto"/>
            </w:tcBorders>
            <w:shd w:val="clear" w:color="auto" w:fill="auto"/>
            <w:noWrap/>
            <w:vAlign w:val="bottom"/>
            <w:hideMark/>
          </w:tcPr>
          <w:p w14:paraId="1805976F"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139</w:t>
            </w:r>
          </w:p>
        </w:tc>
        <w:tc>
          <w:tcPr>
            <w:tcW w:w="1580" w:type="dxa"/>
            <w:tcBorders>
              <w:top w:val="nil"/>
              <w:left w:val="nil"/>
              <w:bottom w:val="single" w:sz="4" w:space="0" w:color="auto"/>
              <w:right w:val="single" w:sz="4" w:space="0" w:color="auto"/>
            </w:tcBorders>
            <w:shd w:val="clear" w:color="auto" w:fill="auto"/>
            <w:noWrap/>
            <w:vAlign w:val="bottom"/>
            <w:hideMark/>
          </w:tcPr>
          <w:p w14:paraId="298F3D04"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25</w:t>
            </w:r>
          </w:p>
        </w:tc>
        <w:tc>
          <w:tcPr>
            <w:tcW w:w="1320" w:type="dxa"/>
            <w:tcBorders>
              <w:top w:val="nil"/>
              <w:left w:val="nil"/>
              <w:bottom w:val="single" w:sz="4" w:space="0" w:color="auto"/>
              <w:right w:val="single" w:sz="4" w:space="0" w:color="auto"/>
            </w:tcBorders>
            <w:shd w:val="clear" w:color="auto" w:fill="auto"/>
            <w:noWrap/>
            <w:vAlign w:val="bottom"/>
            <w:hideMark/>
          </w:tcPr>
          <w:p w14:paraId="77248510"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18.0%</w:t>
            </w:r>
          </w:p>
        </w:tc>
      </w:tr>
      <w:tr w:rsidR="000A0620" w:rsidRPr="000A0620" w14:paraId="55C65F78" w14:textId="77777777" w:rsidTr="000A0620">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2A768A7"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Unknown</w:t>
            </w:r>
          </w:p>
        </w:tc>
        <w:tc>
          <w:tcPr>
            <w:tcW w:w="1560" w:type="dxa"/>
            <w:tcBorders>
              <w:top w:val="nil"/>
              <w:left w:val="nil"/>
              <w:bottom w:val="single" w:sz="4" w:space="0" w:color="auto"/>
              <w:right w:val="single" w:sz="4" w:space="0" w:color="auto"/>
            </w:tcBorders>
            <w:shd w:val="clear" w:color="auto" w:fill="auto"/>
            <w:noWrap/>
            <w:vAlign w:val="bottom"/>
            <w:hideMark/>
          </w:tcPr>
          <w:p w14:paraId="1B66C236"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134</w:t>
            </w:r>
          </w:p>
        </w:tc>
        <w:tc>
          <w:tcPr>
            <w:tcW w:w="1580" w:type="dxa"/>
            <w:tcBorders>
              <w:top w:val="nil"/>
              <w:left w:val="nil"/>
              <w:bottom w:val="single" w:sz="4" w:space="0" w:color="auto"/>
              <w:right w:val="single" w:sz="4" w:space="0" w:color="auto"/>
            </w:tcBorders>
            <w:shd w:val="clear" w:color="auto" w:fill="auto"/>
            <w:noWrap/>
            <w:vAlign w:val="bottom"/>
            <w:hideMark/>
          </w:tcPr>
          <w:p w14:paraId="503548B0"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28</w:t>
            </w:r>
          </w:p>
        </w:tc>
        <w:tc>
          <w:tcPr>
            <w:tcW w:w="1320" w:type="dxa"/>
            <w:tcBorders>
              <w:top w:val="nil"/>
              <w:left w:val="nil"/>
              <w:bottom w:val="single" w:sz="4" w:space="0" w:color="auto"/>
              <w:right w:val="single" w:sz="4" w:space="0" w:color="auto"/>
            </w:tcBorders>
            <w:shd w:val="clear" w:color="auto" w:fill="auto"/>
            <w:noWrap/>
            <w:vAlign w:val="bottom"/>
            <w:hideMark/>
          </w:tcPr>
          <w:p w14:paraId="2732752F"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20.9%</w:t>
            </w:r>
          </w:p>
        </w:tc>
      </w:tr>
      <w:tr w:rsidR="000A0620" w:rsidRPr="000A0620" w14:paraId="5591ACAF" w14:textId="77777777" w:rsidTr="000A0620">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6495ECD"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White</w:t>
            </w:r>
          </w:p>
        </w:tc>
        <w:tc>
          <w:tcPr>
            <w:tcW w:w="1560" w:type="dxa"/>
            <w:tcBorders>
              <w:top w:val="nil"/>
              <w:left w:val="nil"/>
              <w:bottom w:val="single" w:sz="4" w:space="0" w:color="auto"/>
              <w:right w:val="single" w:sz="4" w:space="0" w:color="auto"/>
            </w:tcBorders>
            <w:shd w:val="clear" w:color="auto" w:fill="auto"/>
            <w:noWrap/>
            <w:vAlign w:val="bottom"/>
            <w:hideMark/>
          </w:tcPr>
          <w:p w14:paraId="37C6C101"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4499</w:t>
            </w:r>
          </w:p>
        </w:tc>
        <w:tc>
          <w:tcPr>
            <w:tcW w:w="1580" w:type="dxa"/>
            <w:tcBorders>
              <w:top w:val="nil"/>
              <w:left w:val="nil"/>
              <w:bottom w:val="single" w:sz="4" w:space="0" w:color="auto"/>
              <w:right w:val="single" w:sz="4" w:space="0" w:color="auto"/>
            </w:tcBorders>
            <w:shd w:val="clear" w:color="auto" w:fill="auto"/>
            <w:noWrap/>
            <w:vAlign w:val="bottom"/>
            <w:hideMark/>
          </w:tcPr>
          <w:p w14:paraId="5EE717BB"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572</w:t>
            </w:r>
          </w:p>
        </w:tc>
        <w:tc>
          <w:tcPr>
            <w:tcW w:w="1320" w:type="dxa"/>
            <w:tcBorders>
              <w:top w:val="nil"/>
              <w:left w:val="nil"/>
              <w:bottom w:val="single" w:sz="4" w:space="0" w:color="auto"/>
              <w:right w:val="single" w:sz="4" w:space="0" w:color="auto"/>
            </w:tcBorders>
            <w:shd w:val="clear" w:color="auto" w:fill="auto"/>
            <w:noWrap/>
            <w:vAlign w:val="bottom"/>
            <w:hideMark/>
          </w:tcPr>
          <w:p w14:paraId="62864F00" w14:textId="77777777" w:rsidR="000A0620" w:rsidRPr="000A0620" w:rsidRDefault="000A0620" w:rsidP="000A0620">
            <w:pPr>
              <w:overflowPunct/>
              <w:jc w:val="right"/>
              <w:rPr>
                <w:rFonts w:ascii="Calibri" w:eastAsia="Times New Roman" w:hAnsi="Calibri" w:cs="Calibri"/>
                <w:color w:val="000000"/>
                <w:kern w:val="0"/>
                <w:szCs w:val="22"/>
                <w:lang w:eastAsia="en-GB" w:bidi="ar-SA"/>
              </w:rPr>
            </w:pPr>
            <w:r w:rsidRPr="000A0620">
              <w:rPr>
                <w:rFonts w:ascii="Calibri" w:eastAsia="Times New Roman" w:hAnsi="Calibri" w:cs="Calibri"/>
                <w:color w:val="000000"/>
                <w:kern w:val="0"/>
                <w:szCs w:val="22"/>
                <w:lang w:eastAsia="en-GB" w:bidi="ar-SA"/>
              </w:rPr>
              <w:t>12.7%</w:t>
            </w:r>
          </w:p>
        </w:tc>
      </w:tr>
      <w:tr w:rsidR="000A0620" w:rsidRPr="000A0620" w14:paraId="7B704F48" w14:textId="77777777" w:rsidTr="000A0620">
        <w:trPr>
          <w:trHeight w:val="288"/>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09A8ED0" w14:textId="77777777" w:rsidR="000A0620" w:rsidRPr="000A0620" w:rsidRDefault="000A0620" w:rsidP="000A0620">
            <w:pPr>
              <w:overflowPunc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TOTAL</w:t>
            </w:r>
          </w:p>
        </w:tc>
        <w:tc>
          <w:tcPr>
            <w:tcW w:w="1560" w:type="dxa"/>
            <w:tcBorders>
              <w:top w:val="nil"/>
              <w:left w:val="nil"/>
              <w:bottom w:val="single" w:sz="4" w:space="0" w:color="auto"/>
              <w:right w:val="single" w:sz="4" w:space="0" w:color="auto"/>
            </w:tcBorders>
            <w:shd w:val="clear" w:color="auto" w:fill="auto"/>
            <w:noWrap/>
            <w:vAlign w:val="bottom"/>
            <w:hideMark/>
          </w:tcPr>
          <w:p w14:paraId="5465A837" w14:textId="77777777" w:rsidR="000A0620" w:rsidRPr="000A0620" w:rsidRDefault="000A0620" w:rsidP="000A0620">
            <w:pPr>
              <w:overflowPunct/>
              <w:jc w:val="righ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6339</w:t>
            </w:r>
          </w:p>
        </w:tc>
        <w:tc>
          <w:tcPr>
            <w:tcW w:w="1580" w:type="dxa"/>
            <w:tcBorders>
              <w:top w:val="nil"/>
              <w:left w:val="nil"/>
              <w:bottom w:val="single" w:sz="4" w:space="0" w:color="auto"/>
              <w:right w:val="single" w:sz="4" w:space="0" w:color="auto"/>
            </w:tcBorders>
            <w:shd w:val="clear" w:color="auto" w:fill="auto"/>
            <w:noWrap/>
            <w:vAlign w:val="bottom"/>
            <w:hideMark/>
          </w:tcPr>
          <w:p w14:paraId="5AF319F9" w14:textId="77777777" w:rsidR="000A0620" w:rsidRPr="000A0620" w:rsidRDefault="000A0620" w:rsidP="000A0620">
            <w:pPr>
              <w:overflowPunct/>
              <w:jc w:val="righ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860</w:t>
            </w:r>
          </w:p>
        </w:tc>
        <w:tc>
          <w:tcPr>
            <w:tcW w:w="1320" w:type="dxa"/>
            <w:tcBorders>
              <w:top w:val="nil"/>
              <w:left w:val="nil"/>
              <w:bottom w:val="single" w:sz="4" w:space="0" w:color="auto"/>
              <w:right w:val="single" w:sz="4" w:space="0" w:color="auto"/>
            </w:tcBorders>
            <w:shd w:val="clear" w:color="auto" w:fill="auto"/>
            <w:noWrap/>
            <w:vAlign w:val="bottom"/>
            <w:hideMark/>
          </w:tcPr>
          <w:p w14:paraId="3B38570D" w14:textId="77777777" w:rsidR="000A0620" w:rsidRPr="000A0620" w:rsidRDefault="000A0620" w:rsidP="000A0620">
            <w:pPr>
              <w:overflowPunct/>
              <w:jc w:val="right"/>
              <w:rPr>
                <w:rFonts w:ascii="Calibri" w:eastAsia="Times New Roman" w:hAnsi="Calibri" w:cs="Calibri"/>
                <w:b/>
                <w:bCs/>
                <w:color w:val="000000"/>
                <w:kern w:val="0"/>
                <w:szCs w:val="22"/>
                <w:lang w:eastAsia="en-GB" w:bidi="ar-SA"/>
              </w:rPr>
            </w:pPr>
            <w:r w:rsidRPr="000A0620">
              <w:rPr>
                <w:rFonts w:ascii="Calibri" w:eastAsia="Times New Roman" w:hAnsi="Calibri" w:cs="Calibri"/>
                <w:b/>
                <w:bCs/>
                <w:color w:val="000000"/>
                <w:kern w:val="0"/>
                <w:szCs w:val="22"/>
                <w:lang w:eastAsia="en-GB" w:bidi="ar-SA"/>
              </w:rPr>
              <w:t>13.6%</w:t>
            </w:r>
          </w:p>
        </w:tc>
      </w:tr>
    </w:tbl>
    <w:p w14:paraId="15B35392" w14:textId="77777777" w:rsidR="003652A8" w:rsidRPr="00DF5825" w:rsidRDefault="003652A8">
      <w:pPr>
        <w:rPr>
          <w:color w:val="FF0000"/>
        </w:rPr>
      </w:pPr>
    </w:p>
    <w:p w14:paraId="4417A9AB" w14:textId="23F151F5" w:rsidR="004762EF" w:rsidRPr="00ED0E19" w:rsidRDefault="003652A8" w:rsidP="00ED0E19">
      <w:pPr>
        <w:spacing w:before="120"/>
      </w:pPr>
      <w:r w:rsidRPr="00DA2715">
        <w:t xml:space="preserve">The rate of turnover of staff from </w:t>
      </w:r>
      <w:r w:rsidR="00DA2715" w:rsidRPr="00DA2715">
        <w:t xml:space="preserve">Other Ethnic Group and </w:t>
      </w:r>
      <w:r w:rsidR="000A0620" w:rsidRPr="000A0620">
        <w:rPr>
          <w:rFonts w:eastAsia="Times New Roman"/>
          <w:kern w:val="0"/>
          <w:szCs w:val="22"/>
          <w:lang w:eastAsia="en-GB" w:bidi="ar-SA"/>
        </w:rPr>
        <w:t>Asian/Asian British</w:t>
      </w:r>
      <w:r w:rsidR="000A0620" w:rsidRPr="00DA2715">
        <w:t xml:space="preserve"> </w:t>
      </w:r>
      <w:r w:rsidR="0099677F" w:rsidRPr="00DA2715">
        <w:t xml:space="preserve">heritage </w:t>
      </w:r>
      <w:r w:rsidRPr="00DA2715">
        <w:t>were the highest</w:t>
      </w:r>
      <w:r w:rsidR="00E1138A" w:rsidRPr="00DA2715">
        <w:t xml:space="preserve">, whereas the turnover rate for </w:t>
      </w:r>
      <w:r w:rsidR="000A0620" w:rsidRPr="00DA2715">
        <w:t xml:space="preserve">mixed heritage </w:t>
      </w:r>
      <w:r w:rsidR="00E1138A" w:rsidRPr="00DA2715">
        <w:t>staff was the lowest.</w:t>
      </w:r>
    </w:p>
    <w:p w14:paraId="59020F4B" w14:textId="08C68CE4" w:rsidR="001155E1" w:rsidRPr="004762EF" w:rsidRDefault="001155E1" w:rsidP="00392899">
      <w:pPr>
        <w:spacing w:before="180"/>
        <w:jc w:val="both"/>
        <w:rPr>
          <w:b/>
          <w:color w:val="0070C0"/>
        </w:rPr>
      </w:pPr>
      <w:r w:rsidRPr="004762EF">
        <w:rPr>
          <w:b/>
          <w:color w:val="0070C0"/>
        </w:rPr>
        <w:t>Disability</w:t>
      </w:r>
    </w:p>
    <w:p w14:paraId="472E6DE9" w14:textId="29D17497" w:rsidR="001155E1" w:rsidRPr="004762EF" w:rsidRDefault="001155E1" w:rsidP="00392899">
      <w:pPr>
        <w:pStyle w:val="NoSpacing"/>
        <w:spacing w:before="120" w:after="120"/>
        <w:jc w:val="both"/>
      </w:pPr>
      <w:r w:rsidRPr="004762EF">
        <w:t>The table below shows the number of disabled staff, disabled leavers and turnover rate.</w:t>
      </w:r>
    </w:p>
    <w:tbl>
      <w:tblPr>
        <w:tblW w:w="4460" w:type="dxa"/>
        <w:tblLook w:val="04A0" w:firstRow="1" w:lastRow="0" w:firstColumn="1" w:lastColumn="0" w:noHBand="0" w:noVBand="1"/>
      </w:tblPr>
      <w:tblGrid>
        <w:gridCol w:w="1180"/>
        <w:gridCol w:w="1360"/>
        <w:gridCol w:w="960"/>
        <w:gridCol w:w="1051"/>
      </w:tblGrid>
      <w:tr w:rsidR="004762EF" w:rsidRPr="004762EF" w14:paraId="1F894A70" w14:textId="77777777" w:rsidTr="004762EF">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724730E3"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Disability</w:t>
            </w:r>
          </w:p>
        </w:tc>
        <w:tc>
          <w:tcPr>
            <w:tcW w:w="136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02B5F17"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No of Staff</w:t>
            </w:r>
          </w:p>
        </w:tc>
        <w:tc>
          <w:tcPr>
            <w:tcW w:w="96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AEBBB1E"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Leavers</w:t>
            </w:r>
          </w:p>
        </w:tc>
        <w:tc>
          <w:tcPr>
            <w:tcW w:w="96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0762580"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Turnover</w:t>
            </w:r>
          </w:p>
        </w:tc>
      </w:tr>
      <w:tr w:rsidR="004762EF" w:rsidRPr="004762EF" w14:paraId="7915FD01" w14:textId="77777777" w:rsidTr="004762EF">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F9613C"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Disabled</w:t>
            </w:r>
          </w:p>
        </w:tc>
        <w:tc>
          <w:tcPr>
            <w:tcW w:w="1360" w:type="dxa"/>
            <w:tcBorders>
              <w:top w:val="nil"/>
              <w:left w:val="nil"/>
              <w:bottom w:val="single" w:sz="4" w:space="0" w:color="auto"/>
              <w:right w:val="single" w:sz="4" w:space="0" w:color="auto"/>
            </w:tcBorders>
            <w:shd w:val="clear" w:color="auto" w:fill="auto"/>
            <w:noWrap/>
            <w:vAlign w:val="bottom"/>
            <w:hideMark/>
          </w:tcPr>
          <w:p w14:paraId="2A141DA1"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394</w:t>
            </w:r>
          </w:p>
        </w:tc>
        <w:tc>
          <w:tcPr>
            <w:tcW w:w="960" w:type="dxa"/>
            <w:tcBorders>
              <w:top w:val="nil"/>
              <w:left w:val="nil"/>
              <w:bottom w:val="single" w:sz="4" w:space="0" w:color="auto"/>
              <w:right w:val="single" w:sz="4" w:space="0" w:color="auto"/>
            </w:tcBorders>
            <w:shd w:val="clear" w:color="auto" w:fill="auto"/>
            <w:noWrap/>
            <w:vAlign w:val="bottom"/>
            <w:hideMark/>
          </w:tcPr>
          <w:p w14:paraId="60C17371"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47</w:t>
            </w:r>
          </w:p>
        </w:tc>
        <w:tc>
          <w:tcPr>
            <w:tcW w:w="960" w:type="dxa"/>
            <w:tcBorders>
              <w:top w:val="nil"/>
              <w:left w:val="nil"/>
              <w:bottom w:val="single" w:sz="4" w:space="0" w:color="auto"/>
              <w:right w:val="single" w:sz="4" w:space="0" w:color="auto"/>
            </w:tcBorders>
            <w:shd w:val="clear" w:color="auto" w:fill="auto"/>
            <w:noWrap/>
            <w:vAlign w:val="bottom"/>
            <w:hideMark/>
          </w:tcPr>
          <w:p w14:paraId="78769A9A"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11.9%</w:t>
            </w:r>
          </w:p>
        </w:tc>
      </w:tr>
      <w:tr w:rsidR="004762EF" w:rsidRPr="004762EF" w14:paraId="0048D32D" w14:textId="77777777" w:rsidTr="004762EF">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B980154"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Not Disabled</w:t>
            </w:r>
          </w:p>
        </w:tc>
        <w:tc>
          <w:tcPr>
            <w:tcW w:w="1360" w:type="dxa"/>
            <w:tcBorders>
              <w:top w:val="nil"/>
              <w:left w:val="nil"/>
              <w:bottom w:val="single" w:sz="4" w:space="0" w:color="auto"/>
              <w:right w:val="single" w:sz="4" w:space="0" w:color="auto"/>
            </w:tcBorders>
            <w:shd w:val="clear" w:color="auto" w:fill="auto"/>
            <w:noWrap/>
            <w:vAlign w:val="bottom"/>
            <w:hideMark/>
          </w:tcPr>
          <w:p w14:paraId="7177D7FE"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5479</w:t>
            </w:r>
          </w:p>
        </w:tc>
        <w:tc>
          <w:tcPr>
            <w:tcW w:w="960" w:type="dxa"/>
            <w:tcBorders>
              <w:top w:val="nil"/>
              <w:left w:val="nil"/>
              <w:bottom w:val="single" w:sz="4" w:space="0" w:color="auto"/>
              <w:right w:val="single" w:sz="4" w:space="0" w:color="auto"/>
            </w:tcBorders>
            <w:shd w:val="clear" w:color="auto" w:fill="auto"/>
            <w:noWrap/>
            <w:vAlign w:val="bottom"/>
            <w:hideMark/>
          </w:tcPr>
          <w:p w14:paraId="1DA61B5E"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753</w:t>
            </w:r>
          </w:p>
        </w:tc>
        <w:tc>
          <w:tcPr>
            <w:tcW w:w="960" w:type="dxa"/>
            <w:tcBorders>
              <w:top w:val="nil"/>
              <w:left w:val="nil"/>
              <w:bottom w:val="single" w:sz="4" w:space="0" w:color="auto"/>
              <w:right w:val="single" w:sz="4" w:space="0" w:color="auto"/>
            </w:tcBorders>
            <w:shd w:val="clear" w:color="auto" w:fill="auto"/>
            <w:noWrap/>
            <w:vAlign w:val="bottom"/>
            <w:hideMark/>
          </w:tcPr>
          <w:p w14:paraId="0874B4CD"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13.7%</w:t>
            </w:r>
          </w:p>
        </w:tc>
      </w:tr>
      <w:tr w:rsidR="004762EF" w:rsidRPr="004762EF" w14:paraId="6CF5A30A" w14:textId="77777777" w:rsidTr="004762EF">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4DA0964"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Unknown</w:t>
            </w:r>
          </w:p>
        </w:tc>
        <w:tc>
          <w:tcPr>
            <w:tcW w:w="1360" w:type="dxa"/>
            <w:tcBorders>
              <w:top w:val="nil"/>
              <w:left w:val="nil"/>
              <w:bottom w:val="single" w:sz="4" w:space="0" w:color="auto"/>
              <w:right w:val="single" w:sz="4" w:space="0" w:color="auto"/>
            </w:tcBorders>
            <w:shd w:val="clear" w:color="auto" w:fill="auto"/>
            <w:noWrap/>
            <w:vAlign w:val="bottom"/>
            <w:hideMark/>
          </w:tcPr>
          <w:p w14:paraId="3BA702F8"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466</w:t>
            </w:r>
          </w:p>
        </w:tc>
        <w:tc>
          <w:tcPr>
            <w:tcW w:w="960" w:type="dxa"/>
            <w:tcBorders>
              <w:top w:val="nil"/>
              <w:left w:val="nil"/>
              <w:bottom w:val="single" w:sz="4" w:space="0" w:color="auto"/>
              <w:right w:val="single" w:sz="4" w:space="0" w:color="auto"/>
            </w:tcBorders>
            <w:shd w:val="clear" w:color="auto" w:fill="auto"/>
            <w:noWrap/>
            <w:vAlign w:val="bottom"/>
            <w:hideMark/>
          </w:tcPr>
          <w:p w14:paraId="1129AA71"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60</w:t>
            </w:r>
          </w:p>
        </w:tc>
        <w:tc>
          <w:tcPr>
            <w:tcW w:w="960" w:type="dxa"/>
            <w:tcBorders>
              <w:top w:val="nil"/>
              <w:left w:val="nil"/>
              <w:bottom w:val="single" w:sz="4" w:space="0" w:color="auto"/>
              <w:right w:val="single" w:sz="4" w:space="0" w:color="auto"/>
            </w:tcBorders>
            <w:shd w:val="clear" w:color="auto" w:fill="auto"/>
            <w:noWrap/>
            <w:vAlign w:val="bottom"/>
            <w:hideMark/>
          </w:tcPr>
          <w:p w14:paraId="067C632F"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12.9%</w:t>
            </w:r>
          </w:p>
        </w:tc>
      </w:tr>
      <w:tr w:rsidR="004762EF" w:rsidRPr="004762EF" w14:paraId="09A056EE" w14:textId="77777777" w:rsidTr="004762EF">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67CB3D7"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TOTAL</w:t>
            </w:r>
          </w:p>
        </w:tc>
        <w:tc>
          <w:tcPr>
            <w:tcW w:w="1360" w:type="dxa"/>
            <w:tcBorders>
              <w:top w:val="nil"/>
              <w:left w:val="nil"/>
              <w:bottom w:val="single" w:sz="4" w:space="0" w:color="auto"/>
              <w:right w:val="single" w:sz="4" w:space="0" w:color="auto"/>
            </w:tcBorders>
            <w:shd w:val="clear" w:color="auto" w:fill="auto"/>
            <w:noWrap/>
            <w:vAlign w:val="bottom"/>
            <w:hideMark/>
          </w:tcPr>
          <w:p w14:paraId="190C06AA" w14:textId="77777777" w:rsidR="004762EF" w:rsidRPr="004762EF" w:rsidRDefault="004762EF" w:rsidP="004762EF">
            <w:pPr>
              <w:overflowPunct/>
              <w:jc w:val="righ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6339</w:t>
            </w:r>
          </w:p>
        </w:tc>
        <w:tc>
          <w:tcPr>
            <w:tcW w:w="960" w:type="dxa"/>
            <w:tcBorders>
              <w:top w:val="nil"/>
              <w:left w:val="nil"/>
              <w:bottom w:val="single" w:sz="4" w:space="0" w:color="auto"/>
              <w:right w:val="single" w:sz="4" w:space="0" w:color="auto"/>
            </w:tcBorders>
            <w:shd w:val="clear" w:color="auto" w:fill="auto"/>
            <w:noWrap/>
            <w:vAlign w:val="bottom"/>
            <w:hideMark/>
          </w:tcPr>
          <w:p w14:paraId="7D686D23" w14:textId="77777777" w:rsidR="004762EF" w:rsidRPr="004762EF" w:rsidRDefault="004762EF" w:rsidP="004762EF">
            <w:pPr>
              <w:overflowPunct/>
              <w:jc w:val="righ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860</w:t>
            </w:r>
          </w:p>
        </w:tc>
        <w:tc>
          <w:tcPr>
            <w:tcW w:w="960" w:type="dxa"/>
            <w:tcBorders>
              <w:top w:val="nil"/>
              <w:left w:val="nil"/>
              <w:bottom w:val="single" w:sz="4" w:space="0" w:color="auto"/>
              <w:right w:val="single" w:sz="4" w:space="0" w:color="auto"/>
            </w:tcBorders>
            <w:shd w:val="clear" w:color="auto" w:fill="auto"/>
            <w:noWrap/>
            <w:vAlign w:val="bottom"/>
            <w:hideMark/>
          </w:tcPr>
          <w:p w14:paraId="2A2FDF90" w14:textId="77777777" w:rsidR="004762EF" w:rsidRPr="004762EF" w:rsidRDefault="004762EF" w:rsidP="004762EF">
            <w:pPr>
              <w:overflowPunct/>
              <w:jc w:val="righ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13.6%</w:t>
            </w:r>
          </w:p>
        </w:tc>
      </w:tr>
    </w:tbl>
    <w:p w14:paraId="23E59EE9" w14:textId="77777777" w:rsidR="00DA2715" w:rsidRPr="001C395E" w:rsidRDefault="00DA2715" w:rsidP="00392899">
      <w:pPr>
        <w:pStyle w:val="NoSpacing"/>
        <w:spacing w:before="120" w:after="120"/>
        <w:jc w:val="both"/>
        <w:rPr>
          <w:color w:val="FF0000"/>
        </w:rPr>
      </w:pPr>
    </w:p>
    <w:p w14:paraId="113115C4" w14:textId="0CC69B9E" w:rsidR="001155E1" w:rsidRPr="004762EF" w:rsidRDefault="00EF7F90" w:rsidP="00392899">
      <w:pPr>
        <w:spacing w:before="120"/>
      </w:pPr>
      <w:bookmarkStart w:id="10" w:name="_Hlk189638782"/>
      <w:r w:rsidRPr="004762EF">
        <w:t xml:space="preserve">The turnover rate for </w:t>
      </w:r>
      <w:r w:rsidR="004762EF" w:rsidRPr="004762EF">
        <w:t>non-</w:t>
      </w:r>
      <w:r w:rsidRPr="004762EF">
        <w:t xml:space="preserve">disabled staff was higher than that for disabled staff, at </w:t>
      </w:r>
      <w:r w:rsidR="004762EF" w:rsidRPr="004762EF">
        <w:t>11.9</w:t>
      </w:r>
      <w:r w:rsidRPr="004762EF">
        <w:t>% compared to 1</w:t>
      </w:r>
      <w:r w:rsidR="004762EF" w:rsidRPr="004762EF">
        <w:t>3.7</w:t>
      </w:r>
      <w:r w:rsidRPr="004762EF">
        <w:t>%</w:t>
      </w:r>
      <w:r w:rsidR="0099677F" w:rsidRPr="004762EF">
        <w:t xml:space="preserve"> for non-disabled.</w:t>
      </w:r>
    </w:p>
    <w:bookmarkEnd w:id="10"/>
    <w:p w14:paraId="36239664" w14:textId="77777777" w:rsidR="004762EF" w:rsidRDefault="004762EF" w:rsidP="00392899">
      <w:pPr>
        <w:spacing w:before="180"/>
        <w:jc w:val="both"/>
        <w:rPr>
          <w:b/>
          <w:color w:val="0070C0"/>
        </w:rPr>
      </w:pPr>
    </w:p>
    <w:p w14:paraId="212E347A" w14:textId="0E4D421D" w:rsidR="00902183" w:rsidRPr="004762EF" w:rsidRDefault="00902183" w:rsidP="00392899">
      <w:pPr>
        <w:spacing w:before="180"/>
        <w:jc w:val="both"/>
        <w:rPr>
          <w:b/>
          <w:color w:val="0070C0"/>
        </w:rPr>
      </w:pPr>
      <w:r w:rsidRPr="004762EF">
        <w:rPr>
          <w:b/>
          <w:color w:val="0070C0"/>
        </w:rPr>
        <w:t>Sexual Orientation</w:t>
      </w:r>
    </w:p>
    <w:p w14:paraId="2386478B" w14:textId="182EDEAD" w:rsidR="00902183" w:rsidRPr="004762EF" w:rsidRDefault="00902183" w:rsidP="00742030">
      <w:pPr>
        <w:pStyle w:val="NoSpacing"/>
        <w:spacing w:before="120" w:after="240"/>
        <w:jc w:val="both"/>
      </w:pPr>
      <w:bookmarkStart w:id="11" w:name="_Hlk189638804"/>
      <w:r w:rsidRPr="004762EF">
        <w:t xml:space="preserve">The table below shows all staff by sexual orientation, leavers and turnover rate. The data shows that the turnover rate for LGB staff </w:t>
      </w:r>
      <w:r w:rsidR="002E3E25" w:rsidRPr="004762EF">
        <w:t xml:space="preserve">is significantly higher </w:t>
      </w:r>
      <w:proofErr w:type="spellStart"/>
      <w:r w:rsidR="00DD12E2" w:rsidRPr="004762EF">
        <w:t>that</w:t>
      </w:r>
      <w:proofErr w:type="spellEnd"/>
      <w:r w:rsidRPr="004762EF">
        <w:t xml:space="preserve"> for heterosexual staff (</w:t>
      </w:r>
      <w:r w:rsidR="00DD12E2" w:rsidRPr="004762EF">
        <w:t>2</w:t>
      </w:r>
      <w:r w:rsidR="002E3E25" w:rsidRPr="004762EF">
        <w:t>1</w:t>
      </w:r>
      <w:r w:rsidR="00DD12E2" w:rsidRPr="004762EF">
        <w:t>.</w:t>
      </w:r>
      <w:r w:rsidR="004762EF" w:rsidRPr="004762EF">
        <w:t>8</w:t>
      </w:r>
      <w:r w:rsidRPr="004762EF">
        <w:t xml:space="preserve">% compared to </w:t>
      </w:r>
      <w:r w:rsidR="00DD12E2" w:rsidRPr="004762EF">
        <w:t>1</w:t>
      </w:r>
      <w:r w:rsidR="004762EF" w:rsidRPr="004762EF">
        <w:t>2</w:t>
      </w:r>
      <w:r w:rsidR="00DD12E2" w:rsidRPr="004762EF">
        <w:t>.</w:t>
      </w:r>
      <w:r w:rsidR="004762EF" w:rsidRPr="004762EF">
        <w:t>9</w:t>
      </w:r>
      <w:r w:rsidRPr="004762EF">
        <w:t>%)</w:t>
      </w:r>
      <w:r w:rsidR="00392899" w:rsidRPr="004762EF">
        <w:t>.</w:t>
      </w:r>
    </w:p>
    <w:tbl>
      <w:tblPr>
        <w:tblW w:w="5920" w:type="dxa"/>
        <w:tblLook w:val="04A0" w:firstRow="1" w:lastRow="0" w:firstColumn="1" w:lastColumn="0" w:noHBand="0" w:noVBand="1"/>
      </w:tblPr>
      <w:tblGrid>
        <w:gridCol w:w="1820"/>
        <w:gridCol w:w="1420"/>
        <w:gridCol w:w="1280"/>
        <w:gridCol w:w="1400"/>
      </w:tblGrid>
      <w:tr w:rsidR="004762EF" w:rsidRPr="004762EF" w14:paraId="1DFF5547" w14:textId="77777777" w:rsidTr="004762EF">
        <w:trPr>
          <w:trHeight w:val="288"/>
        </w:trPr>
        <w:tc>
          <w:tcPr>
            <w:tcW w:w="182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bookmarkEnd w:id="11"/>
          <w:p w14:paraId="557AB6FF"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Sexual Orientation</w:t>
            </w:r>
          </w:p>
        </w:tc>
        <w:tc>
          <w:tcPr>
            <w:tcW w:w="142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FCB469A"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No of staff</w:t>
            </w:r>
          </w:p>
        </w:tc>
        <w:tc>
          <w:tcPr>
            <w:tcW w:w="12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460665A"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Leavers</w:t>
            </w:r>
          </w:p>
        </w:tc>
        <w:tc>
          <w:tcPr>
            <w:tcW w:w="140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1434D75"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Turnover</w:t>
            </w:r>
          </w:p>
        </w:tc>
      </w:tr>
      <w:tr w:rsidR="004762EF" w:rsidRPr="004762EF" w14:paraId="2F4CFA0E" w14:textId="77777777" w:rsidTr="004762EF">
        <w:trPr>
          <w:trHeight w:val="288"/>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7773B1D"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Heterosexual</w:t>
            </w:r>
          </w:p>
        </w:tc>
        <w:tc>
          <w:tcPr>
            <w:tcW w:w="1420" w:type="dxa"/>
            <w:tcBorders>
              <w:top w:val="nil"/>
              <w:left w:val="nil"/>
              <w:bottom w:val="single" w:sz="4" w:space="0" w:color="auto"/>
              <w:right w:val="single" w:sz="4" w:space="0" w:color="auto"/>
            </w:tcBorders>
            <w:shd w:val="clear" w:color="auto" w:fill="auto"/>
            <w:noWrap/>
            <w:vAlign w:val="bottom"/>
            <w:hideMark/>
          </w:tcPr>
          <w:p w14:paraId="6423BBD2"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5379</w:t>
            </w:r>
          </w:p>
        </w:tc>
        <w:tc>
          <w:tcPr>
            <w:tcW w:w="1280" w:type="dxa"/>
            <w:tcBorders>
              <w:top w:val="nil"/>
              <w:left w:val="nil"/>
              <w:bottom w:val="single" w:sz="4" w:space="0" w:color="auto"/>
              <w:right w:val="single" w:sz="4" w:space="0" w:color="auto"/>
            </w:tcBorders>
            <w:shd w:val="clear" w:color="auto" w:fill="auto"/>
            <w:noWrap/>
            <w:vAlign w:val="bottom"/>
            <w:hideMark/>
          </w:tcPr>
          <w:p w14:paraId="49E963E5"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694</w:t>
            </w:r>
          </w:p>
        </w:tc>
        <w:tc>
          <w:tcPr>
            <w:tcW w:w="1400" w:type="dxa"/>
            <w:tcBorders>
              <w:top w:val="nil"/>
              <w:left w:val="nil"/>
              <w:bottom w:val="single" w:sz="4" w:space="0" w:color="auto"/>
              <w:right w:val="single" w:sz="4" w:space="0" w:color="auto"/>
            </w:tcBorders>
            <w:shd w:val="clear" w:color="auto" w:fill="auto"/>
            <w:noWrap/>
            <w:vAlign w:val="bottom"/>
            <w:hideMark/>
          </w:tcPr>
          <w:p w14:paraId="19AA24A8"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12.9%</w:t>
            </w:r>
          </w:p>
        </w:tc>
      </w:tr>
      <w:tr w:rsidR="004762EF" w:rsidRPr="004762EF" w14:paraId="4B152082" w14:textId="77777777" w:rsidTr="004762EF">
        <w:trPr>
          <w:trHeight w:val="288"/>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721A754"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LGB</w:t>
            </w:r>
          </w:p>
        </w:tc>
        <w:tc>
          <w:tcPr>
            <w:tcW w:w="1420" w:type="dxa"/>
            <w:tcBorders>
              <w:top w:val="nil"/>
              <w:left w:val="nil"/>
              <w:bottom w:val="single" w:sz="4" w:space="0" w:color="auto"/>
              <w:right w:val="single" w:sz="4" w:space="0" w:color="auto"/>
            </w:tcBorders>
            <w:shd w:val="clear" w:color="auto" w:fill="auto"/>
            <w:noWrap/>
            <w:vAlign w:val="bottom"/>
            <w:hideMark/>
          </w:tcPr>
          <w:p w14:paraId="211D1CDB"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197</w:t>
            </w:r>
          </w:p>
        </w:tc>
        <w:tc>
          <w:tcPr>
            <w:tcW w:w="1280" w:type="dxa"/>
            <w:tcBorders>
              <w:top w:val="nil"/>
              <w:left w:val="nil"/>
              <w:bottom w:val="single" w:sz="4" w:space="0" w:color="auto"/>
              <w:right w:val="single" w:sz="4" w:space="0" w:color="auto"/>
            </w:tcBorders>
            <w:shd w:val="clear" w:color="auto" w:fill="auto"/>
            <w:noWrap/>
            <w:vAlign w:val="bottom"/>
            <w:hideMark/>
          </w:tcPr>
          <w:p w14:paraId="74E8C124"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43</w:t>
            </w:r>
          </w:p>
        </w:tc>
        <w:tc>
          <w:tcPr>
            <w:tcW w:w="1400" w:type="dxa"/>
            <w:tcBorders>
              <w:top w:val="nil"/>
              <w:left w:val="nil"/>
              <w:bottom w:val="single" w:sz="4" w:space="0" w:color="auto"/>
              <w:right w:val="single" w:sz="4" w:space="0" w:color="auto"/>
            </w:tcBorders>
            <w:shd w:val="clear" w:color="auto" w:fill="auto"/>
            <w:noWrap/>
            <w:vAlign w:val="bottom"/>
            <w:hideMark/>
          </w:tcPr>
          <w:p w14:paraId="20467C23"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21.8%</w:t>
            </w:r>
          </w:p>
        </w:tc>
      </w:tr>
      <w:tr w:rsidR="004762EF" w:rsidRPr="004762EF" w14:paraId="07B8F786" w14:textId="77777777" w:rsidTr="004762EF">
        <w:trPr>
          <w:trHeight w:val="288"/>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48CF43F"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Unknown</w:t>
            </w:r>
          </w:p>
        </w:tc>
        <w:tc>
          <w:tcPr>
            <w:tcW w:w="1420" w:type="dxa"/>
            <w:tcBorders>
              <w:top w:val="nil"/>
              <w:left w:val="nil"/>
              <w:bottom w:val="single" w:sz="4" w:space="0" w:color="auto"/>
              <w:right w:val="single" w:sz="4" w:space="0" w:color="auto"/>
            </w:tcBorders>
            <w:shd w:val="clear" w:color="auto" w:fill="auto"/>
            <w:noWrap/>
            <w:vAlign w:val="bottom"/>
            <w:hideMark/>
          </w:tcPr>
          <w:p w14:paraId="2E82C046"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763</w:t>
            </w:r>
          </w:p>
        </w:tc>
        <w:tc>
          <w:tcPr>
            <w:tcW w:w="1280" w:type="dxa"/>
            <w:tcBorders>
              <w:top w:val="nil"/>
              <w:left w:val="nil"/>
              <w:bottom w:val="single" w:sz="4" w:space="0" w:color="auto"/>
              <w:right w:val="single" w:sz="4" w:space="0" w:color="auto"/>
            </w:tcBorders>
            <w:shd w:val="clear" w:color="auto" w:fill="auto"/>
            <w:noWrap/>
            <w:vAlign w:val="bottom"/>
            <w:hideMark/>
          </w:tcPr>
          <w:p w14:paraId="6916F76C"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123</w:t>
            </w:r>
          </w:p>
        </w:tc>
        <w:tc>
          <w:tcPr>
            <w:tcW w:w="1400" w:type="dxa"/>
            <w:tcBorders>
              <w:top w:val="nil"/>
              <w:left w:val="nil"/>
              <w:bottom w:val="single" w:sz="4" w:space="0" w:color="auto"/>
              <w:right w:val="single" w:sz="4" w:space="0" w:color="auto"/>
            </w:tcBorders>
            <w:shd w:val="clear" w:color="auto" w:fill="auto"/>
            <w:noWrap/>
            <w:vAlign w:val="bottom"/>
            <w:hideMark/>
          </w:tcPr>
          <w:p w14:paraId="311EDAB4"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16.1%</w:t>
            </w:r>
          </w:p>
        </w:tc>
      </w:tr>
      <w:tr w:rsidR="004762EF" w:rsidRPr="004762EF" w14:paraId="2B7D4CC0" w14:textId="77777777" w:rsidTr="004762EF">
        <w:trPr>
          <w:trHeight w:val="288"/>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DFC71C5"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TOTAL</w:t>
            </w:r>
          </w:p>
        </w:tc>
        <w:tc>
          <w:tcPr>
            <w:tcW w:w="1420" w:type="dxa"/>
            <w:tcBorders>
              <w:top w:val="nil"/>
              <w:left w:val="nil"/>
              <w:bottom w:val="single" w:sz="4" w:space="0" w:color="auto"/>
              <w:right w:val="single" w:sz="4" w:space="0" w:color="auto"/>
            </w:tcBorders>
            <w:shd w:val="clear" w:color="auto" w:fill="auto"/>
            <w:noWrap/>
            <w:vAlign w:val="bottom"/>
            <w:hideMark/>
          </w:tcPr>
          <w:p w14:paraId="38A58535"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6339</w:t>
            </w:r>
          </w:p>
        </w:tc>
        <w:tc>
          <w:tcPr>
            <w:tcW w:w="1280" w:type="dxa"/>
            <w:tcBorders>
              <w:top w:val="nil"/>
              <w:left w:val="nil"/>
              <w:bottom w:val="single" w:sz="4" w:space="0" w:color="auto"/>
              <w:right w:val="single" w:sz="4" w:space="0" w:color="auto"/>
            </w:tcBorders>
            <w:shd w:val="clear" w:color="auto" w:fill="auto"/>
            <w:noWrap/>
            <w:vAlign w:val="bottom"/>
            <w:hideMark/>
          </w:tcPr>
          <w:p w14:paraId="40F418A6"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860</w:t>
            </w:r>
          </w:p>
        </w:tc>
        <w:tc>
          <w:tcPr>
            <w:tcW w:w="1400" w:type="dxa"/>
            <w:tcBorders>
              <w:top w:val="nil"/>
              <w:left w:val="nil"/>
              <w:bottom w:val="single" w:sz="4" w:space="0" w:color="auto"/>
              <w:right w:val="single" w:sz="4" w:space="0" w:color="auto"/>
            </w:tcBorders>
            <w:shd w:val="clear" w:color="auto" w:fill="auto"/>
            <w:noWrap/>
            <w:vAlign w:val="bottom"/>
            <w:hideMark/>
          </w:tcPr>
          <w:p w14:paraId="6F625C56" w14:textId="77777777" w:rsidR="004762EF" w:rsidRPr="004762EF" w:rsidRDefault="004762EF" w:rsidP="004762EF">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13.6%</w:t>
            </w:r>
          </w:p>
        </w:tc>
      </w:tr>
    </w:tbl>
    <w:p w14:paraId="399FBF99" w14:textId="77777777" w:rsidR="002E3E25" w:rsidRDefault="002E3E25" w:rsidP="00742030">
      <w:pPr>
        <w:spacing w:before="240"/>
        <w:jc w:val="both"/>
        <w:rPr>
          <w:b/>
          <w:color w:val="FF0000"/>
        </w:rPr>
      </w:pPr>
    </w:p>
    <w:p w14:paraId="6F3E061D" w14:textId="3B3D4C2A" w:rsidR="00A26473" w:rsidRPr="004762EF" w:rsidRDefault="00A26473" w:rsidP="00742030">
      <w:pPr>
        <w:spacing w:before="240"/>
        <w:jc w:val="both"/>
        <w:rPr>
          <w:b/>
          <w:color w:val="0070C0"/>
        </w:rPr>
      </w:pPr>
      <w:r w:rsidRPr="004762EF">
        <w:rPr>
          <w:b/>
          <w:color w:val="0070C0"/>
        </w:rPr>
        <w:t>Religion or</w:t>
      </w:r>
      <w:r w:rsidR="00742030" w:rsidRPr="004762EF">
        <w:rPr>
          <w:b/>
          <w:color w:val="0070C0"/>
        </w:rPr>
        <w:t xml:space="preserve"> B</w:t>
      </w:r>
      <w:r w:rsidRPr="004762EF">
        <w:rPr>
          <w:b/>
          <w:color w:val="0070C0"/>
        </w:rPr>
        <w:t>elief</w:t>
      </w:r>
    </w:p>
    <w:p w14:paraId="6BD16DFD" w14:textId="62F9E820" w:rsidR="00A26473" w:rsidRPr="00003181" w:rsidRDefault="00A26473" w:rsidP="00742030">
      <w:pPr>
        <w:pStyle w:val="NoSpacing"/>
        <w:spacing w:before="120" w:after="240"/>
        <w:jc w:val="both"/>
      </w:pPr>
      <w:r w:rsidRPr="00003181">
        <w:t xml:space="preserve">The table below shows the </w:t>
      </w:r>
      <w:r w:rsidR="002E3E25" w:rsidRPr="00003181">
        <w:t xml:space="preserve">workforce </w:t>
      </w:r>
      <w:r w:rsidRPr="00003181">
        <w:t>by religion or belief, number of leavers and rate of staff turnover by group.</w:t>
      </w:r>
    </w:p>
    <w:tbl>
      <w:tblPr>
        <w:tblW w:w="7550" w:type="dxa"/>
        <w:tblLook w:val="04A0" w:firstRow="1" w:lastRow="0" w:firstColumn="1" w:lastColumn="0" w:noHBand="0" w:noVBand="1"/>
      </w:tblPr>
      <w:tblGrid>
        <w:gridCol w:w="2222"/>
        <w:gridCol w:w="1732"/>
        <w:gridCol w:w="1732"/>
        <w:gridCol w:w="1864"/>
      </w:tblGrid>
      <w:tr w:rsidR="004762EF" w:rsidRPr="004762EF" w14:paraId="55B8CA45" w14:textId="77777777" w:rsidTr="004762EF">
        <w:trPr>
          <w:trHeight w:val="345"/>
        </w:trPr>
        <w:tc>
          <w:tcPr>
            <w:tcW w:w="222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04348492"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Religion</w:t>
            </w:r>
          </w:p>
        </w:tc>
        <w:tc>
          <w:tcPr>
            <w:tcW w:w="173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DCE95D9" w14:textId="77777777" w:rsidR="004762EF" w:rsidRPr="004762EF" w:rsidRDefault="004762EF" w:rsidP="00003181">
            <w:pPr>
              <w:overflowPunct/>
              <w:jc w:val="righ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No of staff</w:t>
            </w:r>
          </w:p>
        </w:tc>
        <w:tc>
          <w:tcPr>
            <w:tcW w:w="173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957AA9B" w14:textId="77777777" w:rsidR="004762EF" w:rsidRPr="004762EF" w:rsidRDefault="004762EF" w:rsidP="00003181">
            <w:pPr>
              <w:overflowPunct/>
              <w:jc w:val="righ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No of leavers</w:t>
            </w:r>
          </w:p>
        </w:tc>
        <w:tc>
          <w:tcPr>
            <w:tcW w:w="1864"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338D10E" w14:textId="77777777" w:rsidR="004762EF" w:rsidRPr="004762EF" w:rsidRDefault="004762EF" w:rsidP="00003181">
            <w:pPr>
              <w:overflowPunct/>
              <w:jc w:val="righ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Turnover</w:t>
            </w:r>
          </w:p>
        </w:tc>
      </w:tr>
      <w:tr w:rsidR="004762EF" w:rsidRPr="004762EF" w14:paraId="2299C775"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2D349E25"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Atheism</w:t>
            </w:r>
          </w:p>
        </w:tc>
        <w:tc>
          <w:tcPr>
            <w:tcW w:w="1732" w:type="dxa"/>
            <w:tcBorders>
              <w:top w:val="nil"/>
              <w:left w:val="nil"/>
              <w:bottom w:val="single" w:sz="4" w:space="0" w:color="auto"/>
              <w:right w:val="single" w:sz="4" w:space="0" w:color="auto"/>
            </w:tcBorders>
            <w:shd w:val="clear" w:color="auto" w:fill="auto"/>
            <w:noWrap/>
            <w:vAlign w:val="bottom"/>
            <w:hideMark/>
          </w:tcPr>
          <w:p w14:paraId="56A3CC8E"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1098</w:t>
            </w:r>
          </w:p>
        </w:tc>
        <w:tc>
          <w:tcPr>
            <w:tcW w:w="1732" w:type="dxa"/>
            <w:tcBorders>
              <w:top w:val="nil"/>
              <w:left w:val="nil"/>
              <w:bottom w:val="single" w:sz="4" w:space="0" w:color="auto"/>
              <w:right w:val="single" w:sz="4" w:space="0" w:color="auto"/>
            </w:tcBorders>
            <w:shd w:val="clear" w:color="auto" w:fill="auto"/>
            <w:noWrap/>
            <w:vAlign w:val="bottom"/>
            <w:hideMark/>
          </w:tcPr>
          <w:p w14:paraId="64EB38A1"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154</w:t>
            </w:r>
          </w:p>
        </w:tc>
        <w:tc>
          <w:tcPr>
            <w:tcW w:w="1864" w:type="dxa"/>
            <w:tcBorders>
              <w:top w:val="nil"/>
              <w:left w:val="nil"/>
              <w:bottom w:val="single" w:sz="4" w:space="0" w:color="auto"/>
              <w:right w:val="single" w:sz="4" w:space="0" w:color="auto"/>
            </w:tcBorders>
            <w:shd w:val="clear" w:color="auto" w:fill="auto"/>
            <w:noWrap/>
            <w:vAlign w:val="bottom"/>
            <w:hideMark/>
          </w:tcPr>
          <w:p w14:paraId="2EE8588C"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14.0%</w:t>
            </w:r>
          </w:p>
        </w:tc>
      </w:tr>
      <w:tr w:rsidR="004762EF" w:rsidRPr="004762EF" w14:paraId="227EDB75"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008589C2"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Buddhism</w:t>
            </w:r>
          </w:p>
        </w:tc>
        <w:tc>
          <w:tcPr>
            <w:tcW w:w="1732" w:type="dxa"/>
            <w:tcBorders>
              <w:top w:val="nil"/>
              <w:left w:val="nil"/>
              <w:bottom w:val="single" w:sz="4" w:space="0" w:color="auto"/>
              <w:right w:val="single" w:sz="4" w:space="0" w:color="auto"/>
            </w:tcBorders>
            <w:shd w:val="clear" w:color="auto" w:fill="auto"/>
            <w:noWrap/>
            <w:vAlign w:val="bottom"/>
            <w:hideMark/>
          </w:tcPr>
          <w:p w14:paraId="1E027813"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30</w:t>
            </w:r>
          </w:p>
        </w:tc>
        <w:tc>
          <w:tcPr>
            <w:tcW w:w="1732" w:type="dxa"/>
            <w:tcBorders>
              <w:top w:val="nil"/>
              <w:left w:val="nil"/>
              <w:bottom w:val="single" w:sz="4" w:space="0" w:color="auto"/>
              <w:right w:val="single" w:sz="4" w:space="0" w:color="auto"/>
            </w:tcBorders>
            <w:shd w:val="clear" w:color="auto" w:fill="auto"/>
            <w:noWrap/>
            <w:vAlign w:val="bottom"/>
            <w:hideMark/>
          </w:tcPr>
          <w:p w14:paraId="5FC524E7"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5</w:t>
            </w:r>
          </w:p>
        </w:tc>
        <w:tc>
          <w:tcPr>
            <w:tcW w:w="1864" w:type="dxa"/>
            <w:tcBorders>
              <w:top w:val="nil"/>
              <w:left w:val="nil"/>
              <w:bottom w:val="single" w:sz="4" w:space="0" w:color="auto"/>
              <w:right w:val="single" w:sz="4" w:space="0" w:color="auto"/>
            </w:tcBorders>
            <w:shd w:val="clear" w:color="auto" w:fill="auto"/>
            <w:noWrap/>
            <w:vAlign w:val="bottom"/>
            <w:hideMark/>
          </w:tcPr>
          <w:p w14:paraId="29259982"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16.7%</w:t>
            </w:r>
          </w:p>
        </w:tc>
      </w:tr>
      <w:tr w:rsidR="004762EF" w:rsidRPr="004762EF" w14:paraId="1FF4FFC5"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77B5D910"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Christianity</w:t>
            </w:r>
          </w:p>
        </w:tc>
        <w:tc>
          <w:tcPr>
            <w:tcW w:w="1732" w:type="dxa"/>
            <w:tcBorders>
              <w:top w:val="nil"/>
              <w:left w:val="nil"/>
              <w:bottom w:val="single" w:sz="4" w:space="0" w:color="auto"/>
              <w:right w:val="single" w:sz="4" w:space="0" w:color="auto"/>
            </w:tcBorders>
            <w:shd w:val="clear" w:color="auto" w:fill="auto"/>
            <w:noWrap/>
            <w:vAlign w:val="bottom"/>
            <w:hideMark/>
          </w:tcPr>
          <w:p w14:paraId="1655388C"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3218</w:t>
            </w:r>
          </w:p>
        </w:tc>
        <w:tc>
          <w:tcPr>
            <w:tcW w:w="1732" w:type="dxa"/>
            <w:tcBorders>
              <w:top w:val="nil"/>
              <w:left w:val="nil"/>
              <w:bottom w:val="single" w:sz="4" w:space="0" w:color="auto"/>
              <w:right w:val="single" w:sz="4" w:space="0" w:color="auto"/>
            </w:tcBorders>
            <w:shd w:val="clear" w:color="auto" w:fill="auto"/>
            <w:noWrap/>
            <w:vAlign w:val="bottom"/>
            <w:hideMark/>
          </w:tcPr>
          <w:p w14:paraId="5E66FE8B"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425</w:t>
            </w:r>
          </w:p>
        </w:tc>
        <w:tc>
          <w:tcPr>
            <w:tcW w:w="1864" w:type="dxa"/>
            <w:tcBorders>
              <w:top w:val="nil"/>
              <w:left w:val="nil"/>
              <w:bottom w:val="single" w:sz="4" w:space="0" w:color="auto"/>
              <w:right w:val="single" w:sz="4" w:space="0" w:color="auto"/>
            </w:tcBorders>
            <w:shd w:val="clear" w:color="auto" w:fill="auto"/>
            <w:noWrap/>
            <w:vAlign w:val="bottom"/>
            <w:hideMark/>
          </w:tcPr>
          <w:p w14:paraId="303FF05D"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13.2%</w:t>
            </w:r>
          </w:p>
        </w:tc>
      </w:tr>
      <w:tr w:rsidR="004762EF" w:rsidRPr="004762EF" w14:paraId="55FFBC33"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1504F632"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Hinduism</w:t>
            </w:r>
          </w:p>
        </w:tc>
        <w:tc>
          <w:tcPr>
            <w:tcW w:w="1732" w:type="dxa"/>
            <w:tcBorders>
              <w:top w:val="nil"/>
              <w:left w:val="nil"/>
              <w:bottom w:val="single" w:sz="4" w:space="0" w:color="auto"/>
              <w:right w:val="single" w:sz="4" w:space="0" w:color="auto"/>
            </w:tcBorders>
            <w:shd w:val="clear" w:color="auto" w:fill="auto"/>
            <w:noWrap/>
            <w:vAlign w:val="bottom"/>
            <w:hideMark/>
          </w:tcPr>
          <w:p w14:paraId="7A659688"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207</w:t>
            </w:r>
          </w:p>
        </w:tc>
        <w:tc>
          <w:tcPr>
            <w:tcW w:w="1732" w:type="dxa"/>
            <w:tcBorders>
              <w:top w:val="nil"/>
              <w:left w:val="nil"/>
              <w:bottom w:val="single" w:sz="4" w:space="0" w:color="auto"/>
              <w:right w:val="single" w:sz="4" w:space="0" w:color="auto"/>
            </w:tcBorders>
            <w:shd w:val="clear" w:color="auto" w:fill="auto"/>
            <w:noWrap/>
            <w:vAlign w:val="bottom"/>
            <w:hideMark/>
          </w:tcPr>
          <w:p w14:paraId="264CCC5B"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34</w:t>
            </w:r>
          </w:p>
        </w:tc>
        <w:tc>
          <w:tcPr>
            <w:tcW w:w="1864" w:type="dxa"/>
            <w:tcBorders>
              <w:top w:val="nil"/>
              <w:left w:val="nil"/>
              <w:bottom w:val="single" w:sz="4" w:space="0" w:color="auto"/>
              <w:right w:val="single" w:sz="4" w:space="0" w:color="auto"/>
            </w:tcBorders>
            <w:shd w:val="clear" w:color="auto" w:fill="auto"/>
            <w:noWrap/>
            <w:vAlign w:val="bottom"/>
            <w:hideMark/>
          </w:tcPr>
          <w:p w14:paraId="6B4876BA"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16.4%</w:t>
            </w:r>
          </w:p>
        </w:tc>
      </w:tr>
      <w:tr w:rsidR="004762EF" w:rsidRPr="004762EF" w14:paraId="29EE3F04"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4EE3C977"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Islam</w:t>
            </w:r>
          </w:p>
        </w:tc>
        <w:tc>
          <w:tcPr>
            <w:tcW w:w="1732" w:type="dxa"/>
            <w:tcBorders>
              <w:top w:val="nil"/>
              <w:left w:val="nil"/>
              <w:bottom w:val="single" w:sz="4" w:space="0" w:color="auto"/>
              <w:right w:val="single" w:sz="4" w:space="0" w:color="auto"/>
            </w:tcBorders>
            <w:shd w:val="clear" w:color="auto" w:fill="auto"/>
            <w:noWrap/>
            <w:vAlign w:val="bottom"/>
            <w:hideMark/>
          </w:tcPr>
          <w:p w14:paraId="13B4CB60"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377</w:t>
            </w:r>
          </w:p>
        </w:tc>
        <w:tc>
          <w:tcPr>
            <w:tcW w:w="1732" w:type="dxa"/>
            <w:tcBorders>
              <w:top w:val="nil"/>
              <w:left w:val="nil"/>
              <w:bottom w:val="single" w:sz="4" w:space="0" w:color="auto"/>
              <w:right w:val="single" w:sz="4" w:space="0" w:color="auto"/>
            </w:tcBorders>
            <w:shd w:val="clear" w:color="auto" w:fill="auto"/>
            <w:noWrap/>
            <w:vAlign w:val="bottom"/>
            <w:hideMark/>
          </w:tcPr>
          <w:p w14:paraId="19EADFFE"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67</w:t>
            </w:r>
          </w:p>
        </w:tc>
        <w:tc>
          <w:tcPr>
            <w:tcW w:w="1864" w:type="dxa"/>
            <w:tcBorders>
              <w:top w:val="nil"/>
              <w:left w:val="nil"/>
              <w:bottom w:val="single" w:sz="4" w:space="0" w:color="auto"/>
              <w:right w:val="single" w:sz="4" w:space="0" w:color="auto"/>
            </w:tcBorders>
            <w:shd w:val="clear" w:color="auto" w:fill="auto"/>
            <w:noWrap/>
            <w:vAlign w:val="bottom"/>
            <w:hideMark/>
          </w:tcPr>
          <w:p w14:paraId="629FDD00"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17.8%</w:t>
            </w:r>
          </w:p>
        </w:tc>
      </w:tr>
      <w:tr w:rsidR="004762EF" w:rsidRPr="004762EF" w14:paraId="2BBC5EDF"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33F43327"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Jainism</w:t>
            </w:r>
          </w:p>
        </w:tc>
        <w:tc>
          <w:tcPr>
            <w:tcW w:w="1732" w:type="dxa"/>
            <w:tcBorders>
              <w:top w:val="nil"/>
              <w:left w:val="nil"/>
              <w:bottom w:val="single" w:sz="4" w:space="0" w:color="auto"/>
              <w:right w:val="single" w:sz="4" w:space="0" w:color="auto"/>
            </w:tcBorders>
            <w:shd w:val="clear" w:color="auto" w:fill="auto"/>
            <w:noWrap/>
            <w:vAlign w:val="bottom"/>
            <w:hideMark/>
          </w:tcPr>
          <w:p w14:paraId="3A5B2993"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0</w:t>
            </w:r>
          </w:p>
        </w:tc>
        <w:tc>
          <w:tcPr>
            <w:tcW w:w="1732" w:type="dxa"/>
            <w:tcBorders>
              <w:top w:val="nil"/>
              <w:left w:val="nil"/>
              <w:bottom w:val="single" w:sz="4" w:space="0" w:color="auto"/>
              <w:right w:val="single" w:sz="4" w:space="0" w:color="auto"/>
            </w:tcBorders>
            <w:shd w:val="clear" w:color="auto" w:fill="auto"/>
            <w:noWrap/>
            <w:vAlign w:val="bottom"/>
            <w:hideMark/>
          </w:tcPr>
          <w:p w14:paraId="5656AE0A"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w:t>
            </w:r>
          </w:p>
        </w:tc>
        <w:tc>
          <w:tcPr>
            <w:tcW w:w="1864" w:type="dxa"/>
            <w:tcBorders>
              <w:top w:val="nil"/>
              <w:left w:val="nil"/>
              <w:bottom w:val="single" w:sz="4" w:space="0" w:color="auto"/>
              <w:right w:val="single" w:sz="4" w:space="0" w:color="auto"/>
            </w:tcBorders>
            <w:shd w:val="clear" w:color="auto" w:fill="auto"/>
            <w:noWrap/>
            <w:vAlign w:val="bottom"/>
            <w:hideMark/>
          </w:tcPr>
          <w:p w14:paraId="565F93F7"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0.0%</w:t>
            </w:r>
          </w:p>
        </w:tc>
      </w:tr>
      <w:tr w:rsidR="004762EF" w:rsidRPr="004762EF" w14:paraId="0E746455"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74905951"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Judaism</w:t>
            </w:r>
          </w:p>
        </w:tc>
        <w:tc>
          <w:tcPr>
            <w:tcW w:w="1732" w:type="dxa"/>
            <w:tcBorders>
              <w:top w:val="nil"/>
              <w:left w:val="nil"/>
              <w:bottom w:val="single" w:sz="4" w:space="0" w:color="auto"/>
              <w:right w:val="single" w:sz="4" w:space="0" w:color="auto"/>
            </w:tcBorders>
            <w:shd w:val="clear" w:color="auto" w:fill="auto"/>
            <w:noWrap/>
            <w:vAlign w:val="bottom"/>
            <w:hideMark/>
          </w:tcPr>
          <w:p w14:paraId="60BF5D21"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18</w:t>
            </w:r>
          </w:p>
        </w:tc>
        <w:tc>
          <w:tcPr>
            <w:tcW w:w="1732" w:type="dxa"/>
            <w:tcBorders>
              <w:top w:val="nil"/>
              <w:left w:val="nil"/>
              <w:bottom w:val="single" w:sz="4" w:space="0" w:color="auto"/>
              <w:right w:val="single" w:sz="4" w:space="0" w:color="auto"/>
            </w:tcBorders>
            <w:shd w:val="clear" w:color="auto" w:fill="auto"/>
            <w:noWrap/>
            <w:vAlign w:val="bottom"/>
            <w:hideMark/>
          </w:tcPr>
          <w:p w14:paraId="286499A0"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0</w:t>
            </w:r>
          </w:p>
        </w:tc>
        <w:tc>
          <w:tcPr>
            <w:tcW w:w="1864" w:type="dxa"/>
            <w:tcBorders>
              <w:top w:val="nil"/>
              <w:left w:val="nil"/>
              <w:bottom w:val="single" w:sz="4" w:space="0" w:color="auto"/>
              <w:right w:val="single" w:sz="4" w:space="0" w:color="auto"/>
            </w:tcBorders>
            <w:shd w:val="clear" w:color="auto" w:fill="auto"/>
            <w:noWrap/>
            <w:vAlign w:val="bottom"/>
            <w:hideMark/>
          </w:tcPr>
          <w:p w14:paraId="36665269"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0.0%</w:t>
            </w:r>
          </w:p>
        </w:tc>
      </w:tr>
      <w:tr w:rsidR="004762EF" w:rsidRPr="004762EF" w14:paraId="560909E0"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2239D0B8"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Sikhism</w:t>
            </w:r>
          </w:p>
        </w:tc>
        <w:tc>
          <w:tcPr>
            <w:tcW w:w="1732" w:type="dxa"/>
            <w:tcBorders>
              <w:top w:val="nil"/>
              <w:left w:val="nil"/>
              <w:bottom w:val="single" w:sz="4" w:space="0" w:color="auto"/>
              <w:right w:val="single" w:sz="4" w:space="0" w:color="auto"/>
            </w:tcBorders>
            <w:shd w:val="clear" w:color="auto" w:fill="auto"/>
            <w:noWrap/>
            <w:vAlign w:val="bottom"/>
            <w:hideMark/>
          </w:tcPr>
          <w:p w14:paraId="1F08F365"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15</w:t>
            </w:r>
          </w:p>
        </w:tc>
        <w:tc>
          <w:tcPr>
            <w:tcW w:w="1732" w:type="dxa"/>
            <w:tcBorders>
              <w:top w:val="nil"/>
              <w:left w:val="nil"/>
              <w:bottom w:val="single" w:sz="4" w:space="0" w:color="auto"/>
              <w:right w:val="single" w:sz="4" w:space="0" w:color="auto"/>
            </w:tcBorders>
            <w:shd w:val="clear" w:color="auto" w:fill="auto"/>
            <w:noWrap/>
            <w:vAlign w:val="bottom"/>
            <w:hideMark/>
          </w:tcPr>
          <w:p w14:paraId="356E2749"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0</w:t>
            </w:r>
          </w:p>
        </w:tc>
        <w:tc>
          <w:tcPr>
            <w:tcW w:w="1864" w:type="dxa"/>
            <w:tcBorders>
              <w:top w:val="nil"/>
              <w:left w:val="nil"/>
              <w:bottom w:val="single" w:sz="4" w:space="0" w:color="auto"/>
              <w:right w:val="single" w:sz="4" w:space="0" w:color="auto"/>
            </w:tcBorders>
            <w:shd w:val="clear" w:color="auto" w:fill="auto"/>
            <w:noWrap/>
            <w:vAlign w:val="bottom"/>
            <w:hideMark/>
          </w:tcPr>
          <w:p w14:paraId="5DE5DAD5"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0.0%</w:t>
            </w:r>
          </w:p>
        </w:tc>
      </w:tr>
      <w:tr w:rsidR="004762EF" w:rsidRPr="004762EF" w14:paraId="44BD078D"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33CCB0D1"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Other</w:t>
            </w:r>
          </w:p>
        </w:tc>
        <w:tc>
          <w:tcPr>
            <w:tcW w:w="1732" w:type="dxa"/>
            <w:tcBorders>
              <w:top w:val="nil"/>
              <w:left w:val="nil"/>
              <w:bottom w:val="single" w:sz="4" w:space="0" w:color="auto"/>
              <w:right w:val="single" w:sz="4" w:space="0" w:color="auto"/>
            </w:tcBorders>
            <w:shd w:val="clear" w:color="auto" w:fill="auto"/>
            <w:noWrap/>
            <w:vAlign w:val="bottom"/>
            <w:hideMark/>
          </w:tcPr>
          <w:p w14:paraId="4EA7FE9E"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445</w:t>
            </w:r>
          </w:p>
        </w:tc>
        <w:tc>
          <w:tcPr>
            <w:tcW w:w="1732" w:type="dxa"/>
            <w:tcBorders>
              <w:top w:val="nil"/>
              <w:left w:val="nil"/>
              <w:bottom w:val="single" w:sz="4" w:space="0" w:color="auto"/>
              <w:right w:val="single" w:sz="4" w:space="0" w:color="auto"/>
            </w:tcBorders>
            <w:shd w:val="clear" w:color="auto" w:fill="auto"/>
            <w:noWrap/>
            <w:vAlign w:val="bottom"/>
            <w:hideMark/>
          </w:tcPr>
          <w:p w14:paraId="1DDFD22F"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54</w:t>
            </w:r>
          </w:p>
        </w:tc>
        <w:tc>
          <w:tcPr>
            <w:tcW w:w="1864" w:type="dxa"/>
            <w:tcBorders>
              <w:top w:val="nil"/>
              <w:left w:val="nil"/>
              <w:bottom w:val="single" w:sz="4" w:space="0" w:color="auto"/>
              <w:right w:val="single" w:sz="4" w:space="0" w:color="auto"/>
            </w:tcBorders>
            <w:shd w:val="clear" w:color="auto" w:fill="auto"/>
            <w:noWrap/>
            <w:vAlign w:val="bottom"/>
            <w:hideMark/>
          </w:tcPr>
          <w:p w14:paraId="2E8F264C"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12.1%</w:t>
            </w:r>
          </w:p>
        </w:tc>
      </w:tr>
      <w:tr w:rsidR="004762EF" w:rsidRPr="004762EF" w14:paraId="1B2C6B56"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22D7932D"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Unknown</w:t>
            </w:r>
          </w:p>
        </w:tc>
        <w:tc>
          <w:tcPr>
            <w:tcW w:w="1732" w:type="dxa"/>
            <w:tcBorders>
              <w:top w:val="nil"/>
              <w:left w:val="nil"/>
              <w:bottom w:val="single" w:sz="4" w:space="0" w:color="auto"/>
              <w:right w:val="single" w:sz="4" w:space="0" w:color="auto"/>
            </w:tcBorders>
            <w:shd w:val="clear" w:color="auto" w:fill="auto"/>
            <w:noWrap/>
            <w:vAlign w:val="bottom"/>
            <w:hideMark/>
          </w:tcPr>
          <w:p w14:paraId="4335EEDA"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931</w:t>
            </w:r>
          </w:p>
        </w:tc>
        <w:tc>
          <w:tcPr>
            <w:tcW w:w="1732" w:type="dxa"/>
            <w:tcBorders>
              <w:top w:val="nil"/>
              <w:left w:val="nil"/>
              <w:bottom w:val="single" w:sz="4" w:space="0" w:color="auto"/>
              <w:right w:val="single" w:sz="4" w:space="0" w:color="auto"/>
            </w:tcBorders>
            <w:shd w:val="clear" w:color="auto" w:fill="auto"/>
            <w:noWrap/>
            <w:vAlign w:val="bottom"/>
            <w:hideMark/>
          </w:tcPr>
          <w:p w14:paraId="0719024E"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120</w:t>
            </w:r>
          </w:p>
        </w:tc>
        <w:tc>
          <w:tcPr>
            <w:tcW w:w="1864" w:type="dxa"/>
            <w:tcBorders>
              <w:top w:val="nil"/>
              <w:left w:val="nil"/>
              <w:bottom w:val="single" w:sz="4" w:space="0" w:color="auto"/>
              <w:right w:val="single" w:sz="4" w:space="0" w:color="auto"/>
            </w:tcBorders>
            <w:shd w:val="clear" w:color="auto" w:fill="auto"/>
            <w:noWrap/>
            <w:vAlign w:val="bottom"/>
            <w:hideMark/>
          </w:tcPr>
          <w:p w14:paraId="657A2D65" w14:textId="77777777" w:rsidR="004762EF" w:rsidRPr="004762EF" w:rsidRDefault="004762EF" w:rsidP="00003181">
            <w:pPr>
              <w:overflowPunct/>
              <w:jc w:val="right"/>
              <w:rPr>
                <w:rFonts w:ascii="Calibri" w:eastAsia="Times New Roman" w:hAnsi="Calibri" w:cs="Calibri"/>
                <w:color w:val="000000"/>
                <w:kern w:val="0"/>
                <w:szCs w:val="22"/>
                <w:lang w:eastAsia="en-GB" w:bidi="ar-SA"/>
              </w:rPr>
            </w:pPr>
            <w:r w:rsidRPr="004762EF">
              <w:rPr>
                <w:rFonts w:ascii="Calibri" w:eastAsia="Times New Roman" w:hAnsi="Calibri" w:cs="Calibri"/>
                <w:color w:val="000000"/>
                <w:kern w:val="0"/>
                <w:szCs w:val="22"/>
                <w:lang w:eastAsia="en-GB" w:bidi="ar-SA"/>
              </w:rPr>
              <w:t>12.9%</w:t>
            </w:r>
          </w:p>
        </w:tc>
      </w:tr>
      <w:tr w:rsidR="004762EF" w:rsidRPr="004762EF" w14:paraId="0AE511B0" w14:textId="77777777" w:rsidTr="004762EF">
        <w:trPr>
          <w:trHeight w:val="345"/>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121E8E73" w14:textId="77777777" w:rsidR="004762EF" w:rsidRPr="004762EF" w:rsidRDefault="004762EF" w:rsidP="004762EF">
            <w:pPr>
              <w:overflowPunc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TOTAL</w:t>
            </w:r>
          </w:p>
        </w:tc>
        <w:tc>
          <w:tcPr>
            <w:tcW w:w="1732" w:type="dxa"/>
            <w:tcBorders>
              <w:top w:val="nil"/>
              <w:left w:val="nil"/>
              <w:bottom w:val="single" w:sz="4" w:space="0" w:color="auto"/>
              <w:right w:val="single" w:sz="4" w:space="0" w:color="auto"/>
            </w:tcBorders>
            <w:shd w:val="clear" w:color="auto" w:fill="auto"/>
            <w:noWrap/>
            <w:vAlign w:val="bottom"/>
            <w:hideMark/>
          </w:tcPr>
          <w:p w14:paraId="394B7AD7" w14:textId="77777777" w:rsidR="004762EF" w:rsidRPr="004762EF" w:rsidRDefault="004762EF" w:rsidP="00003181">
            <w:pPr>
              <w:overflowPunct/>
              <w:jc w:val="righ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6339</w:t>
            </w:r>
          </w:p>
        </w:tc>
        <w:tc>
          <w:tcPr>
            <w:tcW w:w="1732" w:type="dxa"/>
            <w:tcBorders>
              <w:top w:val="nil"/>
              <w:left w:val="nil"/>
              <w:bottom w:val="single" w:sz="4" w:space="0" w:color="auto"/>
              <w:right w:val="single" w:sz="4" w:space="0" w:color="auto"/>
            </w:tcBorders>
            <w:shd w:val="clear" w:color="auto" w:fill="auto"/>
            <w:noWrap/>
            <w:vAlign w:val="bottom"/>
            <w:hideMark/>
          </w:tcPr>
          <w:p w14:paraId="1FB45244" w14:textId="77777777" w:rsidR="004762EF" w:rsidRPr="004762EF" w:rsidRDefault="004762EF" w:rsidP="00003181">
            <w:pPr>
              <w:overflowPunct/>
              <w:jc w:val="righ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860</w:t>
            </w:r>
          </w:p>
        </w:tc>
        <w:tc>
          <w:tcPr>
            <w:tcW w:w="1864" w:type="dxa"/>
            <w:tcBorders>
              <w:top w:val="nil"/>
              <w:left w:val="nil"/>
              <w:bottom w:val="single" w:sz="4" w:space="0" w:color="auto"/>
              <w:right w:val="single" w:sz="4" w:space="0" w:color="auto"/>
            </w:tcBorders>
            <w:shd w:val="clear" w:color="auto" w:fill="auto"/>
            <w:noWrap/>
            <w:vAlign w:val="bottom"/>
            <w:hideMark/>
          </w:tcPr>
          <w:p w14:paraId="63C4AB1B" w14:textId="77777777" w:rsidR="004762EF" w:rsidRPr="004762EF" w:rsidRDefault="004762EF" w:rsidP="00003181">
            <w:pPr>
              <w:overflowPunct/>
              <w:jc w:val="right"/>
              <w:rPr>
                <w:rFonts w:ascii="Calibri" w:eastAsia="Times New Roman" w:hAnsi="Calibri" w:cs="Calibri"/>
                <w:b/>
                <w:bCs/>
                <w:color w:val="000000"/>
                <w:kern w:val="0"/>
                <w:szCs w:val="22"/>
                <w:lang w:eastAsia="en-GB" w:bidi="ar-SA"/>
              </w:rPr>
            </w:pPr>
            <w:r w:rsidRPr="004762EF">
              <w:rPr>
                <w:rFonts w:ascii="Calibri" w:eastAsia="Times New Roman" w:hAnsi="Calibri" w:cs="Calibri"/>
                <w:b/>
                <w:bCs/>
                <w:color w:val="000000"/>
                <w:kern w:val="0"/>
                <w:szCs w:val="22"/>
                <w:lang w:eastAsia="en-GB" w:bidi="ar-SA"/>
              </w:rPr>
              <w:t>13.6%</w:t>
            </w:r>
          </w:p>
        </w:tc>
      </w:tr>
    </w:tbl>
    <w:p w14:paraId="3FB3747B" w14:textId="77777777" w:rsidR="004762EF" w:rsidRPr="001C395E" w:rsidRDefault="004762EF" w:rsidP="00742030">
      <w:pPr>
        <w:pStyle w:val="NoSpacing"/>
        <w:spacing w:before="120" w:after="240"/>
        <w:jc w:val="both"/>
        <w:rPr>
          <w:color w:val="FF0000"/>
        </w:rPr>
      </w:pPr>
    </w:p>
    <w:p w14:paraId="5014095E" w14:textId="2C4611D3" w:rsidR="00111F81" w:rsidRPr="00003181" w:rsidRDefault="00EF1362" w:rsidP="00742030">
      <w:pPr>
        <w:spacing w:before="240"/>
        <w:jc w:val="both"/>
      </w:pPr>
      <w:bookmarkStart w:id="12" w:name="_Hlk189638867"/>
      <w:r w:rsidRPr="00003181">
        <w:t xml:space="preserve">The highest rate </w:t>
      </w:r>
      <w:r w:rsidR="002E3E25" w:rsidRPr="00003181">
        <w:t xml:space="preserve">for </w:t>
      </w:r>
      <w:r w:rsidRPr="00003181">
        <w:t xml:space="preserve">turnover </w:t>
      </w:r>
      <w:r w:rsidR="002E3E25" w:rsidRPr="00003181">
        <w:t xml:space="preserve">is </w:t>
      </w:r>
      <w:r w:rsidR="00003181" w:rsidRPr="00003181">
        <w:t xml:space="preserve">Muslim </w:t>
      </w:r>
      <w:r w:rsidRPr="00003181">
        <w:t>colleagues</w:t>
      </w:r>
      <w:r w:rsidR="00003181" w:rsidRPr="00003181">
        <w:t xml:space="preserve">. </w:t>
      </w:r>
      <w:r w:rsidR="002E3E25" w:rsidRPr="00003181">
        <w:t xml:space="preserve">Other significant rates for turnover are </w:t>
      </w:r>
      <w:r w:rsidR="00951D85" w:rsidRPr="00003181">
        <w:t>Buddhists</w:t>
      </w:r>
      <w:r w:rsidR="00003181" w:rsidRPr="00003181">
        <w:t xml:space="preserve">, Hindus and </w:t>
      </w:r>
      <w:r w:rsidR="002E3E25" w:rsidRPr="00003181">
        <w:t>Atheist staff</w:t>
      </w:r>
      <w:r w:rsidR="00E937B8" w:rsidRPr="00003181">
        <w:t>.</w:t>
      </w:r>
    </w:p>
    <w:bookmarkEnd w:id="12"/>
    <w:p w14:paraId="2DA2D3AC" w14:textId="77777777" w:rsidR="00951D85" w:rsidRPr="00DF5825" w:rsidRDefault="00951D85" w:rsidP="00742030">
      <w:pPr>
        <w:spacing w:before="240"/>
        <w:jc w:val="both"/>
        <w:rPr>
          <w:color w:val="FF0000"/>
        </w:rPr>
      </w:pPr>
    </w:p>
    <w:p w14:paraId="0C202BCA" w14:textId="3E3804B4" w:rsidR="000667EB" w:rsidRPr="001750A5" w:rsidRDefault="00742030" w:rsidP="001750A5">
      <w:pPr>
        <w:pStyle w:val="NoSpacing"/>
        <w:rPr>
          <w:b/>
        </w:rPr>
      </w:pPr>
      <w:r w:rsidRPr="00AB3B31">
        <w:rPr>
          <w:b/>
        </w:rPr>
        <w:t>5.</w:t>
      </w:r>
      <w:bookmarkEnd w:id="0"/>
      <w:r w:rsidR="001750A5">
        <w:rPr>
          <w:b/>
        </w:rPr>
        <w:t xml:space="preserve">  </w:t>
      </w:r>
      <w:r w:rsidR="000667EB">
        <w:rPr>
          <w:b/>
          <w:bCs/>
        </w:rPr>
        <w:t>EDI Activity During the Monitoring Period</w:t>
      </w:r>
    </w:p>
    <w:p w14:paraId="6D08961C" w14:textId="77777777" w:rsidR="001750A5" w:rsidRDefault="001750A5" w:rsidP="000667EB"/>
    <w:p w14:paraId="493CAC04" w14:textId="639BDA0A" w:rsidR="000667EB" w:rsidRDefault="000667EB" w:rsidP="000667EB">
      <w:r>
        <w:t>In the last 12months, we have had a specific focus on the following areas to help accelerate the progress of our EDI journey:</w:t>
      </w:r>
    </w:p>
    <w:p w14:paraId="13F9721F" w14:textId="77777777" w:rsidR="001750A5" w:rsidRDefault="001750A5" w:rsidP="000667EB">
      <w:pPr>
        <w:rPr>
          <w:b/>
          <w:bCs/>
          <w:u w:val="single"/>
        </w:rPr>
      </w:pPr>
    </w:p>
    <w:p w14:paraId="379FE1CE" w14:textId="06194F07" w:rsidR="000667EB" w:rsidRDefault="000667EB" w:rsidP="000667EB">
      <w:r>
        <w:rPr>
          <w:b/>
          <w:bCs/>
          <w:u w:val="single"/>
        </w:rPr>
        <w:t>Inclusive recruitment</w:t>
      </w:r>
    </w:p>
    <w:p w14:paraId="0BA67933" w14:textId="39B1EBA7" w:rsidR="000667EB" w:rsidRDefault="000667EB" w:rsidP="000667EB">
      <w:r>
        <w:t xml:space="preserve">Progressing the collaborative work we are doing with </w:t>
      </w:r>
      <w:r w:rsidR="004530EF">
        <w:t>Tameside</w:t>
      </w:r>
      <w:r>
        <w:t xml:space="preserve"> FT we have:</w:t>
      </w:r>
    </w:p>
    <w:p w14:paraId="0C845972" w14:textId="77777777" w:rsidR="000667EB" w:rsidRDefault="000667EB" w:rsidP="000667EB">
      <w:pPr>
        <w:numPr>
          <w:ilvl w:val="0"/>
          <w:numId w:val="20"/>
        </w:numPr>
        <w:overflowPunct/>
        <w:rPr>
          <w:rFonts w:eastAsia="Times New Roman"/>
        </w:rPr>
      </w:pPr>
      <w:r>
        <w:rPr>
          <w:rFonts w:eastAsia="Times New Roman"/>
        </w:rPr>
        <w:t xml:space="preserve">Created stronger links with local community groups and are continuing to enhance our reach around recruitment. </w:t>
      </w:r>
    </w:p>
    <w:p w14:paraId="4C681B91" w14:textId="77777777" w:rsidR="000667EB" w:rsidRDefault="000667EB" w:rsidP="000667EB">
      <w:pPr>
        <w:numPr>
          <w:ilvl w:val="0"/>
          <w:numId w:val="20"/>
        </w:numPr>
        <w:overflowPunct/>
        <w:rPr>
          <w:rFonts w:eastAsia="Times New Roman"/>
        </w:rPr>
      </w:pPr>
      <w:r>
        <w:rPr>
          <w:rFonts w:eastAsia="Times New Roman"/>
        </w:rPr>
        <w:t>Enabled candidates to apply for a job vacancy using an alternative method to Trac.</w:t>
      </w:r>
    </w:p>
    <w:p w14:paraId="50F66982" w14:textId="77777777" w:rsidR="000667EB" w:rsidRDefault="000667EB" w:rsidP="000667EB">
      <w:pPr>
        <w:numPr>
          <w:ilvl w:val="0"/>
          <w:numId w:val="20"/>
        </w:numPr>
        <w:overflowPunct/>
        <w:rPr>
          <w:rFonts w:eastAsia="Times New Roman"/>
        </w:rPr>
      </w:pPr>
      <w:r>
        <w:rPr>
          <w:rFonts w:eastAsia="Times New Roman"/>
        </w:rPr>
        <w:t xml:space="preserve">Started to provide all candidates with additional information about the interview they are invited to attend and supplied the questions that will be asked, prior to the day of the interview. The aim is to help individuals with a neurodivergent condition to prepare meaningful responses to the questions and alleviate any feelings of anxiety about the interview. So </w:t>
      </w:r>
      <w:proofErr w:type="gramStart"/>
      <w:r>
        <w:rPr>
          <w:rFonts w:eastAsia="Times New Roman"/>
        </w:rPr>
        <w:t>far</w:t>
      </w:r>
      <w:proofErr w:type="gramEnd"/>
      <w:r>
        <w:rPr>
          <w:rFonts w:eastAsia="Times New Roman"/>
        </w:rPr>
        <w:t xml:space="preserve"> we have received positive feedback from candidates about this approach.  </w:t>
      </w:r>
    </w:p>
    <w:p w14:paraId="183A8648" w14:textId="77777777" w:rsidR="000667EB" w:rsidRDefault="000667EB" w:rsidP="000667EB">
      <w:pPr>
        <w:numPr>
          <w:ilvl w:val="0"/>
          <w:numId w:val="20"/>
        </w:numPr>
        <w:overflowPunct/>
        <w:rPr>
          <w:rFonts w:eastAsia="Times New Roman"/>
        </w:rPr>
      </w:pPr>
      <w:r>
        <w:rPr>
          <w:rFonts w:eastAsia="Times New Roman"/>
        </w:rPr>
        <w:t>Continued to maximise our social media presence to promote careers and job vacancies.</w:t>
      </w:r>
    </w:p>
    <w:p w14:paraId="183E3AC5" w14:textId="77777777" w:rsidR="000667EB" w:rsidRDefault="000667EB" w:rsidP="000667EB">
      <w:pPr>
        <w:numPr>
          <w:ilvl w:val="0"/>
          <w:numId w:val="20"/>
        </w:numPr>
        <w:overflowPunct/>
        <w:rPr>
          <w:rFonts w:eastAsia="Times New Roman"/>
        </w:rPr>
      </w:pPr>
      <w:r>
        <w:rPr>
          <w:rFonts w:eastAsia="Times New Roman"/>
        </w:rPr>
        <w:t>Introduced processes to enable our job adverts to reach marginalised groups.</w:t>
      </w:r>
    </w:p>
    <w:p w14:paraId="26615D67" w14:textId="77777777" w:rsidR="000667EB" w:rsidRDefault="000667EB" w:rsidP="000667EB">
      <w:pPr>
        <w:numPr>
          <w:ilvl w:val="0"/>
          <w:numId w:val="20"/>
        </w:numPr>
        <w:overflowPunct/>
        <w:rPr>
          <w:rFonts w:eastAsia="Times New Roman"/>
        </w:rPr>
      </w:pPr>
      <w:r>
        <w:rPr>
          <w:rFonts w:eastAsia="Times New Roman"/>
        </w:rPr>
        <w:t>Enhanced the support for volunteers who are seeking paid employment.</w:t>
      </w:r>
    </w:p>
    <w:p w14:paraId="0048F6FD" w14:textId="77777777" w:rsidR="000667EB" w:rsidRDefault="000667EB" w:rsidP="000667EB">
      <w:pPr>
        <w:rPr>
          <w:rFonts w:eastAsiaTheme="minorHAnsi"/>
        </w:rPr>
      </w:pPr>
    </w:p>
    <w:p w14:paraId="3580B7C8" w14:textId="77777777" w:rsidR="004530EF" w:rsidRDefault="004530EF" w:rsidP="000667EB">
      <w:pPr>
        <w:rPr>
          <w:rFonts w:eastAsiaTheme="minorHAnsi"/>
        </w:rPr>
      </w:pPr>
    </w:p>
    <w:p w14:paraId="0A37EEBA" w14:textId="77777777" w:rsidR="000667EB" w:rsidRDefault="000667EB" w:rsidP="000667EB">
      <w:r>
        <w:rPr>
          <w:b/>
          <w:bCs/>
          <w:u w:val="single"/>
        </w:rPr>
        <w:t>Becoming an anti-racist organisation</w:t>
      </w:r>
    </w:p>
    <w:p w14:paraId="1ECE0C7F" w14:textId="77777777" w:rsidR="000667EB" w:rsidRDefault="000667EB" w:rsidP="000667EB">
      <w:r>
        <w:t>Through the actions incorporated in the consolidated plan, relating to becoming an anti-racist organisation, we have:</w:t>
      </w:r>
    </w:p>
    <w:p w14:paraId="61C22B75" w14:textId="7B1D9FF8" w:rsidR="000667EB" w:rsidRDefault="000667EB" w:rsidP="000667EB">
      <w:pPr>
        <w:numPr>
          <w:ilvl w:val="0"/>
          <w:numId w:val="21"/>
        </w:numPr>
        <w:overflowPunct/>
        <w:rPr>
          <w:rFonts w:eastAsia="Times New Roman"/>
        </w:rPr>
      </w:pPr>
      <w:r>
        <w:rPr>
          <w:rFonts w:eastAsia="Times New Roman"/>
        </w:rPr>
        <w:lastRenderedPageBreak/>
        <w:t xml:space="preserve">In conjunction with the </w:t>
      </w:r>
      <w:r w:rsidR="00AB1815">
        <w:rPr>
          <w:rFonts w:eastAsia="Times New Roman"/>
        </w:rPr>
        <w:t>Race Equality Staff Network (RESN)</w:t>
      </w:r>
      <w:r>
        <w:rPr>
          <w:rFonts w:eastAsia="Times New Roman"/>
        </w:rPr>
        <w:t xml:space="preserve"> network, we have developed an organisational anti-racism statement, which was approved by the Executive Management Team and has been published on the Trust’s website.</w:t>
      </w:r>
    </w:p>
    <w:p w14:paraId="710A1575" w14:textId="3545B344" w:rsidR="000667EB" w:rsidRDefault="000667EB" w:rsidP="000667EB">
      <w:pPr>
        <w:numPr>
          <w:ilvl w:val="0"/>
          <w:numId w:val="21"/>
        </w:numPr>
        <w:overflowPunct/>
        <w:rPr>
          <w:rFonts w:eastAsia="Times New Roman"/>
        </w:rPr>
      </w:pPr>
      <w:r>
        <w:rPr>
          <w:rFonts w:eastAsia="Times New Roman"/>
        </w:rPr>
        <w:t>Appointed a</w:t>
      </w:r>
      <w:r w:rsidR="005D38CD">
        <w:rPr>
          <w:rFonts w:eastAsia="Times New Roman"/>
        </w:rPr>
        <w:t xml:space="preserve"> </w:t>
      </w:r>
      <w:proofErr w:type="gramStart"/>
      <w:r w:rsidR="005D38CD">
        <w:rPr>
          <w:rFonts w:eastAsia="Times New Roman"/>
        </w:rPr>
        <w:t>Non-</w:t>
      </w:r>
      <w:r>
        <w:rPr>
          <w:rFonts w:eastAsia="Times New Roman"/>
        </w:rPr>
        <w:t>Executive</w:t>
      </w:r>
      <w:proofErr w:type="gramEnd"/>
      <w:r>
        <w:rPr>
          <w:rFonts w:eastAsia="Times New Roman"/>
        </w:rPr>
        <w:t xml:space="preserve"> level anti-racism champion, combining the role with our </w:t>
      </w:r>
      <w:r w:rsidR="00AB1815">
        <w:rPr>
          <w:rFonts w:eastAsia="Times New Roman"/>
        </w:rPr>
        <w:t xml:space="preserve">RESN </w:t>
      </w:r>
      <w:r>
        <w:rPr>
          <w:rFonts w:eastAsia="Times New Roman"/>
        </w:rPr>
        <w:t>sponsor.</w:t>
      </w:r>
    </w:p>
    <w:p w14:paraId="2AE62BE1" w14:textId="77777777" w:rsidR="000667EB" w:rsidRDefault="000667EB" w:rsidP="000667EB">
      <w:pPr>
        <w:numPr>
          <w:ilvl w:val="0"/>
          <w:numId w:val="21"/>
        </w:numPr>
        <w:overflowPunct/>
        <w:rPr>
          <w:rFonts w:eastAsia="Times New Roman"/>
        </w:rPr>
      </w:pPr>
      <w:r>
        <w:rPr>
          <w:rFonts w:eastAsia="Times New Roman"/>
        </w:rPr>
        <w:t xml:space="preserve">Established a cross divisional WRES working group, </w:t>
      </w:r>
      <w:proofErr w:type="gramStart"/>
      <w:r>
        <w:rPr>
          <w:rFonts w:eastAsia="Times New Roman"/>
        </w:rPr>
        <w:t>in order to</w:t>
      </w:r>
      <w:proofErr w:type="gramEnd"/>
      <w:r>
        <w:rPr>
          <w:rFonts w:eastAsia="Times New Roman"/>
        </w:rPr>
        <w:t xml:space="preserve"> examine divisional level data, and to provide appropriate challenge, and develop local actions. This work will be further enhanced by the publication of our EDI dashboard.</w:t>
      </w:r>
    </w:p>
    <w:p w14:paraId="2E0A9498" w14:textId="77777777" w:rsidR="00AB1815" w:rsidRDefault="00AB1815" w:rsidP="000667EB">
      <w:pPr>
        <w:rPr>
          <w:rFonts w:eastAsia="Times New Roman"/>
        </w:rPr>
      </w:pPr>
    </w:p>
    <w:p w14:paraId="165AEBD2" w14:textId="182A68FE" w:rsidR="000667EB" w:rsidRDefault="000667EB" w:rsidP="000667EB">
      <w:pPr>
        <w:rPr>
          <w:rFonts w:eastAsiaTheme="minorHAnsi"/>
          <w:u w:val="single"/>
        </w:rPr>
      </w:pPr>
      <w:r>
        <w:rPr>
          <w:b/>
          <w:bCs/>
          <w:u w:val="single"/>
        </w:rPr>
        <w:t>Understanding the lived experience of our colleagues</w:t>
      </w:r>
    </w:p>
    <w:p w14:paraId="39158A04" w14:textId="77777777" w:rsidR="000667EB" w:rsidRDefault="000667EB" w:rsidP="000667EB">
      <w:r>
        <w:t>Recognising that the staff survey data provides us with largely quantitative data in relation to the lived experience of our colleagues, we have:</w:t>
      </w:r>
    </w:p>
    <w:p w14:paraId="0A5C942C" w14:textId="77777777" w:rsidR="000667EB" w:rsidRDefault="000667EB" w:rsidP="000667EB">
      <w:pPr>
        <w:numPr>
          <w:ilvl w:val="0"/>
          <w:numId w:val="22"/>
        </w:numPr>
        <w:overflowPunct/>
        <w:rPr>
          <w:rFonts w:eastAsia="Times New Roman"/>
        </w:rPr>
      </w:pPr>
      <w:r>
        <w:rPr>
          <w:rFonts w:eastAsia="Times New Roman"/>
        </w:rPr>
        <w:t>Held listening events with all our staff networks. Their feedback has shaped the focus/theme of their network meetings for the 12 months ahead.</w:t>
      </w:r>
    </w:p>
    <w:p w14:paraId="1CAD11DC" w14:textId="77777777" w:rsidR="000667EB" w:rsidRDefault="000667EB" w:rsidP="000667EB">
      <w:pPr>
        <w:numPr>
          <w:ilvl w:val="0"/>
          <w:numId w:val="22"/>
        </w:numPr>
        <w:overflowPunct/>
        <w:rPr>
          <w:rFonts w:eastAsia="Times New Roman"/>
        </w:rPr>
      </w:pPr>
      <w:r>
        <w:rPr>
          <w:rFonts w:eastAsia="Times New Roman"/>
        </w:rPr>
        <w:t xml:space="preserve">Held a series of curiosity cafes during July and August 2024. The theme was focused on staff's lived experience of career progression within the Trust. Despite only a few employees attending the sessions we gained helpful insights which is now informing the action plan of the Career Progression Task Group. </w:t>
      </w:r>
    </w:p>
    <w:p w14:paraId="3692EF67" w14:textId="77777777" w:rsidR="000667EB" w:rsidRDefault="000667EB" w:rsidP="000667EB">
      <w:pPr>
        <w:rPr>
          <w:rFonts w:eastAsiaTheme="minorHAnsi"/>
        </w:rPr>
      </w:pPr>
    </w:p>
    <w:p w14:paraId="3DF70B06" w14:textId="77777777" w:rsidR="000667EB" w:rsidRDefault="000667EB" w:rsidP="000667EB">
      <w:r>
        <w:rPr>
          <w:b/>
          <w:bCs/>
          <w:u w:val="single"/>
        </w:rPr>
        <w:t>Career progression</w:t>
      </w:r>
    </w:p>
    <w:p w14:paraId="496EBF65" w14:textId="12747147" w:rsidR="000667EB" w:rsidRDefault="000667EB" w:rsidP="000667EB">
      <w:r>
        <w:t xml:space="preserve">               Recognising the career progression remains an area of inequality that </w:t>
      </w:r>
      <w:proofErr w:type="gramStart"/>
      <w:r>
        <w:t xml:space="preserve">requires </w:t>
      </w:r>
      <w:r w:rsidR="00AB1815">
        <w:t xml:space="preserve"> </w:t>
      </w:r>
      <w:r>
        <w:t>addressing</w:t>
      </w:r>
      <w:proofErr w:type="gramEnd"/>
      <w:r>
        <w:t>, we have:</w:t>
      </w:r>
    </w:p>
    <w:p w14:paraId="38B153D8" w14:textId="77777777" w:rsidR="000667EB" w:rsidRDefault="000667EB" w:rsidP="000667EB">
      <w:pPr>
        <w:numPr>
          <w:ilvl w:val="0"/>
          <w:numId w:val="22"/>
        </w:numPr>
        <w:overflowPunct/>
        <w:rPr>
          <w:rFonts w:eastAsia="Times New Roman"/>
        </w:rPr>
      </w:pPr>
      <w:r>
        <w:rPr>
          <w:rFonts w:eastAsia="Times New Roman"/>
        </w:rPr>
        <w:t>Established a Career Progression Task Group to add additional pace to this element of our work.</w:t>
      </w:r>
    </w:p>
    <w:p w14:paraId="05EA4A42" w14:textId="77777777" w:rsidR="000667EB" w:rsidRDefault="000667EB" w:rsidP="000667EB">
      <w:pPr>
        <w:numPr>
          <w:ilvl w:val="0"/>
          <w:numId w:val="22"/>
        </w:numPr>
        <w:overflowPunct/>
        <w:rPr>
          <w:rFonts w:eastAsia="Times New Roman"/>
        </w:rPr>
      </w:pPr>
      <w:r>
        <w:rPr>
          <w:rFonts w:eastAsia="Times New Roman"/>
        </w:rPr>
        <w:t>Developed a mechanism to identify specific inequality within promotion and progression. This data will routinely be reported in the annual EDI monitoring report and is being proactively used by the career progression for all working group, to ensure that interventions are appropriately targeted.</w:t>
      </w:r>
    </w:p>
    <w:p w14:paraId="082F6FB7" w14:textId="77777777" w:rsidR="000667EB" w:rsidRDefault="000667EB" w:rsidP="000667EB">
      <w:pPr>
        <w:rPr>
          <w:rFonts w:eastAsiaTheme="minorHAnsi"/>
          <w:b/>
          <w:bCs/>
          <w:u w:val="single"/>
        </w:rPr>
      </w:pPr>
    </w:p>
    <w:p w14:paraId="1EDD79A1" w14:textId="77777777" w:rsidR="000667EB" w:rsidRDefault="000667EB" w:rsidP="000667EB">
      <w:r>
        <w:rPr>
          <w:b/>
          <w:bCs/>
          <w:u w:val="single"/>
        </w:rPr>
        <w:t>Bullying and harassment</w:t>
      </w:r>
    </w:p>
    <w:p w14:paraId="318FC72B" w14:textId="77777777" w:rsidR="000667EB" w:rsidRDefault="000667EB" w:rsidP="000667EB">
      <w:r>
        <w:t xml:space="preserve">Recognising that sadly some individuals are on the receiving end of unacceptable behaviour and the negative impact that has on them and others, we have: </w:t>
      </w:r>
    </w:p>
    <w:p w14:paraId="73D88081" w14:textId="0D48E351" w:rsidR="000667EB" w:rsidRDefault="000667EB" w:rsidP="000667EB">
      <w:pPr>
        <w:numPr>
          <w:ilvl w:val="0"/>
          <w:numId w:val="23"/>
        </w:numPr>
        <w:overflowPunct/>
        <w:rPr>
          <w:rFonts w:eastAsia="Times New Roman"/>
        </w:rPr>
      </w:pPr>
      <w:r>
        <w:rPr>
          <w:rFonts w:eastAsia="Times New Roman"/>
        </w:rPr>
        <w:t xml:space="preserve">Started to review our internal conduct process, which incorporates learning from internal review, peer review and insights from legal services. This is a collaborative development with </w:t>
      </w:r>
      <w:r w:rsidR="00AB1815">
        <w:rPr>
          <w:rFonts w:eastAsia="Times New Roman"/>
        </w:rPr>
        <w:t xml:space="preserve">Tameside </w:t>
      </w:r>
      <w:r>
        <w:rPr>
          <w:rFonts w:eastAsia="Times New Roman"/>
        </w:rPr>
        <w:t>NHS FT to update action plan in relation to learning.</w:t>
      </w:r>
    </w:p>
    <w:p w14:paraId="53C6C46E" w14:textId="77777777" w:rsidR="000667EB" w:rsidRDefault="000667EB" w:rsidP="000667EB">
      <w:pPr>
        <w:numPr>
          <w:ilvl w:val="0"/>
          <w:numId w:val="23"/>
        </w:numPr>
        <w:overflowPunct/>
        <w:rPr>
          <w:rFonts w:eastAsia="Times New Roman"/>
        </w:rPr>
      </w:pPr>
      <w:r>
        <w:rPr>
          <w:rFonts w:eastAsia="Times New Roman"/>
        </w:rPr>
        <w:t>Appointed FTSU champions to support the work of the FTSU Guardian.</w:t>
      </w:r>
    </w:p>
    <w:p w14:paraId="0B6A9BA3" w14:textId="77777777" w:rsidR="000667EB" w:rsidRDefault="000667EB" w:rsidP="000667EB">
      <w:pPr>
        <w:numPr>
          <w:ilvl w:val="0"/>
          <w:numId w:val="23"/>
        </w:numPr>
        <w:overflowPunct/>
        <w:rPr>
          <w:rFonts w:eastAsia="Times New Roman"/>
        </w:rPr>
      </w:pPr>
      <w:r>
        <w:rPr>
          <w:rFonts w:eastAsia="Times New Roman"/>
        </w:rPr>
        <w:t>The next round of curiosity cafes will focus on the lived experience of colleagues, through the theme of bullying and harassment.</w:t>
      </w:r>
    </w:p>
    <w:p w14:paraId="13E1705E" w14:textId="77777777" w:rsidR="000667EB" w:rsidRDefault="000667EB" w:rsidP="000667EB">
      <w:pPr>
        <w:numPr>
          <w:ilvl w:val="0"/>
          <w:numId w:val="23"/>
        </w:numPr>
        <w:overflowPunct/>
        <w:rPr>
          <w:rFonts w:eastAsia="Times New Roman"/>
        </w:rPr>
      </w:pPr>
      <w:r>
        <w:rPr>
          <w:rFonts w:eastAsia="Times New Roman"/>
        </w:rPr>
        <w:t xml:space="preserve">Launched a sexual safety pilot training programme in October 2024 that will run until December 2024. The pilot includes ‘Responding to a First Disclosure’ half-day training sessions and sexual harassment in the workplace sessions. The pilot will be evaluated to inform roll-out plans.  </w:t>
      </w:r>
    </w:p>
    <w:p w14:paraId="4AA089CF" w14:textId="77777777" w:rsidR="000667EB" w:rsidRDefault="000667EB" w:rsidP="000667EB">
      <w:pPr>
        <w:rPr>
          <w:rFonts w:eastAsiaTheme="minorHAnsi"/>
        </w:rPr>
      </w:pPr>
    </w:p>
    <w:p w14:paraId="0BD3A4DE" w14:textId="77777777" w:rsidR="000667EB" w:rsidRDefault="000667EB" w:rsidP="000667EB">
      <w:r>
        <w:t xml:space="preserve">In </w:t>
      </w:r>
      <w:proofErr w:type="gramStart"/>
      <w:r>
        <w:t>addition</w:t>
      </w:r>
      <w:proofErr w:type="gramEnd"/>
      <w:r>
        <w:t xml:space="preserve"> the above we have also:</w:t>
      </w:r>
    </w:p>
    <w:p w14:paraId="516883E2" w14:textId="77777777" w:rsidR="000667EB" w:rsidRDefault="000667EB" w:rsidP="000667EB">
      <w:pPr>
        <w:numPr>
          <w:ilvl w:val="0"/>
          <w:numId w:val="24"/>
        </w:numPr>
        <w:overflowPunct/>
        <w:rPr>
          <w:rFonts w:eastAsia="Times New Roman"/>
        </w:rPr>
      </w:pPr>
      <w:bookmarkStart w:id="13" w:name="_Hlk180160479"/>
      <w:r>
        <w:rPr>
          <w:rFonts w:eastAsia="Times New Roman"/>
        </w:rPr>
        <w:t>Started to develop a new EDI dashboard which will provide more frequent updates on our key EDI metrics.</w:t>
      </w:r>
      <w:bookmarkEnd w:id="13"/>
      <w:r>
        <w:rPr>
          <w:rFonts w:eastAsia="Times New Roman"/>
        </w:rPr>
        <w:t xml:space="preserve"> </w:t>
      </w:r>
    </w:p>
    <w:p w14:paraId="31984786" w14:textId="0CFB15FF" w:rsidR="000667EB" w:rsidRDefault="000667EB" w:rsidP="000667EB">
      <w:pPr>
        <w:numPr>
          <w:ilvl w:val="0"/>
          <w:numId w:val="24"/>
        </w:numPr>
        <w:overflowPunct/>
        <w:rPr>
          <w:rFonts w:eastAsia="Times New Roman"/>
        </w:rPr>
      </w:pPr>
      <w:bookmarkStart w:id="14" w:name="_Hlk180160488"/>
      <w:r>
        <w:rPr>
          <w:rFonts w:eastAsia="Times New Roman"/>
        </w:rPr>
        <w:t xml:space="preserve">Appointed </w:t>
      </w:r>
      <w:bookmarkEnd w:id="14"/>
      <w:r>
        <w:rPr>
          <w:rFonts w:eastAsia="Times New Roman"/>
        </w:rPr>
        <w:t xml:space="preserve">Board level sponsors to our staff networks, including the appointment of </w:t>
      </w:r>
      <w:r w:rsidR="001647A5">
        <w:rPr>
          <w:rFonts w:eastAsia="Times New Roman"/>
        </w:rPr>
        <w:t>a</w:t>
      </w:r>
      <w:r>
        <w:rPr>
          <w:rFonts w:eastAsia="Times New Roman"/>
        </w:rPr>
        <w:t xml:space="preserve"> </w:t>
      </w:r>
      <w:proofErr w:type="gramStart"/>
      <w:r w:rsidR="001647A5">
        <w:rPr>
          <w:rFonts w:eastAsia="Times New Roman"/>
        </w:rPr>
        <w:t>Non- Executive</w:t>
      </w:r>
      <w:proofErr w:type="gramEnd"/>
      <w:r w:rsidR="001647A5">
        <w:rPr>
          <w:rFonts w:eastAsia="Times New Roman"/>
        </w:rPr>
        <w:t xml:space="preserve"> </w:t>
      </w:r>
      <w:r>
        <w:rPr>
          <w:rFonts w:eastAsia="Times New Roman"/>
        </w:rPr>
        <w:t>to sponsor</w:t>
      </w:r>
      <w:r w:rsidR="001647A5">
        <w:rPr>
          <w:rFonts w:eastAsia="Times New Roman"/>
        </w:rPr>
        <w:t xml:space="preserve"> our Race Equality Staff Network</w:t>
      </w:r>
      <w:r>
        <w:rPr>
          <w:rFonts w:eastAsia="Times New Roman"/>
        </w:rPr>
        <w:t>.</w:t>
      </w:r>
    </w:p>
    <w:p w14:paraId="312CAABC" w14:textId="77777777" w:rsidR="00CA4A54" w:rsidRPr="001C395E" w:rsidRDefault="00CA4A54" w:rsidP="001C1674">
      <w:pPr>
        <w:rPr>
          <w:color w:val="FF0000"/>
        </w:rPr>
      </w:pPr>
    </w:p>
    <w:sectPr w:rsidR="00CA4A54" w:rsidRPr="001C395E" w:rsidSect="00FD72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7C26" w14:textId="77777777" w:rsidR="00450C17" w:rsidRDefault="00450C17" w:rsidP="00CF69AA">
      <w:r>
        <w:separator/>
      </w:r>
    </w:p>
  </w:endnote>
  <w:endnote w:type="continuationSeparator" w:id="0">
    <w:p w14:paraId="2E3E041A" w14:textId="77777777" w:rsidR="00450C17" w:rsidRDefault="00450C17" w:rsidP="00CF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4EB1" w14:textId="77777777" w:rsidR="00450C17" w:rsidRDefault="00450C17" w:rsidP="00CF69AA">
      <w:r>
        <w:separator/>
      </w:r>
    </w:p>
  </w:footnote>
  <w:footnote w:type="continuationSeparator" w:id="0">
    <w:p w14:paraId="4EAD495E" w14:textId="77777777" w:rsidR="00450C17" w:rsidRDefault="00450C17" w:rsidP="00CF69AA">
      <w:r>
        <w:continuationSeparator/>
      </w:r>
    </w:p>
  </w:footnote>
  <w:footnote w:id="1">
    <w:p w14:paraId="23A94239" w14:textId="77777777" w:rsidR="00450C17" w:rsidRDefault="00450C17" w:rsidP="00CF69AA">
      <w:pPr>
        <w:pStyle w:val="FootnoteText"/>
      </w:pPr>
      <w:r>
        <w:rPr>
          <w:rStyle w:val="FootnoteReference"/>
        </w:rPr>
        <w:footnoteRef/>
      </w:r>
      <w:r>
        <w:t xml:space="preserve"> </w:t>
      </w:r>
      <w:hyperlink r:id="rId1" w:history="1">
        <w:r>
          <w:rPr>
            <w:rStyle w:val="Hyperlink"/>
          </w:rPr>
          <w:t>Ethnic group, England and Wales - Office for National Statistics (ons.gov.uk)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80F"/>
    <w:multiLevelType w:val="hybridMultilevel"/>
    <w:tmpl w:val="1C3A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4618"/>
    <w:multiLevelType w:val="hybridMultilevel"/>
    <w:tmpl w:val="702CEB1A"/>
    <w:lvl w:ilvl="0" w:tplc="E51ACD34">
      <w:start w:val="1"/>
      <w:numFmt w:val="bullet"/>
      <w:lvlText w:val="•"/>
      <w:lvlJc w:val="left"/>
      <w:pPr>
        <w:tabs>
          <w:tab w:val="num" w:pos="720"/>
        </w:tabs>
        <w:ind w:left="720" w:hanging="360"/>
      </w:pPr>
      <w:rPr>
        <w:rFonts w:ascii="Times New Roman" w:hAnsi="Times New Roman" w:hint="default"/>
      </w:rPr>
    </w:lvl>
    <w:lvl w:ilvl="1" w:tplc="EC9A9382" w:tentative="1">
      <w:start w:val="1"/>
      <w:numFmt w:val="bullet"/>
      <w:lvlText w:val="•"/>
      <w:lvlJc w:val="left"/>
      <w:pPr>
        <w:tabs>
          <w:tab w:val="num" w:pos="1440"/>
        </w:tabs>
        <w:ind w:left="1440" w:hanging="360"/>
      </w:pPr>
      <w:rPr>
        <w:rFonts w:ascii="Times New Roman" w:hAnsi="Times New Roman" w:hint="default"/>
      </w:rPr>
    </w:lvl>
    <w:lvl w:ilvl="2" w:tplc="6B201C76" w:tentative="1">
      <w:start w:val="1"/>
      <w:numFmt w:val="bullet"/>
      <w:lvlText w:val="•"/>
      <w:lvlJc w:val="left"/>
      <w:pPr>
        <w:tabs>
          <w:tab w:val="num" w:pos="2160"/>
        </w:tabs>
        <w:ind w:left="2160" w:hanging="360"/>
      </w:pPr>
      <w:rPr>
        <w:rFonts w:ascii="Times New Roman" w:hAnsi="Times New Roman" w:hint="default"/>
      </w:rPr>
    </w:lvl>
    <w:lvl w:ilvl="3" w:tplc="446C48EA" w:tentative="1">
      <w:start w:val="1"/>
      <w:numFmt w:val="bullet"/>
      <w:lvlText w:val="•"/>
      <w:lvlJc w:val="left"/>
      <w:pPr>
        <w:tabs>
          <w:tab w:val="num" w:pos="2880"/>
        </w:tabs>
        <w:ind w:left="2880" w:hanging="360"/>
      </w:pPr>
      <w:rPr>
        <w:rFonts w:ascii="Times New Roman" w:hAnsi="Times New Roman" w:hint="default"/>
      </w:rPr>
    </w:lvl>
    <w:lvl w:ilvl="4" w:tplc="8CD2FE12" w:tentative="1">
      <w:start w:val="1"/>
      <w:numFmt w:val="bullet"/>
      <w:lvlText w:val="•"/>
      <w:lvlJc w:val="left"/>
      <w:pPr>
        <w:tabs>
          <w:tab w:val="num" w:pos="3600"/>
        </w:tabs>
        <w:ind w:left="3600" w:hanging="360"/>
      </w:pPr>
      <w:rPr>
        <w:rFonts w:ascii="Times New Roman" w:hAnsi="Times New Roman" w:hint="default"/>
      </w:rPr>
    </w:lvl>
    <w:lvl w:ilvl="5" w:tplc="7F38EC6E" w:tentative="1">
      <w:start w:val="1"/>
      <w:numFmt w:val="bullet"/>
      <w:lvlText w:val="•"/>
      <w:lvlJc w:val="left"/>
      <w:pPr>
        <w:tabs>
          <w:tab w:val="num" w:pos="4320"/>
        </w:tabs>
        <w:ind w:left="4320" w:hanging="360"/>
      </w:pPr>
      <w:rPr>
        <w:rFonts w:ascii="Times New Roman" w:hAnsi="Times New Roman" w:hint="default"/>
      </w:rPr>
    </w:lvl>
    <w:lvl w:ilvl="6" w:tplc="D8BAF382" w:tentative="1">
      <w:start w:val="1"/>
      <w:numFmt w:val="bullet"/>
      <w:lvlText w:val="•"/>
      <w:lvlJc w:val="left"/>
      <w:pPr>
        <w:tabs>
          <w:tab w:val="num" w:pos="5040"/>
        </w:tabs>
        <w:ind w:left="5040" w:hanging="360"/>
      </w:pPr>
      <w:rPr>
        <w:rFonts w:ascii="Times New Roman" w:hAnsi="Times New Roman" w:hint="default"/>
      </w:rPr>
    </w:lvl>
    <w:lvl w:ilvl="7" w:tplc="53126D74" w:tentative="1">
      <w:start w:val="1"/>
      <w:numFmt w:val="bullet"/>
      <w:lvlText w:val="•"/>
      <w:lvlJc w:val="left"/>
      <w:pPr>
        <w:tabs>
          <w:tab w:val="num" w:pos="5760"/>
        </w:tabs>
        <w:ind w:left="5760" w:hanging="360"/>
      </w:pPr>
      <w:rPr>
        <w:rFonts w:ascii="Times New Roman" w:hAnsi="Times New Roman" w:hint="default"/>
      </w:rPr>
    </w:lvl>
    <w:lvl w:ilvl="8" w:tplc="5CC0AB8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F530A2"/>
    <w:multiLevelType w:val="hybridMultilevel"/>
    <w:tmpl w:val="05EC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508DC"/>
    <w:multiLevelType w:val="hybridMultilevel"/>
    <w:tmpl w:val="1068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C6130"/>
    <w:multiLevelType w:val="hybridMultilevel"/>
    <w:tmpl w:val="633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01567"/>
    <w:multiLevelType w:val="hybridMultilevel"/>
    <w:tmpl w:val="65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F3E8E"/>
    <w:multiLevelType w:val="hybridMultilevel"/>
    <w:tmpl w:val="190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F97B62"/>
    <w:multiLevelType w:val="hybridMultilevel"/>
    <w:tmpl w:val="89B69E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87F7450"/>
    <w:multiLevelType w:val="hybridMultilevel"/>
    <w:tmpl w:val="D64C9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AA531E"/>
    <w:multiLevelType w:val="hybridMultilevel"/>
    <w:tmpl w:val="DB78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80104"/>
    <w:multiLevelType w:val="hybridMultilevel"/>
    <w:tmpl w:val="3D0E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752BCF"/>
    <w:multiLevelType w:val="hybridMultilevel"/>
    <w:tmpl w:val="B860B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2F6A7E"/>
    <w:multiLevelType w:val="hybridMultilevel"/>
    <w:tmpl w:val="5BBA8A32"/>
    <w:lvl w:ilvl="0" w:tplc="41282032">
      <w:start w:val="1"/>
      <w:numFmt w:val="bullet"/>
      <w:lvlText w:val="•"/>
      <w:lvlJc w:val="left"/>
      <w:pPr>
        <w:tabs>
          <w:tab w:val="num" w:pos="720"/>
        </w:tabs>
        <w:ind w:left="720" w:hanging="360"/>
      </w:pPr>
      <w:rPr>
        <w:rFonts w:ascii="Times New Roman" w:hAnsi="Times New Roman" w:hint="default"/>
      </w:rPr>
    </w:lvl>
    <w:lvl w:ilvl="1" w:tplc="A3185AA4" w:tentative="1">
      <w:start w:val="1"/>
      <w:numFmt w:val="bullet"/>
      <w:lvlText w:val="•"/>
      <w:lvlJc w:val="left"/>
      <w:pPr>
        <w:tabs>
          <w:tab w:val="num" w:pos="1440"/>
        </w:tabs>
        <w:ind w:left="1440" w:hanging="360"/>
      </w:pPr>
      <w:rPr>
        <w:rFonts w:ascii="Times New Roman" w:hAnsi="Times New Roman" w:hint="default"/>
      </w:rPr>
    </w:lvl>
    <w:lvl w:ilvl="2" w:tplc="9B48BA54" w:tentative="1">
      <w:start w:val="1"/>
      <w:numFmt w:val="bullet"/>
      <w:lvlText w:val="•"/>
      <w:lvlJc w:val="left"/>
      <w:pPr>
        <w:tabs>
          <w:tab w:val="num" w:pos="2160"/>
        </w:tabs>
        <w:ind w:left="2160" w:hanging="360"/>
      </w:pPr>
      <w:rPr>
        <w:rFonts w:ascii="Times New Roman" w:hAnsi="Times New Roman" w:hint="default"/>
      </w:rPr>
    </w:lvl>
    <w:lvl w:ilvl="3" w:tplc="C2967540" w:tentative="1">
      <w:start w:val="1"/>
      <w:numFmt w:val="bullet"/>
      <w:lvlText w:val="•"/>
      <w:lvlJc w:val="left"/>
      <w:pPr>
        <w:tabs>
          <w:tab w:val="num" w:pos="2880"/>
        </w:tabs>
        <w:ind w:left="2880" w:hanging="360"/>
      </w:pPr>
      <w:rPr>
        <w:rFonts w:ascii="Times New Roman" w:hAnsi="Times New Roman" w:hint="default"/>
      </w:rPr>
    </w:lvl>
    <w:lvl w:ilvl="4" w:tplc="7C2C2E26" w:tentative="1">
      <w:start w:val="1"/>
      <w:numFmt w:val="bullet"/>
      <w:lvlText w:val="•"/>
      <w:lvlJc w:val="left"/>
      <w:pPr>
        <w:tabs>
          <w:tab w:val="num" w:pos="3600"/>
        </w:tabs>
        <w:ind w:left="3600" w:hanging="360"/>
      </w:pPr>
      <w:rPr>
        <w:rFonts w:ascii="Times New Roman" w:hAnsi="Times New Roman" w:hint="default"/>
      </w:rPr>
    </w:lvl>
    <w:lvl w:ilvl="5" w:tplc="EB547B22" w:tentative="1">
      <w:start w:val="1"/>
      <w:numFmt w:val="bullet"/>
      <w:lvlText w:val="•"/>
      <w:lvlJc w:val="left"/>
      <w:pPr>
        <w:tabs>
          <w:tab w:val="num" w:pos="4320"/>
        </w:tabs>
        <w:ind w:left="4320" w:hanging="360"/>
      </w:pPr>
      <w:rPr>
        <w:rFonts w:ascii="Times New Roman" w:hAnsi="Times New Roman" w:hint="default"/>
      </w:rPr>
    </w:lvl>
    <w:lvl w:ilvl="6" w:tplc="5A502F84" w:tentative="1">
      <w:start w:val="1"/>
      <w:numFmt w:val="bullet"/>
      <w:lvlText w:val="•"/>
      <w:lvlJc w:val="left"/>
      <w:pPr>
        <w:tabs>
          <w:tab w:val="num" w:pos="5040"/>
        </w:tabs>
        <w:ind w:left="5040" w:hanging="360"/>
      </w:pPr>
      <w:rPr>
        <w:rFonts w:ascii="Times New Roman" w:hAnsi="Times New Roman" w:hint="default"/>
      </w:rPr>
    </w:lvl>
    <w:lvl w:ilvl="7" w:tplc="24FEA676" w:tentative="1">
      <w:start w:val="1"/>
      <w:numFmt w:val="bullet"/>
      <w:lvlText w:val="•"/>
      <w:lvlJc w:val="left"/>
      <w:pPr>
        <w:tabs>
          <w:tab w:val="num" w:pos="5760"/>
        </w:tabs>
        <w:ind w:left="5760" w:hanging="360"/>
      </w:pPr>
      <w:rPr>
        <w:rFonts w:ascii="Times New Roman" w:hAnsi="Times New Roman" w:hint="default"/>
      </w:rPr>
    </w:lvl>
    <w:lvl w:ilvl="8" w:tplc="9F38D6F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C031D5E"/>
    <w:multiLevelType w:val="hybridMultilevel"/>
    <w:tmpl w:val="9E94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400A40"/>
    <w:multiLevelType w:val="hybridMultilevel"/>
    <w:tmpl w:val="C95A1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773F59"/>
    <w:multiLevelType w:val="hybridMultilevel"/>
    <w:tmpl w:val="D208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783409"/>
    <w:multiLevelType w:val="hybridMultilevel"/>
    <w:tmpl w:val="166C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A4690"/>
    <w:multiLevelType w:val="hybridMultilevel"/>
    <w:tmpl w:val="73D66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24922"/>
    <w:multiLevelType w:val="hybridMultilevel"/>
    <w:tmpl w:val="A404D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ED3A1E"/>
    <w:multiLevelType w:val="hybridMultilevel"/>
    <w:tmpl w:val="BF94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15560"/>
    <w:multiLevelType w:val="hybridMultilevel"/>
    <w:tmpl w:val="F394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94703"/>
    <w:multiLevelType w:val="hybridMultilevel"/>
    <w:tmpl w:val="FBEC5092"/>
    <w:lvl w:ilvl="0" w:tplc="82A0C43C">
      <w:start w:val="1"/>
      <w:numFmt w:val="bullet"/>
      <w:lvlText w:val="•"/>
      <w:lvlJc w:val="left"/>
      <w:pPr>
        <w:tabs>
          <w:tab w:val="num" w:pos="720"/>
        </w:tabs>
        <w:ind w:left="720" w:hanging="360"/>
      </w:pPr>
      <w:rPr>
        <w:rFonts w:ascii="Times New Roman" w:hAnsi="Times New Roman" w:hint="default"/>
      </w:rPr>
    </w:lvl>
    <w:lvl w:ilvl="1" w:tplc="E8FE0C52" w:tentative="1">
      <w:start w:val="1"/>
      <w:numFmt w:val="bullet"/>
      <w:lvlText w:val="•"/>
      <w:lvlJc w:val="left"/>
      <w:pPr>
        <w:tabs>
          <w:tab w:val="num" w:pos="1440"/>
        </w:tabs>
        <w:ind w:left="1440" w:hanging="360"/>
      </w:pPr>
      <w:rPr>
        <w:rFonts w:ascii="Times New Roman" w:hAnsi="Times New Roman" w:hint="default"/>
      </w:rPr>
    </w:lvl>
    <w:lvl w:ilvl="2" w:tplc="104A464E" w:tentative="1">
      <w:start w:val="1"/>
      <w:numFmt w:val="bullet"/>
      <w:lvlText w:val="•"/>
      <w:lvlJc w:val="left"/>
      <w:pPr>
        <w:tabs>
          <w:tab w:val="num" w:pos="2160"/>
        </w:tabs>
        <w:ind w:left="2160" w:hanging="360"/>
      </w:pPr>
      <w:rPr>
        <w:rFonts w:ascii="Times New Roman" w:hAnsi="Times New Roman" w:hint="default"/>
      </w:rPr>
    </w:lvl>
    <w:lvl w:ilvl="3" w:tplc="75A233CC" w:tentative="1">
      <w:start w:val="1"/>
      <w:numFmt w:val="bullet"/>
      <w:lvlText w:val="•"/>
      <w:lvlJc w:val="left"/>
      <w:pPr>
        <w:tabs>
          <w:tab w:val="num" w:pos="2880"/>
        </w:tabs>
        <w:ind w:left="2880" w:hanging="360"/>
      </w:pPr>
      <w:rPr>
        <w:rFonts w:ascii="Times New Roman" w:hAnsi="Times New Roman" w:hint="default"/>
      </w:rPr>
    </w:lvl>
    <w:lvl w:ilvl="4" w:tplc="6DB4016E" w:tentative="1">
      <w:start w:val="1"/>
      <w:numFmt w:val="bullet"/>
      <w:lvlText w:val="•"/>
      <w:lvlJc w:val="left"/>
      <w:pPr>
        <w:tabs>
          <w:tab w:val="num" w:pos="3600"/>
        </w:tabs>
        <w:ind w:left="3600" w:hanging="360"/>
      </w:pPr>
      <w:rPr>
        <w:rFonts w:ascii="Times New Roman" w:hAnsi="Times New Roman" w:hint="default"/>
      </w:rPr>
    </w:lvl>
    <w:lvl w:ilvl="5" w:tplc="23F48E28" w:tentative="1">
      <w:start w:val="1"/>
      <w:numFmt w:val="bullet"/>
      <w:lvlText w:val="•"/>
      <w:lvlJc w:val="left"/>
      <w:pPr>
        <w:tabs>
          <w:tab w:val="num" w:pos="4320"/>
        </w:tabs>
        <w:ind w:left="4320" w:hanging="360"/>
      </w:pPr>
      <w:rPr>
        <w:rFonts w:ascii="Times New Roman" w:hAnsi="Times New Roman" w:hint="default"/>
      </w:rPr>
    </w:lvl>
    <w:lvl w:ilvl="6" w:tplc="2552FE6E" w:tentative="1">
      <w:start w:val="1"/>
      <w:numFmt w:val="bullet"/>
      <w:lvlText w:val="•"/>
      <w:lvlJc w:val="left"/>
      <w:pPr>
        <w:tabs>
          <w:tab w:val="num" w:pos="5040"/>
        </w:tabs>
        <w:ind w:left="5040" w:hanging="360"/>
      </w:pPr>
      <w:rPr>
        <w:rFonts w:ascii="Times New Roman" w:hAnsi="Times New Roman" w:hint="default"/>
      </w:rPr>
    </w:lvl>
    <w:lvl w:ilvl="7" w:tplc="59487404" w:tentative="1">
      <w:start w:val="1"/>
      <w:numFmt w:val="bullet"/>
      <w:lvlText w:val="•"/>
      <w:lvlJc w:val="left"/>
      <w:pPr>
        <w:tabs>
          <w:tab w:val="num" w:pos="5760"/>
        </w:tabs>
        <w:ind w:left="5760" w:hanging="360"/>
      </w:pPr>
      <w:rPr>
        <w:rFonts w:ascii="Times New Roman" w:hAnsi="Times New Roman" w:hint="default"/>
      </w:rPr>
    </w:lvl>
    <w:lvl w:ilvl="8" w:tplc="377CF37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B8C7856"/>
    <w:multiLevelType w:val="hybridMultilevel"/>
    <w:tmpl w:val="BE7635FE"/>
    <w:lvl w:ilvl="0" w:tplc="B88AF798">
      <w:start w:val="1"/>
      <w:numFmt w:val="bullet"/>
      <w:lvlText w:val="•"/>
      <w:lvlJc w:val="left"/>
      <w:pPr>
        <w:tabs>
          <w:tab w:val="num" w:pos="720"/>
        </w:tabs>
        <w:ind w:left="720" w:hanging="360"/>
      </w:pPr>
      <w:rPr>
        <w:rFonts w:ascii="Times New Roman" w:hAnsi="Times New Roman" w:hint="default"/>
      </w:rPr>
    </w:lvl>
    <w:lvl w:ilvl="1" w:tplc="15744528" w:tentative="1">
      <w:start w:val="1"/>
      <w:numFmt w:val="bullet"/>
      <w:lvlText w:val="•"/>
      <w:lvlJc w:val="left"/>
      <w:pPr>
        <w:tabs>
          <w:tab w:val="num" w:pos="1440"/>
        </w:tabs>
        <w:ind w:left="1440" w:hanging="360"/>
      </w:pPr>
      <w:rPr>
        <w:rFonts w:ascii="Times New Roman" w:hAnsi="Times New Roman" w:hint="default"/>
      </w:rPr>
    </w:lvl>
    <w:lvl w:ilvl="2" w:tplc="9C4A4746" w:tentative="1">
      <w:start w:val="1"/>
      <w:numFmt w:val="bullet"/>
      <w:lvlText w:val="•"/>
      <w:lvlJc w:val="left"/>
      <w:pPr>
        <w:tabs>
          <w:tab w:val="num" w:pos="2160"/>
        </w:tabs>
        <w:ind w:left="2160" w:hanging="360"/>
      </w:pPr>
      <w:rPr>
        <w:rFonts w:ascii="Times New Roman" w:hAnsi="Times New Roman" w:hint="default"/>
      </w:rPr>
    </w:lvl>
    <w:lvl w:ilvl="3" w:tplc="DD64F0C8" w:tentative="1">
      <w:start w:val="1"/>
      <w:numFmt w:val="bullet"/>
      <w:lvlText w:val="•"/>
      <w:lvlJc w:val="left"/>
      <w:pPr>
        <w:tabs>
          <w:tab w:val="num" w:pos="2880"/>
        </w:tabs>
        <w:ind w:left="2880" w:hanging="360"/>
      </w:pPr>
      <w:rPr>
        <w:rFonts w:ascii="Times New Roman" w:hAnsi="Times New Roman" w:hint="default"/>
      </w:rPr>
    </w:lvl>
    <w:lvl w:ilvl="4" w:tplc="E9D2B7D2" w:tentative="1">
      <w:start w:val="1"/>
      <w:numFmt w:val="bullet"/>
      <w:lvlText w:val="•"/>
      <w:lvlJc w:val="left"/>
      <w:pPr>
        <w:tabs>
          <w:tab w:val="num" w:pos="3600"/>
        </w:tabs>
        <w:ind w:left="3600" w:hanging="360"/>
      </w:pPr>
      <w:rPr>
        <w:rFonts w:ascii="Times New Roman" w:hAnsi="Times New Roman" w:hint="default"/>
      </w:rPr>
    </w:lvl>
    <w:lvl w:ilvl="5" w:tplc="80A24830" w:tentative="1">
      <w:start w:val="1"/>
      <w:numFmt w:val="bullet"/>
      <w:lvlText w:val="•"/>
      <w:lvlJc w:val="left"/>
      <w:pPr>
        <w:tabs>
          <w:tab w:val="num" w:pos="4320"/>
        </w:tabs>
        <w:ind w:left="4320" w:hanging="360"/>
      </w:pPr>
      <w:rPr>
        <w:rFonts w:ascii="Times New Roman" w:hAnsi="Times New Roman" w:hint="default"/>
      </w:rPr>
    </w:lvl>
    <w:lvl w:ilvl="6" w:tplc="EDF2F524" w:tentative="1">
      <w:start w:val="1"/>
      <w:numFmt w:val="bullet"/>
      <w:lvlText w:val="•"/>
      <w:lvlJc w:val="left"/>
      <w:pPr>
        <w:tabs>
          <w:tab w:val="num" w:pos="5040"/>
        </w:tabs>
        <w:ind w:left="5040" w:hanging="360"/>
      </w:pPr>
      <w:rPr>
        <w:rFonts w:ascii="Times New Roman" w:hAnsi="Times New Roman" w:hint="default"/>
      </w:rPr>
    </w:lvl>
    <w:lvl w:ilvl="7" w:tplc="20BE9C30" w:tentative="1">
      <w:start w:val="1"/>
      <w:numFmt w:val="bullet"/>
      <w:lvlText w:val="•"/>
      <w:lvlJc w:val="left"/>
      <w:pPr>
        <w:tabs>
          <w:tab w:val="num" w:pos="5760"/>
        </w:tabs>
        <w:ind w:left="5760" w:hanging="360"/>
      </w:pPr>
      <w:rPr>
        <w:rFonts w:ascii="Times New Roman" w:hAnsi="Times New Roman" w:hint="default"/>
      </w:rPr>
    </w:lvl>
    <w:lvl w:ilvl="8" w:tplc="6EE830C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F18184D"/>
    <w:multiLevelType w:val="hybridMultilevel"/>
    <w:tmpl w:val="E9DAF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846099">
    <w:abstractNumId w:val="2"/>
  </w:num>
  <w:num w:numId="2" w16cid:durableId="1353191048">
    <w:abstractNumId w:val="17"/>
  </w:num>
  <w:num w:numId="3" w16cid:durableId="447774690">
    <w:abstractNumId w:val="0"/>
  </w:num>
  <w:num w:numId="4" w16cid:durableId="129789323">
    <w:abstractNumId w:val="16"/>
  </w:num>
  <w:num w:numId="5" w16cid:durableId="858347613">
    <w:abstractNumId w:val="19"/>
  </w:num>
  <w:num w:numId="6" w16cid:durableId="1032850889">
    <w:abstractNumId w:val="9"/>
  </w:num>
  <w:num w:numId="7" w16cid:durableId="302393114">
    <w:abstractNumId w:val="20"/>
  </w:num>
  <w:num w:numId="8" w16cid:durableId="176581503">
    <w:abstractNumId w:val="1"/>
  </w:num>
  <w:num w:numId="9" w16cid:durableId="534738240">
    <w:abstractNumId w:val="21"/>
  </w:num>
  <w:num w:numId="10" w16cid:durableId="2008358814">
    <w:abstractNumId w:val="22"/>
  </w:num>
  <w:num w:numId="11" w16cid:durableId="1040667428">
    <w:abstractNumId w:val="12"/>
  </w:num>
  <w:num w:numId="12" w16cid:durableId="490147810">
    <w:abstractNumId w:val="5"/>
  </w:num>
  <w:num w:numId="13" w16cid:durableId="731195929">
    <w:abstractNumId w:val="10"/>
  </w:num>
  <w:num w:numId="14" w16cid:durableId="827674796">
    <w:abstractNumId w:val="15"/>
  </w:num>
  <w:num w:numId="15" w16cid:durableId="1523855618">
    <w:abstractNumId w:val="4"/>
  </w:num>
  <w:num w:numId="16" w16cid:durableId="546991632">
    <w:abstractNumId w:val="3"/>
  </w:num>
  <w:num w:numId="17" w16cid:durableId="965231999">
    <w:abstractNumId w:val="13"/>
  </w:num>
  <w:num w:numId="18" w16cid:durableId="840508662">
    <w:abstractNumId w:val="6"/>
  </w:num>
  <w:num w:numId="19" w16cid:durableId="1529415727">
    <w:abstractNumId w:val="23"/>
  </w:num>
  <w:num w:numId="20" w16cid:durableId="1382512398">
    <w:abstractNumId w:val="14"/>
  </w:num>
  <w:num w:numId="21" w16cid:durableId="99640592">
    <w:abstractNumId w:val="18"/>
  </w:num>
  <w:num w:numId="22" w16cid:durableId="1718700147">
    <w:abstractNumId w:val="11"/>
  </w:num>
  <w:num w:numId="23" w16cid:durableId="263879334">
    <w:abstractNumId w:val="8"/>
  </w:num>
  <w:num w:numId="24" w16cid:durableId="428739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AF3"/>
    <w:rsid w:val="00003181"/>
    <w:rsid w:val="00003E7B"/>
    <w:rsid w:val="00004061"/>
    <w:rsid w:val="0001042A"/>
    <w:rsid w:val="00013A7B"/>
    <w:rsid w:val="0001435E"/>
    <w:rsid w:val="00017858"/>
    <w:rsid w:val="0002209C"/>
    <w:rsid w:val="00023982"/>
    <w:rsid w:val="00030898"/>
    <w:rsid w:val="00033AF3"/>
    <w:rsid w:val="00042867"/>
    <w:rsid w:val="00055F2B"/>
    <w:rsid w:val="000638D6"/>
    <w:rsid w:val="000667EB"/>
    <w:rsid w:val="000742C0"/>
    <w:rsid w:val="00074A27"/>
    <w:rsid w:val="00077D89"/>
    <w:rsid w:val="00093C32"/>
    <w:rsid w:val="000A0620"/>
    <w:rsid w:val="000B11EC"/>
    <w:rsid w:val="000B343B"/>
    <w:rsid w:val="000C0860"/>
    <w:rsid w:val="000C2C2E"/>
    <w:rsid w:val="000C457C"/>
    <w:rsid w:val="000C4E77"/>
    <w:rsid w:val="000D1A04"/>
    <w:rsid w:val="000D3C4F"/>
    <w:rsid w:val="000D6176"/>
    <w:rsid w:val="000E41CC"/>
    <w:rsid w:val="000F2CDD"/>
    <w:rsid w:val="00102362"/>
    <w:rsid w:val="00105468"/>
    <w:rsid w:val="00110D5C"/>
    <w:rsid w:val="00111F81"/>
    <w:rsid w:val="00112DD6"/>
    <w:rsid w:val="0011488C"/>
    <w:rsid w:val="001155E1"/>
    <w:rsid w:val="00120B2E"/>
    <w:rsid w:val="00130580"/>
    <w:rsid w:val="00161CE3"/>
    <w:rsid w:val="00162528"/>
    <w:rsid w:val="001647A5"/>
    <w:rsid w:val="0016527A"/>
    <w:rsid w:val="001750A5"/>
    <w:rsid w:val="00186FDC"/>
    <w:rsid w:val="001A1944"/>
    <w:rsid w:val="001A5866"/>
    <w:rsid w:val="001B1772"/>
    <w:rsid w:val="001C1299"/>
    <w:rsid w:val="001C1674"/>
    <w:rsid w:val="001C395E"/>
    <w:rsid w:val="001C3D3D"/>
    <w:rsid w:val="001C6C5C"/>
    <w:rsid w:val="00202924"/>
    <w:rsid w:val="00217E26"/>
    <w:rsid w:val="00224040"/>
    <w:rsid w:val="00247AFE"/>
    <w:rsid w:val="00263D4D"/>
    <w:rsid w:val="00272207"/>
    <w:rsid w:val="002B0A3B"/>
    <w:rsid w:val="002B1BED"/>
    <w:rsid w:val="002B5FE3"/>
    <w:rsid w:val="002B75C9"/>
    <w:rsid w:val="002C1907"/>
    <w:rsid w:val="002C3C17"/>
    <w:rsid w:val="002D31B8"/>
    <w:rsid w:val="002D45BE"/>
    <w:rsid w:val="002D691F"/>
    <w:rsid w:val="002E1277"/>
    <w:rsid w:val="002E3E25"/>
    <w:rsid w:val="002E5D74"/>
    <w:rsid w:val="002F12BB"/>
    <w:rsid w:val="00303AB6"/>
    <w:rsid w:val="00310606"/>
    <w:rsid w:val="00310F8C"/>
    <w:rsid w:val="00316289"/>
    <w:rsid w:val="003542FC"/>
    <w:rsid w:val="003652A8"/>
    <w:rsid w:val="0037592E"/>
    <w:rsid w:val="003917FA"/>
    <w:rsid w:val="00392899"/>
    <w:rsid w:val="003B4D2C"/>
    <w:rsid w:val="003C02D0"/>
    <w:rsid w:val="003D463F"/>
    <w:rsid w:val="0040173F"/>
    <w:rsid w:val="00412A7D"/>
    <w:rsid w:val="00450C17"/>
    <w:rsid w:val="004530EF"/>
    <w:rsid w:val="00467434"/>
    <w:rsid w:val="004762EF"/>
    <w:rsid w:val="00491B6D"/>
    <w:rsid w:val="004956A1"/>
    <w:rsid w:val="004A259A"/>
    <w:rsid w:val="004B2A5F"/>
    <w:rsid w:val="004B2EAB"/>
    <w:rsid w:val="004B67BE"/>
    <w:rsid w:val="004C6A00"/>
    <w:rsid w:val="004E7195"/>
    <w:rsid w:val="0051140A"/>
    <w:rsid w:val="00511DA6"/>
    <w:rsid w:val="00546CDB"/>
    <w:rsid w:val="00550E33"/>
    <w:rsid w:val="00552147"/>
    <w:rsid w:val="00554037"/>
    <w:rsid w:val="005611D5"/>
    <w:rsid w:val="00562249"/>
    <w:rsid w:val="005A0389"/>
    <w:rsid w:val="005D38CD"/>
    <w:rsid w:val="005E3A04"/>
    <w:rsid w:val="00605AC4"/>
    <w:rsid w:val="00607A66"/>
    <w:rsid w:val="00617996"/>
    <w:rsid w:val="00622FFF"/>
    <w:rsid w:val="00631E62"/>
    <w:rsid w:val="006411FB"/>
    <w:rsid w:val="006530E4"/>
    <w:rsid w:val="0066346F"/>
    <w:rsid w:val="00665729"/>
    <w:rsid w:val="006669BC"/>
    <w:rsid w:val="006755F3"/>
    <w:rsid w:val="0067623A"/>
    <w:rsid w:val="0068488B"/>
    <w:rsid w:val="006A6A89"/>
    <w:rsid w:val="006B569A"/>
    <w:rsid w:val="006C6051"/>
    <w:rsid w:val="006C73C6"/>
    <w:rsid w:val="006F0614"/>
    <w:rsid w:val="00712218"/>
    <w:rsid w:val="00712FC5"/>
    <w:rsid w:val="00713ACB"/>
    <w:rsid w:val="007149F7"/>
    <w:rsid w:val="00717A35"/>
    <w:rsid w:val="007202D3"/>
    <w:rsid w:val="007229E4"/>
    <w:rsid w:val="00723478"/>
    <w:rsid w:val="00724FA8"/>
    <w:rsid w:val="00742030"/>
    <w:rsid w:val="00757262"/>
    <w:rsid w:val="00757CFC"/>
    <w:rsid w:val="00775DDF"/>
    <w:rsid w:val="00780727"/>
    <w:rsid w:val="007A347A"/>
    <w:rsid w:val="007A5FCC"/>
    <w:rsid w:val="007A7C52"/>
    <w:rsid w:val="007C77E4"/>
    <w:rsid w:val="007E2A77"/>
    <w:rsid w:val="007E44B5"/>
    <w:rsid w:val="007F1D9B"/>
    <w:rsid w:val="007F1DBD"/>
    <w:rsid w:val="007F5E0D"/>
    <w:rsid w:val="00841964"/>
    <w:rsid w:val="008431FF"/>
    <w:rsid w:val="00852E42"/>
    <w:rsid w:val="00864E61"/>
    <w:rsid w:val="0086712A"/>
    <w:rsid w:val="008752D1"/>
    <w:rsid w:val="00876433"/>
    <w:rsid w:val="008D2DB4"/>
    <w:rsid w:val="008D3FD3"/>
    <w:rsid w:val="008E2C4F"/>
    <w:rsid w:val="00902183"/>
    <w:rsid w:val="00921626"/>
    <w:rsid w:val="00923B18"/>
    <w:rsid w:val="00933084"/>
    <w:rsid w:val="00951D85"/>
    <w:rsid w:val="00953DF0"/>
    <w:rsid w:val="0096368F"/>
    <w:rsid w:val="00965BCD"/>
    <w:rsid w:val="0097597D"/>
    <w:rsid w:val="00992C6B"/>
    <w:rsid w:val="00992EE3"/>
    <w:rsid w:val="0099677F"/>
    <w:rsid w:val="009A4D50"/>
    <w:rsid w:val="009B32A6"/>
    <w:rsid w:val="009C7F63"/>
    <w:rsid w:val="009D36DF"/>
    <w:rsid w:val="009D4F9B"/>
    <w:rsid w:val="009F2820"/>
    <w:rsid w:val="00A0584B"/>
    <w:rsid w:val="00A14F9F"/>
    <w:rsid w:val="00A231F6"/>
    <w:rsid w:val="00A25B9E"/>
    <w:rsid w:val="00A26473"/>
    <w:rsid w:val="00A51C57"/>
    <w:rsid w:val="00A8294E"/>
    <w:rsid w:val="00AB1815"/>
    <w:rsid w:val="00AB204D"/>
    <w:rsid w:val="00AB3B31"/>
    <w:rsid w:val="00AB794A"/>
    <w:rsid w:val="00AC3CED"/>
    <w:rsid w:val="00AE3437"/>
    <w:rsid w:val="00AF42A0"/>
    <w:rsid w:val="00B16046"/>
    <w:rsid w:val="00B20465"/>
    <w:rsid w:val="00B41241"/>
    <w:rsid w:val="00B911D0"/>
    <w:rsid w:val="00B959B1"/>
    <w:rsid w:val="00BA2846"/>
    <w:rsid w:val="00BA6B5E"/>
    <w:rsid w:val="00BB0CEF"/>
    <w:rsid w:val="00BB6D22"/>
    <w:rsid w:val="00BC3C79"/>
    <w:rsid w:val="00BD372F"/>
    <w:rsid w:val="00BE5774"/>
    <w:rsid w:val="00BF2A09"/>
    <w:rsid w:val="00C012E8"/>
    <w:rsid w:val="00C13B97"/>
    <w:rsid w:val="00C1603B"/>
    <w:rsid w:val="00C47277"/>
    <w:rsid w:val="00C520A9"/>
    <w:rsid w:val="00C56DEC"/>
    <w:rsid w:val="00C6106C"/>
    <w:rsid w:val="00C662A1"/>
    <w:rsid w:val="00C830E3"/>
    <w:rsid w:val="00C849DE"/>
    <w:rsid w:val="00C86250"/>
    <w:rsid w:val="00C924BE"/>
    <w:rsid w:val="00C95D59"/>
    <w:rsid w:val="00C9737C"/>
    <w:rsid w:val="00CA3844"/>
    <w:rsid w:val="00CA4A54"/>
    <w:rsid w:val="00CB093C"/>
    <w:rsid w:val="00CC4540"/>
    <w:rsid w:val="00CC5585"/>
    <w:rsid w:val="00CD2F05"/>
    <w:rsid w:val="00CD6DD4"/>
    <w:rsid w:val="00CE706B"/>
    <w:rsid w:val="00CF0517"/>
    <w:rsid w:val="00CF69AA"/>
    <w:rsid w:val="00D067F9"/>
    <w:rsid w:val="00D076E8"/>
    <w:rsid w:val="00D23661"/>
    <w:rsid w:val="00D41329"/>
    <w:rsid w:val="00D51502"/>
    <w:rsid w:val="00D565C9"/>
    <w:rsid w:val="00D573A0"/>
    <w:rsid w:val="00D676CC"/>
    <w:rsid w:val="00D70755"/>
    <w:rsid w:val="00D83EB0"/>
    <w:rsid w:val="00D94175"/>
    <w:rsid w:val="00D97936"/>
    <w:rsid w:val="00DA0BB8"/>
    <w:rsid w:val="00DA2715"/>
    <w:rsid w:val="00DA368B"/>
    <w:rsid w:val="00DC3F10"/>
    <w:rsid w:val="00DD12E2"/>
    <w:rsid w:val="00DD242B"/>
    <w:rsid w:val="00DF5825"/>
    <w:rsid w:val="00E1138A"/>
    <w:rsid w:val="00E13165"/>
    <w:rsid w:val="00E173B7"/>
    <w:rsid w:val="00E20759"/>
    <w:rsid w:val="00E34722"/>
    <w:rsid w:val="00E361CE"/>
    <w:rsid w:val="00E40749"/>
    <w:rsid w:val="00E4502E"/>
    <w:rsid w:val="00E50C33"/>
    <w:rsid w:val="00E5173D"/>
    <w:rsid w:val="00E521C1"/>
    <w:rsid w:val="00E63B6F"/>
    <w:rsid w:val="00E729F1"/>
    <w:rsid w:val="00E90706"/>
    <w:rsid w:val="00E937B8"/>
    <w:rsid w:val="00EB11FA"/>
    <w:rsid w:val="00EB1A8F"/>
    <w:rsid w:val="00EB59DC"/>
    <w:rsid w:val="00ED0E19"/>
    <w:rsid w:val="00ED3DB1"/>
    <w:rsid w:val="00EE33BF"/>
    <w:rsid w:val="00EF1362"/>
    <w:rsid w:val="00EF78DC"/>
    <w:rsid w:val="00EF7F90"/>
    <w:rsid w:val="00F0648C"/>
    <w:rsid w:val="00F06D3E"/>
    <w:rsid w:val="00F21196"/>
    <w:rsid w:val="00F2134A"/>
    <w:rsid w:val="00F22907"/>
    <w:rsid w:val="00F24ABC"/>
    <w:rsid w:val="00F42CB4"/>
    <w:rsid w:val="00F46CC2"/>
    <w:rsid w:val="00F517D9"/>
    <w:rsid w:val="00F559BC"/>
    <w:rsid w:val="00F56EC0"/>
    <w:rsid w:val="00F824DB"/>
    <w:rsid w:val="00F92F25"/>
    <w:rsid w:val="00FA0BAD"/>
    <w:rsid w:val="00FB19D0"/>
    <w:rsid w:val="00FD3823"/>
    <w:rsid w:val="00FD4EB9"/>
    <w:rsid w:val="00FD727B"/>
    <w:rsid w:val="00FF21F3"/>
    <w:rsid w:val="00FF2FBD"/>
    <w:rsid w:val="00FF69DF"/>
    <w:rsid w:val="00FF7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A532"/>
  <w15:docId w15:val="{F3E6A056-BA39-4054-A5E6-25B11BAB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C32"/>
    <w:pPr>
      <w:overflowPunct w:val="0"/>
      <w:spacing w:after="0" w:line="240" w:lineRule="auto"/>
    </w:pPr>
    <w:rPr>
      <w:rFonts w:ascii="Arial" w:eastAsia="SimSun" w:hAnsi="Arial" w:cs="Arial"/>
      <w:kern w:val="2"/>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93C32"/>
    <w:pPr>
      <w:ind w:left="720"/>
      <w:contextualSpacing/>
    </w:pPr>
    <w:rPr>
      <w:rFonts w:ascii="Calibri" w:hAnsi="Calibri"/>
      <w:kern w:val="0"/>
      <w:szCs w:val="22"/>
      <w:lang w:eastAsia="en-GB" w:bidi="ar-SA"/>
    </w:rPr>
  </w:style>
  <w:style w:type="paragraph" w:styleId="NoSpacing">
    <w:name w:val="No Spacing"/>
    <w:uiPriority w:val="1"/>
    <w:qFormat/>
    <w:rsid w:val="00093C32"/>
    <w:pPr>
      <w:overflowPunct w:val="0"/>
      <w:spacing w:after="0" w:line="240" w:lineRule="auto"/>
    </w:pPr>
    <w:rPr>
      <w:rFonts w:ascii="Arial" w:eastAsia="SimSun" w:hAnsi="Arial" w:cs="Mangal"/>
      <w:kern w:val="2"/>
      <w:szCs w:val="24"/>
      <w:lang w:eastAsia="zh-CN" w:bidi="hi-IN"/>
    </w:rPr>
  </w:style>
  <w:style w:type="paragraph" w:styleId="FootnoteText">
    <w:name w:val="footnote text"/>
    <w:basedOn w:val="Normal"/>
    <w:link w:val="FootnoteTextChar"/>
    <w:rsid w:val="00CF69AA"/>
    <w:pPr>
      <w:suppressLineNumbers/>
      <w:ind w:left="339" w:hanging="339"/>
    </w:pPr>
    <w:rPr>
      <w:sz w:val="20"/>
      <w:szCs w:val="20"/>
    </w:rPr>
  </w:style>
  <w:style w:type="character" w:customStyle="1" w:styleId="FootnoteTextChar">
    <w:name w:val="Footnote Text Char"/>
    <w:basedOn w:val="DefaultParagraphFont"/>
    <w:link w:val="FootnoteText"/>
    <w:rsid w:val="00CF69AA"/>
    <w:rPr>
      <w:rFonts w:ascii="Arial" w:eastAsia="SimSun" w:hAnsi="Arial" w:cs="Arial"/>
      <w:kern w:val="2"/>
      <w:sz w:val="20"/>
      <w:szCs w:val="20"/>
      <w:lang w:eastAsia="zh-CN" w:bidi="hi-IN"/>
    </w:rPr>
  </w:style>
  <w:style w:type="character" w:styleId="FootnoteReference">
    <w:name w:val="footnote reference"/>
    <w:basedOn w:val="DefaultParagraphFont"/>
    <w:uiPriority w:val="99"/>
    <w:semiHidden/>
    <w:unhideWhenUsed/>
    <w:rsid w:val="00CF69AA"/>
    <w:rPr>
      <w:vertAlign w:val="superscript"/>
    </w:rPr>
  </w:style>
  <w:style w:type="character" w:styleId="Hyperlink">
    <w:name w:val="Hyperlink"/>
    <w:basedOn w:val="DefaultParagraphFont"/>
    <w:uiPriority w:val="99"/>
    <w:unhideWhenUsed/>
    <w:rsid w:val="00CF69AA"/>
    <w:rPr>
      <w:color w:val="0563C1" w:themeColor="hyperlink"/>
      <w:u w:val="single"/>
    </w:rPr>
  </w:style>
  <w:style w:type="table" w:styleId="TableGrid">
    <w:name w:val="Table Grid"/>
    <w:basedOn w:val="TableNormal"/>
    <w:uiPriority w:val="39"/>
    <w:rsid w:val="00CF6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11F81"/>
    <w:pPr>
      <w:overflowPunct/>
      <w:spacing w:before="100" w:beforeAutospacing="1" w:after="100" w:afterAutospacing="1"/>
    </w:pPr>
    <w:rPr>
      <w:rFonts w:ascii="Times New Roman" w:eastAsia="Times New Roman" w:hAnsi="Times New Roman" w:cs="Times New Roman"/>
      <w:kern w:val="0"/>
      <w:sz w:val="24"/>
      <w:lang w:eastAsia="en-GB" w:bidi="ar-SA"/>
    </w:rPr>
  </w:style>
  <w:style w:type="character" w:customStyle="1" w:styleId="normaltextrun">
    <w:name w:val="normaltextrun"/>
    <w:basedOn w:val="DefaultParagraphFont"/>
    <w:rsid w:val="00111F81"/>
  </w:style>
  <w:style w:type="character" w:customStyle="1" w:styleId="eop">
    <w:name w:val="eop"/>
    <w:basedOn w:val="DefaultParagraphFont"/>
    <w:rsid w:val="00111F81"/>
  </w:style>
  <w:style w:type="paragraph" w:styleId="BodyText">
    <w:name w:val="Body Text"/>
    <w:basedOn w:val="Normal"/>
    <w:link w:val="BodyTextChar"/>
    <w:rsid w:val="00DC3F10"/>
    <w:pPr>
      <w:spacing w:after="140" w:line="288" w:lineRule="auto"/>
    </w:pPr>
  </w:style>
  <w:style w:type="character" w:customStyle="1" w:styleId="BodyTextChar">
    <w:name w:val="Body Text Char"/>
    <w:basedOn w:val="DefaultParagraphFont"/>
    <w:link w:val="BodyText"/>
    <w:rsid w:val="00DC3F10"/>
    <w:rPr>
      <w:rFonts w:ascii="Arial" w:eastAsia="SimSun" w:hAnsi="Arial" w:cs="Arial"/>
      <w:kern w:val="2"/>
      <w:szCs w:val="24"/>
      <w:lang w:eastAsia="zh-CN" w:bidi="hi-IN"/>
    </w:rPr>
  </w:style>
  <w:style w:type="paragraph" w:customStyle="1" w:styleId="TableContents">
    <w:name w:val="Table Contents"/>
    <w:basedOn w:val="Normal"/>
    <w:qFormat/>
    <w:rsid w:val="00DC3F10"/>
    <w:pPr>
      <w:suppressLineNumbers/>
    </w:pPr>
  </w:style>
  <w:style w:type="character" w:styleId="CommentReference">
    <w:name w:val="annotation reference"/>
    <w:basedOn w:val="DefaultParagraphFont"/>
    <w:uiPriority w:val="99"/>
    <w:semiHidden/>
    <w:unhideWhenUsed/>
    <w:rsid w:val="00CE706B"/>
    <w:rPr>
      <w:sz w:val="16"/>
      <w:szCs w:val="16"/>
    </w:rPr>
  </w:style>
  <w:style w:type="paragraph" w:styleId="CommentText">
    <w:name w:val="annotation text"/>
    <w:basedOn w:val="Normal"/>
    <w:link w:val="CommentTextChar"/>
    <w:uiPriority w:val="99"/>
    <w:unhideWhenUsed/>
    <w:rsid w:val="00CE706B"/>
    <w:rPr>
      <w:rFonts w:cs="Mangal"/>
      <w:sz w:val="20"/>
      <w:szCs w:val="18"/>
    </w:rPr>
  </w:style>
  <w:style w:type="character" w:customStyle="1" w:styleId="CommentTextChar">
    <w:name w:val="Comment Text Char"/>
    <w:basedOn w:val="DefaultParagraphFont"/>
    <w:link w:val="CommentText"/>
    <w:uiPriority w:val="99"/>
    <w:rsid w:val="00CE706B"/>
    <w:rPr>
      <w:rFonts w:ascii="Arial" w:eastAsia="SimSun" w:hAnsi="Arial" w:cs="Mangal"/>
      <w:kern w:val="2"/>
      <w:sz w:val="20"/>
      <w:szCs w:val="18"/>
      <w:lang w:eastAsia="zh-CN" w:bidi="hi-IN"/>
    </w:rPr>
  </w:style>
  <w:style w:type="paragraph" w:styleId="CommentSubject">
    <w:name w:val="annotation subject"/>
    <w:basedOn w:val="CommentText"/>
    <w:next w:val="CommentText"/>
    <w:link w:val="CommentSubjectChar"/>
    <w:uiPriority w:val="99"/>
    <w:semiHidden/>
    <w:unhideWhenUsed/>
    <w:rsid w:val="00CE706B"/>
    <w:rPr>
      <w:b/>
      <w:bCs/>
    </w:rPr>
  </w:style>
  <w:style w:type="character" w:customStyle="1" w:styleId="CommentSubjectChar">
    <w:name w:val="Comment Subject Char"/>
    <w:basedOn w:val="CommentTextChar"/>
    <w:link w:val="CommentSubject"/>
    <w:uiPriority w:val="99"/>
    <w:semiHidden/>
    <w:rsid w:val="00CE706B"/>
    <w:rPr>
      <w:rFonts w:ascii="Arial" w:eastAsia="SimSun" w:hAnsi="Arial" w:cs="Mangal"/>
      <w:b/>
      <w:bCs/>
      <w:kern w:val="2"/>
      <w:sz w:val="20"/>
      <w:szCs w:val="18"/>
      <w:lang w:eastAsia="zh-CN" w:bidi="hi-IN"/>
    </w:rPr>
  </w:style>
  <w:style w:type="paragraph" w:styleId="BalloonText">
    <w:name w:val="Balloon Text"/>
    <w:basedOn w:val="Normal"/>
    <w:link w:val="BalloonTextChar"/>
    <w:uiPriority w:val="99"/>
    <w:semiHidden/>
    <w:unhideWhenUsed/>
    <w:rsid w:val="00CE706B"/>
    <w:rPr>
      <w:rFonts w:ascii="Tahoma" w:hAnsi="Tahoma" w:cs="Mangal"/>
      <w:sz w:val="16"/>
      <w:szCs w:val="14"/>
    </w:rPr>
  </w:style>
  <w:style w:type="character" w:customStyle="1" w:styleId="BalloonTextChar">
    <w:name w:val="Balloon Text Char"/>
    <w:basedOn w:val="DefaultParagraphFont"/>
    <w:link w:val="BalloonText"/>
    <w:uiPriority w:val="99"/>
    <w:semiHidden/>
    <w:rsid w:val="00CE706B"/>
    <w:rPr>
      <w:rFonts w:ascii="Tahoma" w:eastAsia="SimSun" w:hAnsi="Tahoma" w:cs="Mangal"/>
      <w:kern w:val="2"/>
      <w:sz w:val="16"/>
      <w:szCs w:val="14"/>
      <w:lang w:eastAsia="zh-CN" w:bidi="hi-IN"/>
    </w:rPr>
  </w:style>
  <w:style w:type="paragraph" w:styleId="NormalWeb">
    <w:name w:val="Normal (Web)"/>
    <w:basedOn w:val="Normal"/>
    <w:uiPriority w:val="99"/>
    <w:semiHidden/>
    <w:unhideWhenUsed/>
    <w:rsid w:val="00622FFF"/>
    <w:pPr>
      <w:overflowPunct/>
      <w:spacing w:before="100" w:beforeAutospacing="1" w:after="100" w:afterAutospacing="1"/>
    </w:pPr>
    <w:rPr>
      <w:rFonts w:ascii="Times New Roman" w:eastAsia="Times New Roman" w:hAnsi="Times New Roman" w:cs="Times New Roman"/>
      <w:kern w:val="0"/>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760">
      <w:bodyDiv w:val="1"/>
      <w:marLeft w:val="0"/>
      <w:marRight w:val="0"/>
      <w:marTop w:val="0"/>
      <w:marBottom w:val="0"/>
      <w:divBdr>
        <w:top w:val="none" w:sz="0" w:space="0" w:color="auto"/>
        <w:left w:val="none" w:sz="0" w:space="0" w:color="auto"/>
        <w:bottom w:val="none" w:sz="0" w:space="0" w:color="auto"/>
        <w:right w:val="none" w:sz="0" w:space="0" w:color="auto"/>
      </w:divBdr>
    </w:div>
    <w:div w:id="122619839">
      <w:bodyDiv w:val="1"/>
      <w:marLeft w:val="0"/>
      <w:marRight w:val="0"/>
      <w:marTop w:val="0"/>
      <w:marBottom w:val="0"/>
      <w:divBdr>
        <w:top w:val="none" w:sz="0" w:space="0" w:color="auto"/>
        <w:left w:val="none" w:sz="0" w:space="0" w:color="auto"/>
        <w:bottom w:val="none" w:sz="0" w:space="0" w:color="auto"/>
        <w:right w:val="none" w:sz="0" w:space="0" w:color="auto"/>
      </w:divBdr>
    </w:div>
    <w:div w:id="134681757">
      <w:bodyDiv w:val="1"/>
      <w:marLeft w:val="0"/>
      <w:marRight w:val="0"/>
      <w:marTop w:val="0"/>
      <w:marBottom w:val="0"/>
      <w:divBdr>
        <w:top w:val="none" w:sz="0" w:space="0" w:color="auto"/>
        <w:left w:val="none" w:sz="0" w:space="0" w:color="auto"/>
        <w:bottom w:val="none" w:sz="0" w:space="0" w:color="auto"/>
        <w:right w:val="none" w:sz="0" w:space="0" w:color="auto"/>
      </w:divBdr>
    </w:div>
    <w:div w:id="258956053">
      <w:bodyDiv w:val="1"/>
      <w:marLeft w:val="0"/>
      <w:marRight w:val="0"/>
      <w:marTop w:val="0"/>
      <w:marBottom w:val="0"/>
      <w:divBdr>
        <w:top w:val="none" w:sz="0" w:space="0" w:color="auto"/>
        <w:left w:val="none" w:sz="0" w:space="0" w:color="auto"/>
        <w:bottom w:val="none" w:sz="0" w:space="0" w:color="auto"/>
        <w:right w:val="none" w:sz="0" w:space="0" w:color="auto"/>
      </w:divBdr>
    </w:div>
    <w:div w:id="272515428">
      <w:bodyDiv w:val="1"/>
      <w:marLeft w:val="0"/>
      <w:marRight w:val="0"/>
      <w:marTop w:val="0"/>
      <w:marBottom w:val="0"/>
      <w:divBdr>
        <w:top w:val="none" w:sz="0" w:space="0" w:color="auto"/>
        <w:left w:val="none" w:sz="0" w:space="0" w:color="auto"/>
        <w:bottom w:val="none" w:sz="0" w:space="0" w:color="auto"/>
        <w:right w:val="none" w:sz="0" w:space="0" w:color="auto"/>
      </w:divBdr>
      <w:divsChild>
        <w:div w:id="523061684">
          <w:marLeft w:val="547"/>
          <w:marRight w:val="0"/>
          <w:marTop w:val="0"/>
          <w:marBottom w:val="0"/>
          <w:divBdr>
            <w:top w:val="none" w:sz="0" w:space="0" w:color="auto"/>
            <w:left w:val="none" w:sz="0" w:space="0" w:color="auto"/>
            <w:bottom w:val="none" w:sz="0" w:space="0" w:color="auto"/>
            <w:right w:val="none" w:sz="0" w:space="0" w:color="auto"/>
          </w:divBdr>
        </w:div>
      </w:divsChild>
    </w:div>
    <w:div w:id="299111120">
      <w:bodyDiv w:val="1"/>
      <w:marLeft w:val="0"/>
      <w:marRight w:val="0"/>
      <w:marTop w:val="0"/>
      <w:marBottom w:val="0"/>
      <w:divBdr>
        <w:top w:val="none" w:sz="0" w:space="0" w:color="auto"/>
        <w:left w:val="none" w:sz="0" w:space="0" w:color="auto"/>
        <w:bottom w:val="none" w:sz="0" w:space="0" w:color="auto"/>
        <w:right w:val="none" w:sz="0" w:space="0" w:color="auto"/>
      </w:divBdr>
    </w:div>
    <w:div w:id="318121070">
      <w:bodyDiv w:val="1"/>
      <w:marLeft w:val="0"/>
      <w:marRight w:val="0"/>
      <w:marTop w:val="0"/>
      <w:marBottom w:val="0"/>
      <w:divBdr>
        <w:top w:val="none" w:sz="0" w:space="0" w:color="auto"/>
        <w:left w:val="none" w:sz="0" w:space="0" w:color="auto"/>
        <w:bottom w:val="none" w:sz="0" w:space="0" w:color="auto"/>
        <w:right w:val="none" w:sz="0" w:space="0" w:color="auto"/>
      </w:divBdr>
    </w:div>
    <w:div w:id="320543909">
      <w:bodyDiv w:val="1"/>
      <w:marLeft w:val="0"/>
      <w:marRight w:val="0"/>
      <w:marTop w:val="0"/>
      <w:marBottom w:val="0"/>
      <w:divBdr>
        <w:top w:val="none" w:sz="0" w:space="0" w:color="auto"/>
        <w:left w:val="none" w:sz="0" w:space="0" w:color="auto"/>
        <w:bottom w:val="none" w:sz="0" w:space="0" w:color="auto"/>
        <w:right w:val="none" w:sz="0" w:space="0" w:color="auto"/>
      </w:divBdr>
    </w:div>
    <w:div w:id="323894843">
      <w:bodyDiv w:val="1"/>
      <w:marLeft w:val="0"/>
      <w:marRight w:val="0"/>
      <w:marTop w:val="0"/>
      <w:marBottom w:val="0"/>
      <w:divBdr>
        <w:top w:val="none" w:sz="0" w:space="0" w:color="auto"/>
        <w:left w:val="none" w:sz="0" w:space="0" w:color="auto"/>
        <w:bottom w:val="none" w:sz="0" w:space="0" w:color="auto"/>
        <w:right w:val="none" w:sz="0" w:space="0" w:color="auto"/>
      </w:divBdr>
      <w:divsChild>
        <w:div w:id="2056345153">
          <w:marLeft w:val="547"/>
          <w:marRight w:val="0"/>
          <w:marTop w:val="0"/>
          <w:marBottom w:val="0"/>
          <w:divBdr>
            <w:top w:val="none" w:sz="0" w:space="0" w:color="auto"/>
            <w:left w:val="none" w:sz="0" w:space="0" w:color="auto"/>
            <w:bottom w:val="none" w:sz="0" w:space="0" w:color="auto"/>
            <w:right w:val="none" w:sz="0" w:space="0" w:color="auto"/>
          </w:divBdr>
        </w:div>
      </w:divsChild>
    </w:div>
    <w:div w:id="343290693">
      <w:bodyDiv w:val="1"/>
      <w:marLeft w:val="0"/>
      <w:marRight w:val="0"/>
      <w:marTop w:val="0"/>
      <w:marBottom w:val="0"/>
      <w:divBdr>
        <w:top w:val="none" w:sz="0" w:space="0" w:color="auto"/>
        <w:left w:val="none" w:sz="0" w:space="0" w:color="auto"/>
        <w:bottom w:val="none" w:sz="0" w:space="0" w:color="auto"/>
        <w:right w:val="none" w:sz="0" w:space="0" w:color="auto"/>
      </w:divBdr>
    </w:div>
    <w:div w:id="405226935">
      <w:bodyDiv w:val="1"/>
      <w:marLeft w:val="0"/>
      <w:marRight w:val="0"/>
      <w:marTop w:val="0"/>
      <w:marBottom w:val="0"/>
      <w:divBdr>
        <w:top w:val="none" w:sz="0" w:space="0" w:color="auto"/>
        <w:left w:val="none" w:sz="0" w:space="0" w:color="auto"/>
        <w:bottom w:val="none" w:sz="0" w:space="0" w:color="auto"/>
        <w:right w:val="none" w:sz="0" w:space="0" w:color="auto"/>
      </w:divBdr>
    </w:div>
    <w:div w:id="573711039">
      <w:bodyDiv w:val="1"/>
      <w:marLeft w:val="0"/>
      <w:marRight w:val="0"/>
      <w:marTop w:val="0"/>
      <w:marBottom w:val="0"/>
      <w:divBdr>
        <w:top w:val="none" w:sz="0" w:space="0" w:color="auto"/>
        <w:left w:val="none" w:sz="0" w:space="0" w:color="auto"/>
        <w:bottom w:val="none" w:sz="0" w:space="0" w:color="auto"/>
        <w:right w:val="none" w:sz="0" w:space="0" w:color="auto"/>
      </w:divBdr>
    </w:div>
    <w:div w:id="672340929">
      <w:bodyDiv w:val="1"/>
      <w:marLeft w:val="0"/>
      <w:marRight w:val="0"/>
      <w:marTop w:val="0"/>
      <w:marBottom w:val="0"/>
      <w:divBdr>
        <w:top w:val="none" w:sz="0" w:space="0" w:color="auto"/>
        <w:left w:val="none" w:sz="0" w:space="0" w:color="auto"/>
        <w:bottom w:val="none" w:sz="0" w:space="0" w:color="auto"/>
        <w:right w:val="none" w:sz="0" w:space="0" w:color="auto"/>
      </w:divBdr>
    </w:div>
    <w:div w:id="702289759">
      <w:bodyDiv w:val="1"/>
      <w:marLeft w:val="0"/>
      <w:marRight w:val="0"/>
      <w:marTop w:val="0"/>
      <w:marBottom w:val="0"/>
      <w:divBdr>
        <w:top w:val="none" w:sz="0" w:space="0" w:color="auto"/>
        <w:left w:val="none" w:sz="0" w:space="0" w:color="auto"/>
        <w:bottom w:val="none" w:sz="0" w:space="0" w:color="auto"/>
        <w:right w:val="none" w:sz="0" w:space="0" w:color="auto"/>
      </w:divBdr>
    </w:div>
    <w:div w:id="702555163">
      <w:bodyDiv w:val="1"/>
      <w:marLeft w:val="0"/>
      <w:marRight w:val="0"/>
      <w:marTop w:val="0"/>
      <w:marBottom w:val="0"/>
      <w:divBdr>
        <w:top w:val="none" w:sz="0" w:space="0" w:color="auto"/>
        <w:left w:val="none" w:sz="0" w:space="0" w:color="auto"/>
        <w:bottom w:val="none" w:sz="0" w:space="0" w:color="auto"/>
        <w:right w:val="none" w:sz="0" w:space="0" w:color="auto"/>
      </w:divBdr>
    </w:div>
    <w:div w:id="707680751">
      <w:bodyDiv w:val="1"/>
      <w:marLeft w:val="0"/>
      <w:marRight w:val="0"/>
      <w:marTop w:val="0"/>
      <w:marBottom w:val="0"/>
      <w:divBdr>
        <w:top w:val="none" w:sz="0" w:space="0" w:color="auto"/>
        <w:left w:val="none" w:sz="0" w:space="0" w:color="auto"/>
        <w:bottom w:val="none" w:sz="0" w:space="0" w:color="auto"/>
        <w:right w:val="none" w:sz="0" w:space="0" w:color="auto"/>
      </w:divBdr>
      <w:divsChild>
        <w:div w:id="1562597453">
          <w:marLeft w:val="547"/>
          <w:marRight w:val="0"/>
          <w:marTop w:val="0"/>
          <w:marBottom w:val="0"/>
          <w:divBdr>
            <w:top w:val="none" w:sz="0" w:space="0" w:color="auto"/>
            <w:left w:val="none" w:sz="0" w:space="0" w:color="auto"/>
            <w:bottom w:val="none" w:sz="0" w:space="0" w:color="auto"/>
            <w:right w:val="none" w:sz="0" w:space="0" w:color="auto"/>
          </w:divBdr>
        </w:div>
      </w:divsChild>
    </w:div>
    <w:div w:id="714429420">
      <w:bodyDiv w:val="1"/>
      <w:marLeft w:val="0"/>
      <w:marRight w:val="0"/>
      <w:marTop w:val="0"/>
      <w:marBottom w:val="0"/>
      <w:divBdr>
        <w:top w:val="none" w:sz="0" w:space="0" w:color="auto"/>
        <w:left w:val="none" w:sz="0" w:space="0" w:color="auto"/>
        <w:bottom w:val="none" w:sz="0" w:space="0" w:color="auto"/>
        <w:right w:val="none" w:sz="0" w:space="0" w:color="auto"/>
      </w:divBdr>
    </w:div>
    <w:div w:id="732047135">
      <w:bodyDiv w:val="1"/>
      <w:marLeft w:val="0"/>
      <w:marRight w:val="0"/>
      <w:marTop w:val="0"/>
      <w:marBottom w:val="0"/>
      <w:divBdr>
        <w:top w:val="none" w:sz="0" w:space="0" w:color="auto"/>
        <w:left w:val="none" w:sz="0" w:space="0" w:color="auto"/>
        <w:bottom w:val="none" w:sz="0" w:space="0" w:color="auto"/>
        <w:right w:val="none" w:sz="0" w:space="0" w:color="auto"/>
      </w:divBdr>
    </w:div>
    <w:div w:id="754672751">
      <w:bodyDiv w:val="1"/>
      <w:marLeft w:val="0"/>
      <w:marRight w:val="0"/>
      <w:marTop w:val="0"/>
      <w:marBottom w:val="0"/>
      <w:divBdr>
        <w:top w:val="none" w:sz="0" w:space="0" w:color="auto"/>
        <w:left w:val="none" w:sz="0" w:space="0" w:color="auto"/>
        <w:bottom w:val="none" w:sz="0" w:space="0" w:color="auto"/>
        <w:right w:val="none" w:sz="0" w:space="0" w:color="auto"/>
      </w:divBdr>
    </w:div>
    <w:div w:id="761486047">
      <w:bodyDiv w:val="1"/>
      <w:marLeft w:val="0"/>
      <w:marRight w:val="0"/>
      <w:marTop w:val="0"/>
      <w:marBottom w:val="0"/>
      <w:divBdr>
        <w:top w:val="none" w:sz="0" w:space="0" w:color="auto"/>
        <w:left w:val="none" w:sz="0" w:space="0" w:color="auto"/>
        <w:bottom w:val="none" w:sz="0" w:space="0" w:color="auto"/>
        <w:right w:val="none" w:sz="0" w:space="0" w:color="auto"/>
      </w:divBdr>
    </w:div>
    <w:div w:id="835533452">
      <w:bodyDiv w:val="1"/>
      <w:marLeft w:val="0"/>
      <w:marRight w:val="0"/>
      <w:marTop w:val="0"/>
      <w:marBottom w:val="0"/>
      <w:divBdr>
        <w:top w:val="none" w:sz="0" w:space="0" w:color="auto"/>
        <w:left w:val="none" w:sz="0" w:space="0" w:color="auto"/>
        <w:bottom w:val="none" w:sz="0" w:space="0" w:color="auto"/>
        <w:right w:val="none" w:sz="0" w:space="0" w:color="auto"/>
      </w:divBdr>
    </w:div>
    <w:div w:id="870190901">
      <w:bodyDiv w:val="1"/>
      <w:marLeft w:val="0"/>
      <w:marRight w:val="0"/>
      <w:marTop w:val="0"/>
      <w:marBottom w:val="0"/>
      <w:divBdr>
        <w:top w:val="none" w:sz="0" w:space="0" w:color="auto"/>
        <w:left w:val="none" w:sz="0" w:space="0" w:color="auto"/>
        <w:bottom w:val="none" w:sz="0" w:space="0" w:color="auto"/>
        <w:right w:val="none" w:sz="0" w:space="0" w:color="auto"/>
      </w:divBdr>
    </w:div>
    <w:div w:id="983242633">
      <w:bodyDiv w:val="1"/>
      <w:marLeft w:val="0"/>
      <w:marRight w:val="0"/>
      <w:marTop w:val="0"/>
      <w:marBottom w:val="0"/>
      <w:divBdr>
        <w:top w:val="none" w:sz="0" w:space="0" w:color="auto"/>
        <w:left w:val="none" w:sz="0" w:space="0" w:color="auto"/>
        <w:bottom w:val="none" w:sz="0" w:space="0" w:color="auto"/>
        <w:right w:val="none" w:sz="0" w:space="0" w:color="auto"/>
      </w:divBdr>
    </w:div>
    <w:div w:id="984236416">
      <w:bodyDiv w:val="1"/>
      <w:marLeft w:val="0"/>
      <w:marRight w:val="0"/>
      <w:marTop w:val="0"/>
      <w:marBottom w:val="0"/>
      <w:divBdr>
        <w:top w:val="none" w:sz="0" w:space="0" w:color="auto"/>
        <w:left w:val="none" w:sz="0" w:space="0" w:color="auto"/>
        <w:bottom w:val="none" w:sz="0" w:space="0" w:color="auto"/>
        <w:right w:val="none" w:sz="0" w:space="0" w:color="auto"/>
      </w:divBdr>
    </w:div>
    <w:div w:id="999306573">
      <w:bodyDiv w:val="1"/>
      <w:marLeft w:val="0"/>
      <w:marRight w:val="0"/>
      <w:marTop w:val="0"/>
      <w:marBottom w:val="0"/>
      <w:divBdr>
        <w:top w:val="none" w:sz="0" w:space="0" w:color="auto"/>
        <w:left w:val="none" w:sz="0" w:space="0" w:color="auto"/>
        <w:bottom w:val="none" w:sz="0" w:space="0" w:color="auto"/>
        <w:right w:val="none" w:sz="0" w:space="0" w:color="auto"/>
      </w:divBdr>
    </w:div>
    <w:div w:id="1003431165">
      <w:bodyDiv w:val="1"/>
      <w:marLeft w:val="0"/>
      <w:marRight w:val="0"/>
      <w:marTop w:val="0"/>
      <w:marBottom w:val="0"/>
      <w:divBdr>
        <w:top w:val="none" w:sz="0" w:space="0" w:color="auto"/>
        <w:left w:val="none" w:sz="0" w:space="0" w:color="auto"/>
        <w:bottom w:val="none" w:sz="0" w:space="0" w:color="auto"/>
        <w:right w:val="none" w:sz="0" w:space="0" w:color="auto"/>
      </w:divBdr>
    </w:div>
    <w:div w:id="1043869552">
      <w:bodyDiv w:val="1"/>
      <w:marLeft w:val="0"/>
      <w:marRight w:val="0"/>
      <w:marTop w:val="0"/>
      <w:marBottom w:val="0"/>
      <w:divBdr>
        <w:top w:val="none" w:sz="0" w:space="0" w:color="auto"/>
        <w:left w:val="none" w:sz="0" w:space="0" w:color="auto"/>
        <w:bottom w:val="none" w:sz="0" w:space="0" w:color="auto"/>
        <w:right w:val="none" w:sz="0" w:space="0" w:color="auto"/>
      </w:divBdr>
      <w:divsChild>
        <w:div w:id="288321502">
          <w:marLeft w:val="547"/>
          <w:marRight w:val="0"/>
          <w:marTop w:val="0"/>
          <w:marBottom w:val="0"/>
          <w:divBdr>
            <w:top w:val="none" w:sz="0" w:space="0" w:color="auto"/>
            <w:left w:val="none" w:sz="0" w:space="0" w:color="auto"/>
            <w:bottom w:val="none" w:sz="0" w:space="0" w:color="auto"/>
            <w:right w:val="none" w:sz="0" w:space="0" w:color="auto"/>
          </w:divBdr>
        </w:div>
      </w:divsChild>
    </w:div>
    <w:div w:id="1073547052">
      <w:bodyDiv w:val="1"/>
      <w:marLeft w:val="0"/>
      <w:marRight w:val="0"/>
      <w:marTop w:val="0"/>
      <w:marBottom w:val="0"/>
      <w:divBdr>
        <w:top w:val="none" w:sz="0" w:space="0" w:color="auto"/>
        <w:left w:val="none" w:sz="0" w:space="0" w:color="auto"/>
        <w:bottom w:val="none" w:sz="0" w:space="0" w:color="auto"/>
        <w:right w:val="none" w:sz="0" w:space="0" w:color="auto"/>
      </w:divBdr>
    </w:div>
    <w:div w:id="1077635760">
      <w:bodyDiv w:val="1"/>
      <w:marLeft w:val="0"/>
      <w:marRight w:val="0"/>
      <w:marTop w:val="0"/>
      <w:marBottom w:val="0"/>
      <w:divBdr>
        <w:top w:val="none" w:sz="0" w:space="0" w:color="auto"/>
        <w:left w:val="none" w:sz="0" w:space="0" w:color="auto"/>
        <w:bottom w:val="none" w:sz="0" w:space="0" w:color="auto"/>
        <w:right w:val="none" w:sz="0" w:space="0" w:color="auto"/>
      </w:divBdr>
    </w:div>
    <w:div w:id="1096287271">
      <w:bodyDiv w:val="1"/>
      <w:marLeft w:val="0"/>
      <w:marRight w:val="0"/>
      <w:marTop w:val="0"/>
      <w:marBottom w:val="0"/>
      <w:divBdr>
        <w:top w:val="none" w:sz="0" w:space="0" w:color="auto"/>
        <w:left w:val="none" w:sz="0" w:space="0" w:color="auto"/>
        <w:bottom w:val="none" w:sz="0" w:space="0" w:color="auto"/>
        <w:right w:val="none" w:sz="0" w:space="0" w:color="auto"/>
      </w:divBdr>
    </w:div>
    <w:div w:id="1106273783">
      <w:bodyDiv w:val="1"/>
      <w:marLeft w:val="0"/>
      <w:marRight w:val="0"/>
      <w:marTop w:val="0"/>
      <w:marBottom w:val="0"/>
      <w:divBdr>
        <w:top w:val="none" w:sz="0" w:space="0" w:color="auto"/>
        <w:left w:val="none" w:sz="0" w:space="0" w:color="auto"/>
        <w:bottom w:val="none" w:sz="0" w:space="0" w:color="auto"/>
        <w:right w:val="none" w:sz="0" w:space="0" w:color="auto"/>
      </w:divBdr>
    </w:div>
    <w:div w:id="1194927262">
      <w:bodyDiv w:val="1"/>
      <w:marLeft w:val="0"/>
      <w:marRight w:val="0"/>
      <w:marTop w:val="0"/>
      <w:marBottom w:val="0"/>
      <w:divBdr>
        <w:top w:val="none" w:sz="0" w:space="0" w:color="auto"/>
        <w:left w:val="none" w:sz="0" w:space="0" w:color="auto"/>
        <w:bottom w:val="none" w:sz="0" w:space="0" w:color="auto"/>
        <w:right w:val="none" w:sz="0" w:space="0" w:color="auto"/>
      </w:divBdr>
    </w:div>
    <w:div w:id="1239097271">
      <w:bodyDiv w:val="1"/>
      <w:marLeft w:val="0"/>
      <w:marRight w:val="0"/>
      <w:marTop w:val="0"/>
      <w:marBottom w:val="0"/>
      <w:divBdr>
        <w:top w:val="none" w:sz="0" w:space="0" w:color="auto"/>
        <w:left w:val="none" w:sz="0" w:space="0" w:color="auto"/>
        <w:bottom w:val="none" w:sz="0" w:space="0" w:color="auto"/>
        <w:right w:val="none" w:sz="0" w:space="0" w:color="auto"/>
      </w:divBdr>
    </w:div>
    <w:div w:id="1285112941">
      <w:bodyDiv w:val="1"/>
      <w:marLeft w:val="0"/>
      <w:marRight w:val="0"/>
      <w:marTop w:val="0"/>
      <w:marBottom w:val="0"/>
      <w:divBdr>
        <w:top w:val="none" w:sz="0" w:space="0" w:color="auto"/>
        <w:left w:val="none" w:sz="0" w:space="0" w:color="auto"/>
        <w:bottom w:val="none" w:sz="0" w:space="0" w:color="auto"/>
        <w:right w:val="none" w:sz="0" w:space="0" w:color="auto"/>
      </w:divBdr>
    </w:div>
    <w:div w:id="1369061949">
      <w:bodyDiv w:val="1"/>
      <w:marLeft w:val="0"/>
      <w:marRight w:val="0"/>
      <w:marTop w:val="0"/>
      <w:marBottom w:val="0"/>
      <w:divBdr>
        <w:top w:val="none" w:sz="0" w:space="0" w:color="auto"/>
        <w:left w:val="none" w:sz="0" w:space="0" w:color="auto"/>
        <w:bottom w:val="none" w:sz="0" w:space="0" w:color="auto"/>
        <w:right w:val="none" w:sz="0" w:space="0" w:color="auto"/>
      </w:divBdr>
    </w:div>
    <w:div w:id="1380201584">
      <w:bodyDiv w:val="1"/>
      <w:marLeft w:val="0"/>
      <w:marRight w:val="0"/>
      <w:marTop w:val="0"/>
      <w:marBottom w:val="0"/>
      <w:divBdr>
        <w:top w:val="none" w:sz="0" w:space="0" w:color="auto"/>
        <w:left w:val="none" w:sz="0" w:space="0" w:color="auto"/>
        <w:bottom w:val="none" w:sz="0" w:space="0" w:color="auto"/>
        <w:right w:val="none" w:sz="0" w:space="0" w:color="auto"/>
      </w:divBdr>
    </w:div>
    <w:div w:id="1555778965">
      <w:bodyDiv w:val="1"/>
      <w:marLeft w:val="0"/>
      <w:marRight w:val="0"/>
      <w:marTop w:val="0"/>
      <w:marBottom w:val="0"/>
      <w:divBdr>
        <w:top w:val="none" w:sz="0" w:space="0" w:color="auto"/>
        <w:left w:val="none" w:sz="0" w:space="0" w:color="auto"/>
        <w:bottom w:val="none" w:sz="0" w:space="0" w:color="auto"/>
        <w:right w:val="none" w:sz="0" w:space="0" w:color="auto"/>
      </w:divBdr>
    </w:div>
    <w:div w:id="1573659415">
      <w:bodyDiv w:val="1"/>
      <w:marLeft w:val="0"/>
      <w:marRight w:val="0"/>
      <w:marTop w:val="0"/>
      <w:marBottom w:val="0"/>
      <w:divBdr>
        <w:top w:val="none" w:sz="0" w:space="0" w:color="auto"/>
        <w:left w:val="none" w:sz="0" w:space="0" w:color="auto"/>
        <w:bottom w:val="none" w:sz="0" w:space="0" w:color="auto"/>
        <w:right w:val="none" w:sz="0" w:space="0" w:color="auto"/>
      </w:divBdr>
    </w:div>
    <w:div w:id="1576083393">
      <w:bodyDiv w:val="1"/>
      <w:marLeft w:val="0"/>
      <w:marRight w:val="0"/>
      <w:marTop w:val="0"/>
      <w:marBottom w:val="0"/>
      <w:divBdr>
        <w:top w:val="none" w:sz="0" w:space="0" w:color="auto"/>
        <w:left w:val="none" w:sz="0" w:space="0" w:color="auto"/>
        <w:bottom w:val="none" w:sz="0" w:space="0" w:color="auto"/>
        <w:right w:val="none" w:sz="0" w:space="0" w:color="auto"/>
      </w:divBdr>
    </w:div>
    <w:div w:id="1620453703">
      <w:bodyDiv w:val="1"/>
      <w:marLeft w:val="0"/>
      <w:marRight w:val="0"/>
      <w:marTop w:val="0"/>
      <w:marBottom w:val="0"/>
      <w:divBdr>
        <w:top w:val="none" w:sz="0" w:space="0" w:color="auto"/>
        <w:left w:val="none" w:sz="0" w:space="0" w:color="auto"/>
        <w:bottom w:val="none" w:sz="0" w:space="0" w:color="auto"/>
        <w:right w:val="none" w:sz="0" w:space="0" w:color="auto"/>
      </w:divBdr>
    </w:div>
    <w:div w:id="1642685966">
      <w:bodyDiv w:val="1"/>
      <w:marLeft w:val="0"/>
      <w:marRight w:val="0"/>
      <w:marTop w:val="0"/>
      <w:marBottom w:val="0"/>
      <w:divBdr>
        <w:top w:val="none" w:sz="0" w:space="0" w:color="auto"/>
        <w:left w:val="none" w:sz="0" w:space="0" w:color="auto"/>
        <w:bottom w:val="none" w:sz="0" w:space="0" w:color="auto"/>
        <w:right w:val="none" w:sz="0" w:space="0" w:color="auto"/>
      </w:divBdr>
    </w:div>
    <w:div w:id="1646928707">
      <w:bodyDiv w:val="1"/>
      <w:marLeft w:val="0"/>
      <w:marRight w:val="0"/>
      <w:marTop w:val="0"/>
      <w:marBottom w:val="0"/>
      <w:divBdr>
        <w:top w:val="none" w:sz="0" w:space="0" w:color="auto"/>
        <w:left w:val="none" w:sz="0" w:space="0" w:color="auto"/>
        <w:bottom w:val="none" w:sz="0" w:space="0" w:color="auto"/>
        <w:right w:val="none" w:sz="0" w:space="0" w:color="auto"/>
      </w:divBdr>
    </w:div>
    <w:div w:id="1688363946">
      <w:bodyDiv w:val="1"/>
      <w:marLeft w:val="0"/>
      <w:marRight w:val="0"/>
      <w:marTop w:val="0"/>
      <w:marBottom w:val="0"/>
      <w:divBdr>
        <w:top w:val="none" w:sz="0" w:space="0" w:color="auto"/>
        <w:left w:val="none" w:sz="0" w:space="0" w:color="auto"/>
        <w:bottom w:val="none" w:sz="0" w:space="0" w:color="auto"/>
        <w:right w:val="none" w:sz="0" w:space="0" w:color="auto"/>
      </w:divBdr>
    </w:div>
    <w:div w:id="1714306758">
      <w:bodyDiv w:val="1"/>
      <w:marLeft w:val="0"/>
      <w:marRight w:val="0"/>
      <w:marTop w:val="0"/>
      <w:marBottom w:val="0"/>
      <w:divBdr>
        <w:top w:val="none" w:sz="0" w:space="0" w:color="auto"/>
        <w:left w:val="none" w:sz="0" w:space="0" w:color="auto"/>
        <w:bottom w:val="none" w:sz="0" w:space="0" w:color="auto"/>
        <w:right w:val="none" w:sz="0" w:space="0" w:color="auto"/>
      </w:divBdr>
    </w:div>
    <w:div w:id="1765224635">
      <w:bodyDiv w:val="1"/>
      <w:marLeft w:val="0"/>
      <w:marRight w:val="0"/>
      <w:marTop w:val="0"/>
      <w:marBottom w:val="0"/>
      <w:divBdr>
        <w:top w:val="none" w:sz="0" w:space="0" w:color="auto"/>
        <w:left w:val="none" w:sz="0" w:space="0" w:color="auto"/>
        <w:bottom w:val="none" w:sz="0" w:space="0" w:color="auto"/>
        <w:right w:val="none" w:sz="0" w:space="0" w:color="auto"/>
      </w:divBdr>
    </w:div>
    <w:div w:id="1765808729">
      <w:bodyDiv w:val="1"/>
      <w:marLeft w:val="0"/>
      <w:marRight w:val="0"/>
      <w:marTop w:val="0"/>
      <w:marBottom w:val="0"/>
      <w:divBdr>
        <w:top w:val="none" w:sz="0" w:space="0" w:color="auto"/>
        <w:left w:val="none" w:sz="0" w:space="0" w:color="auto"/>
        <w:bottom w:val="none" w:sz="0" w:space="0" w:color="auto"/>
        <w:right w:val="none" w:sz="0" w:space="0" w:color="auto"/>
      </w:divBdr>
    </w:div>
    <w:div w:id="1775975865">
      <w:bodyDiv w:val="1"/>
      <w:marLeft w:val="0"/>
      <w:marRight w:val="0"/>
      <w:marTop w:val="0"/>
      <w:marBottom w:val="0"/>
      <w:divBdr>
        <w:top w:val="none" w:sz="0" w:space="0" w:color="auto"/>
        <w:left w:val="none" w:sz="0" w:space="0" w:color="auto"/>
        <w:bottom w:val="none" w:sz="0" w:space="0" w:color="auto"/>
        <w:right w:val="none" w:sz="0" w:space="0" w:color="auto"/>
      </w:divBdr>
    </w:div>
    <w:div w:id="1794791889">
      <w:bodyDiv w:val="1"/>
      <w:marLeft w:val="0"/>
      <w:marRight w:val="0"/>
      <w:marTop w:val="0"/>
      <w:marBottom w:val="0"/>
      <w:divBdr>
        <w:top w:val="none" w:sz="0" w:space="0" w:color="auto"/>
        <w:left w:val="none" w:sz="0" w:space="0" w:color="auto"/>
        <w:bottom w:val="none" w:sz="0" w:space="0" w:color="auto"/>
        <w:right w:val="none" w:sz="0" w:space="0" w:color="auto"/>
      </w:divBdr>
    </w:div>
    <w:div w:id="1801148025">
      <w:bodyDiv w:val="1"/>
      <w:marLeft w:val="0"/>
      <w:marRight w:val="0"/>
      <w:marTop w:val="0"/>
      <w:marBottom w:val="0"/>
      <w:divBdr>
        <w:top w:val="none" w:sz="0" w:space="0" w:color="auto"/>
        <w:left w:val="none" w:sz="0" w:space="0" w:color="auto"/>
        <w:bottom w:val="none" w:sz="0" w:space="0" w:color="auto"/>
        <w:right w:val="none" w:sz="0" w:space="0" w:color="auto"/>
      </w:divBdr>
    </w:div>
    <w:div w:id="1872298041">
      <w:bodyDiv w:val="1"/>
      <w:marLeft w:val="0"/>
      <w:marRight w:val="0"/>
      <w:marTop w:val="0"/>
      <w:marBottom w:val="0"/>
      <w:divBdr>
        <w:top w:val="none" w:sz="0" w:space="0" w:color="auto"/>
        <w:left w:val="none" w:sz="0" w:space="0" w:color="auto"/>
        <w:bottom w:val="none" w:sz="0" w:space="0" w:color="auto"/>
        <w:right w:val="none" w:sz="0" w:space="0" w:color="auto"/>
      </w:divBdr>
    </w:div>
    <w:div w:id="1901743895">
      <w:bodyDiv w:val="1"/>
      <w:marLeft w:val="0"/>
      <w:marRight w:val="0"/>
      <w:marTop w:val="0"/>
      <w:marBottom w:val="0"/>
      <w:divBdr>
        <w:top w:val="none" w:sz="0" w:space="0" w:color="auto"/>
        <w:left w:val="none" w:sz="0" w:space="0" w:color="auto"/>
        <w:bottom w:val="none" w:sz="0" w:space="0" w:color="auto"/>
        <w:right w:val="none" w:sz="0" w:space="0" w:color="auto"/>
      </w:divBdr>
    </w:div>
    <w:div w:id="1902401609">
      <w:bodyDiv w:val="1"/>
      <w:marLeft w:val="0"/>
      <w:marRight w:val="0"/>
      <w:marTop w:val="0"/>
      <w:marBottom w:val="0"/>
      <w:divBdr>
        <w:top w:val="none" w:sz="0" w:space="0" w:color="auto"/>
        <w:left w:val="none" w:sz="0" w:space="0" w:color="auto"/>
        <w:bottom w:val="none" w:sz="0" w:space="0" w:color="auto"/>
        <w:right w:val="none" w:sz="0" w:space="0" w:color="auto"/>
      </w:divBdr>
    </w:div>
    <w:div w:id="1925263518">
      <w:bodyDiv w:val="1"/>
      <w:marLeft w:val="0"/>
      <w:marRight w:val="0"/>
      <w:marTop w:val="0"/>
      <w:marBottom w:val="0"/>
      <w:divBdr>
        <w:top w:val="none" w:sz="0" w:space="0" w:color="auto"/>
        <w:left w:val="none" w:sz="0" w:space="0" w:color="auto"/>
        <w:bottom w:val="none" w:sz="0" w:space="0" w:color="auto"/>
        <w:right w:val="none" w:sz="0" w:space="0" w:color="auto"/>
      </w:divBdr>
    </w:div>
    <w:div w:id="20472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culturalidentity/ethnicity/bulletins/ethnicgroupenglandandwales/censu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3471</Words>
  <Characters>19789</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Stuart</dc:creator>
  <cp:lastModifiedBy>Ben Granger</cp:lastModifiedBy>
  <cp:revision>2</cp:revision>
  <dcterms:created xsi:type="dcterms:W3CDTF">2025-05-21T09:29:00Z</dcterms:created>
  <dcterms:modified xsi:type="dcterms:W3CDTF">2025-05-21T09:29:00Z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2024-02-12T15:05:07Z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4a25c5d8-061f-4929-bf82-b11168edd729</vt:lpwstr>
  </property>
  <property fmtid="{D5CDD505-2E9C-101B-9397-08002B2CF9AE}" pid="8" name="MSIP_Label_e5fc148d-1837-4605-813b-0f4629c213a3_ContentBits">
    <vt:lpwstr>0</vt:lpwstr>
  </property>
</Properties>
</file>