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EDB" w:rsidRDefault="00A73EDB" w:rsidP="00A73EDB"/>
    <w:p w:rsidR="00A73EDB" w:rsidRDefault="00A73EDB" w:rsidP="00A73EDB"/>
    <w:p w:rsidR="00A73EDB" w:rsidRPr="009E3999" w:rsidRDefault="00350577" w:rsidP="009E3999">
      <w:pPr>
        <w:pStyle w:val="Title"/>
        <w:pBdr>
          <w:top w:val="single" w:sz="18" w:space="7" w:color="000080"/>
        </w:pBdr>
        <w:spacing w:before="0"/>
        <w:rPr>
          <w:sz w:val="40"/>
          <w:szCs w:val="40"/>
        </w:rPr>
      </w:pPr>
      <w:r w:rsidRPr="009E3999">
        <w:rPr>
          <w:sz w:val="40"/>
          <w:szCs w:val="40"/>
        </w:rPr>
        <w:t>Conflicts of interest policy</w:t>
      </w:r>
    </w:p>
    <w:p w:rsidR="009E3999" w:rsidRDefault="009E3999" w:rsidP="009E3999"/>
    <w:p w:rsidR="009E3999" w:rsidRPr="009E3999" w:rsidRDefault="009E3999" w:rsidP="009E3999"/>
    <w:p w:rsidR="0092140F" w:rsidRPr="0092140F" w:rsidRDefault="0092140F" w:rsidP="009E3999"/>
    <w:p w:rsidR="00A73EDB" w:rsidRDefault="00A73EDB" w:rsidP="0092140F"/>
    <w:p w:rsidR="00A73EDB" w:rsidRDefault="00A73EDB" w:rsidP="00A73EDB"/>
    <w:p w:rsidR="00A73EDB" w:rsidRDefault="00A73EDB" w:rsidP="00A73EDB"/>
    <w:p w:rsidR="00A73EDB" w:rsidRDefault="00A73EDB" w:rsidP="00A73EDB"/>
    <w:p w:rsidR="00A73EDB" w:rsidRDefault="00A73EDB" w:rsidP="00A73EDB"/>
    <w:p w:rsidR="00A73EDB" w:rsidRDefault="00A73EDB" w:rsidP="00A73EDB"/>
    <w:p w:rsidR="00A73EDB" w:rsidRDefault="00A73EDB" w:rsidP="00A73EDB"/>
    <w:p w:rsidR="00A73EDB" w:rsidRDefault="00A73EDB" w:rsidP="00A73EDB"/>
    <w:p w:rsidR="00A73EDB" w:rsidRDefault="00A73EDB" w:rsidP="00A73EDB"/>
    <w:p w:rsidR="00A73EDB" w:rsidRDefault="00A73EDB" w:rsidP="00A73EDB"/>
    <w:p w:rsidR="00A73EDB" w:rsidRDefault="00A73EDB" w:rsidP="00A73EDB"/>
    <w:p w:rsidR="00A73EDB" w:rsidRDefault="00A73EDB" w:rsidP="00A73EDB"/>
    <w:p w:rsidR="00A73EDB" w:rsidRDefault="00A73EDB" w:rsidP="00A73EDB"/>
    <w:p w:rsidR="00A73EDB" w:rsidRDefault="00A73EDB" w:rsidP="00A73EDB"/>
    <w:p w:rsidR="00A73EDB" w:rsidRDefault="00A73EDB" w:rsidP="00A73EDB"/>
    <w:p w:rsidR="00A73EDB" w:rsidRDefault="00A73EDB" w:rsidP="00A73EDB"/>
    <w:p w:rsidR="00A73EDB" w:rsidRDefault="00A73EDB" w:rsidP="00A73EDB"/>
    <w:p w:rsidR="00A73EDB" w:rsidRDefault="00A73EDB" w:rsidP="00A73EDB"/>
    <w:p w:rsidR="00A73EDB" w:rsidRDefault="00A73EDB" w:rsidP="00A73EDB"/>
    <w:p w:rsidR="00A73EDB" w:rsidRDefault="00A73EDB" w:rsidP="00A73EDB"/>
    <w:p w:rsidR="00A73EDB" w:rsidRDefault="00A73EDB" w:rsidP="00A73EDB"/>
    <w:p w:rsidR="00A73EDB" w:rsidRDefault="00A73EDB" w:rsidP="00A73EDB"/>
    <w:p w:rsidR="00A73EDB" w:rsidRDefault="00A73EDB" w:rsidP="00A73EDB"/>
    <w:p w:rsidR="00A73EDB" w:rsidRDefault="00A73EDB" w:rsidP="00A73EDB"/>
    <w:p w:rsidR="00A73EDB" w:rsidRDefault="00A73EDB" w:rsidP="00A73EDB"/>
    <w:p w:rsidR="00A73EDB" w:rsidRDefault="00A73EDB" w:rsidP="00A73EDB"/>
    <w:p w:rsidR="00A73EDB" w:rsidRDefault="00A73EDB" w:rsidP="00A73EDB"/>
    <w:p w:rsidR="00A73EDB" w:rsidRDefault="00A73EDB" w:rsidP="00A73EDB"/>
    <w:p w:rsidR="00A73EDB" w:rsidRDefault="00A73EDB" w:rsidP="00A73EDB"/>
    <w:p w:rsidR="00A73EDB" w:rsidRDefault="00A73EDB" w:rsidP="00A73EDB"/>
    <w:p w:rsidR="00A73EDB" w:rsidRDefault="00A73EDB" w:rsidP="00A73EDB"/>
    <w:p w:rsidR="00A73EDB" w:rsidRDefault="00A73EDB" w:rsidP="00A73EDB"/>
    <w:p w:rsidR="00A73EDB" w:rsidRDefault="00A73EDB" w:rsidP="00A73EDB"/>
    <w:p w:rsidR="00A73EDB" w:rsidRDefault="00A73EDB" w:rsidP="00A73EDB"/>
    <w:p w:rsidR="00A73EDB" w:rsidRDefault="00A73EDB" w:rsidP="00A73EDB"/>
    <w:p w:rsidR="00A73EDB" w:rsidRDefault="00A73EDB" w:rsidP="00A73EDB"/>
    <w:p w:rsidR="0092140F" w:rsidRDefault="0092140F" w:rsidP="00A73EDB"/>
    <w:p w:rsidR="000862EE" w:rsidRDefault="000862EE" w:rsidP="00A73EDB"/>
    <w:p w:rsidR="00A73EDB" w:rsidRDefault="00A73EDB" w:rsidP="00A73EDB"/>
    <w:sdt>
      <w:sdtPr>
        <w:rPr>
          <w:rFonts w:ascii="Arial" w:hAnsi="Arial" w:cs="Times New Roman"/>
          <w:b w:val="0"/>
          <w:caps w:val="0"/>
          <w:color w:val="auto"/>
          <w:kern w:val="0"/>
          <w:sz w:val="24"/>
        </w:rPr>
        <w:id w:val="2072777898"/>
        <w:docPartObj>
          <w:docPartGallery w:val="Table of Contents"/>
          <w:docPartUnique/>
        </w:docPartObj>
      </w:sdtPr>
      <w:sdtEndPr>
        <w:rPr>
          <w:bCs/>
          <w:noProof/>
        </w:rPr>
      </w:sdtEndPr>
      <w:sdtContent>
        <w:p w:rsidR="0092140F" w:rsidRDefault="0092140F" w:rsidP="0092140F">
          <w:pPr>
            <w:pStyle w:val="TOCHeading"/>
          </w:pPr>
          <w:r>
            <w:t>Contents</w:t>
          </w:r>
        </w:p>
        <w:p w:rsidR="002161E9" w:rsidRDefault="008138B9">
          <w:pPr>
            <w:pStyle w:val="TOC1"/>
            <w:tabs>
              <w:tab w:val="left" w:pos="480"/>
              <w:tab w:val="right" w:leader="dot" w:pos="10456"/>
            </w:tabs>
            <w:rPr>
              <w:rFonts w:asciiTheme="minorHAnsi" w:eastAsiaTheme="minorEastAsia" w:hAnsiTheme="minorHAnsi" w:cstheme="minorBidi"/>
              <w:caps w:val="0"/>
              <w:noProof/>
              <w:spacing w:val="0"/>
              <w:sz w:val="22"/>
              <w:szCs w:val="22"/>
            </w:rPr>
          </w:pPr>
          <w:r>
            <w:rPr>
              <w:caps w:val="0"/>
            </w:rPr>
            <w:fldChar w:fldCharType="begin"/>
          </w:r>
          <w:r>
            <w:rPr>
              <w:caps w:val="0"/>
            </w:rPr>
            <w:instrText xml:space="preserve"> TOC \o "2-3" \h \z \t "Heading 1,1" </w:instrText>
          </w:r>
          <w:r>
            <w:rPr>
              <w:caps w:val="0"/>
            </w:rPr>
            <w:fldChar w:fldCharType="separate"/>
          </w:r>
          <w:hyperlink w:anchor="_Toc87003377" w:history="1">
            <w:r w:rsidR="002161E9" w:rsidRPr="0051497B">
              <w:rPr>
                <w:rStyle w:val="Hyperlink"/>
                <w:noProof/>
              </w:rPr>
              <w:t>1.</w:t>
            </w:r>
            <w:r w:rsidR="002161E9">
              <w:rPr>
                <w:rFonts w:asciiTheme="minorHAnsi" w:eastAsiaTheme="minorEastAsia" w:hAnsiTheme="minorHAnsi" w:cstheme="minorBidi"/>
                <w:caps w:val="0"/>
                <w:noProof/>
                <w:spacing w:val="0"/>
                <w:sz w:val="22"/>
                <w:szCs w:val="22"/>
              </w:rPr>
              <w:tab/>
            </w:r>
            <w:r w:rsidR="002161E9" w:rsidRPr="0051497B">
              <w:rPr>
                <w:rStyle w:val="Hyperlink"/>
                <w:noProof/>
              </w:rPr>
              <w:t>The Policy – At a Glance</w:t>
            </w:r>
            <w:r w:rsidR="002161E9">
              <w:rPr>
                <w:noProof/>
                <w:webHidden/>
              </w:rPr>
              <w:tab/>
            </w:r>
            <w:r w:rsidR="002161E9">
              <w:rPr>
                <w:noProof/>
                <w:webHidden/>
              </w:rPr>
              <w:fldChar w:fldCharType="begin"/>
            </w:r>
            <w:r w:rsidR="002161E9">
              <w:rPr>
                <w:noProof/>
                <w:webHidden/>
              </w:rPr>
              <w:instrText xml:space="preserve"> PAGEREF _Toc87003377 \h </w:instrText>
            </w:r>
            <w:r w:rsidR="002161E9">
              <w:rPr>
                <w:noProof/>
                <w:webHidden/>
              </w:rPr>
            </w:r>
            <w:r w:rsidR="002161E9">
              <w:rPr>
                <w:noProof/>
                <w:webHidden/>
              </w:rPr>
              <w:fldChar w:fldCharType="separate"/>
            </w:r>
            <w:r w:rsidR="00821301">
              <w:rPr>
                <w:noProof/>
                <w:webHidden/>
              </w:rPr>
              <w:t>4</w:t>
            </w:r>
            <w:r w:rsidR="002161E9">
              <w:rPr>
                <w:noProof/>
                <w:webHidden/>
              </w:rPr>
              <w:fldChar w:fldCharType="end"/>
            </w:r>
          </w:hyperlink>
        </w:p>
        <w:p w:rsidR="002161E9" w:rsidRDefault="005867EB">
          <w:pPr>
            <w:pStyle w:val="TOC1"/>
            <w:tabs>
              <w:tab w:val="left" w:pos="480"/>
              <w:tab w:val="right" w:leader="dot" w:pos="10456"/>
            </w:tabs>
            <w:rPr>
              <w:rFonts w:asciiTheme="minorHAnsi" w:eastAsiaTheme="minorEastAsia" w:hAnsiTheme="minorHAnsi" w:cstheme="minorBidi"/>
              <w:caps w:val="0"/>
              <w:noProof/>
              <w:spacing w:val="0"/>
              <w:sz w:val="22"/>
              <w:szCs w:val="22"/>
            </w:rPr>
          </w:pPr>
          <w:hyperlink w:anchor="_Toc87003378" w:history="1">
            <w:r w:rsidR="002161E9" w:rsidRPr="0051497B">
              <w:rPr>
                <w:rStyle w:val="Hyperlink"/>
                <w:rFonts w:cs="Arial"/>
                <w:noProof/>
              </w:rPr>
              <w:t>2.</w:t>
            </w:r>
            <w:r w:rsidR="002161E9">
              <w:rPr>
                <w:rFonts w:asciiTheme="minorHAnsi" w:eastAsiaTheme="minorEastAsia" w:hAnsiTheme="minorHAnsi" w:cstheme="minorBidi"/>
                <w:caps w:val="0"/>
                <w:noProof/>
                <w:spacing w:val="0"/>
                <w:sz w:val="22"/>
                <w:szCs w:val="22"/>
              </w:rPr>
              <w:tab/>
            </w:r>
            <w:r w:rsidR="002161E9" w:rsidRPr="0051497B">
              <w:rPr>
                <w:rStyle w:val="Hyperlink"/>
                <w:rFonts w:cs="Arial"/>
                <w:noProof/>
              </w:rPr>
              <w:t>EXECUTIVE SUMMARY</w:t>
            </w:r>
            <w:r w:rsidR="002161E9">
              <w:rPr>
                <w:noProof/>
                <w:webHidden/>
              </w:rPr>
              <w:tab/>
            </w:r>
            <w:r w:rsidR="002161E9">
              <w:rPr>
                <w:noProof/>
                <w:webHidden/>
              </w:rPr>
              <w:fldChar w:fldCharType="begin"/>
            </w:r>
            <w:r w:rsidR="002161E9">
              <w:rPr>
                <w:noProof/>
                <w:webHidden/>
              </w:rPr>
              <w:instrText xml:space="preserve"> PAGEREF _Toc87003378 \h </w:instrText>
            </w:r>
            <w:r w:rsidR="002161E9">
              <w:rPr>
                <w:noProof/>
                <w:webHidden/>
              </w:rPr>
            </w:r>
            <w:r w:rsidR="002161E9">
              <w:rPr>
                <w:noProof/>
                <w:webHidden/>
              </w:rPr>
              <w:fldChar w:fldCharType="separate"/>
            </w:r>
            <w:r w:rsidR="00821301">
              <w:rPr>
                <w:noProof/>
                <w:webHidden/>
              </w:rPr>
              <w:t>5</w:t>
            </w:r>
            <w:r w:rsidR="002161E9">
              <w:rPr>
                <w:noProof/>
                <w:webHidden/>
              </w:rPr>
              <w:fldChar w:fldCharType="end"/>
            </w:r>
          </w:hyperlink>
        </w:p>
        <w:p w:rsidR="002161E9" w:rsidRDefault="005867EB">
          <w:pPr>
            <w:pStyle w:val="TOC1"/>
            <w:tabs>
              <w:tab w:val="left" w:pos="480"/>
              <w:tab w:val="right" w:leader="dot" w:pos="10456"/>
            </w:tabs>
            <w:rPr>
              <w:rFonts w:asciiTheme="minorHAnsi" w:eastAsiaTheme="minorEastAsia" w:hAnsiTheme="minorHAnsi" w:cstheme="minorBidi"/>
              <w:caps w:val="0"/>
              <w:noProof/>
              <w:spacing w:val="0"/>
              <w:sz w:val="22"/>
              <w:szCs w:val="22"/>
            </w:rPr>
          </w:pPr>
          <w:hyperlink w:anchor="_Toc87003379" w:history="1">
            <w:r w:rsidR="002161E9" w:rsidRPr="0051497B">
              <w:rPr>
                <w:rStyle w:val="Hyperlink"/>
                <w:noProof/>
              </w:rPr>
              <w:t>3.</w:t>
            </w:r>
            <w:r w:rsidR="002161E9">
              <w:rPr>
                <w:rFonts w:asciiTheme="minorHAnsi" w:eastAsiaTheme="minorEastAsia" w:hAnsiTheme="minorHAnsi" w:cstheme="minorBidi"/>
                <w:caps w:val="0"/>
                <w:noProof/>
                <w:spacing w:val="0"/>
                <w:sz w:val="22"/>
                <w:szCs w:val="22"/>
              </w:rPr>
              <w:tab/>
            </w:r>
            <w:r w:rsidR="002161E9" w:rsidRPr="0051497B">
              <w:rPr>
                <w:rStyle w:val="Hyperlink"/>
                <w:noProof/>
              </w:rPr>
              <w:t>SCOPE AND PURPOSE</w:t>
            </w:r>
            <w:r w:rsidR="002161E9">
              <w:rPr>
                <w:noProof/>
                <w:webHidden/>
              </w:rPr>
              <w:tab/>
            </w:r>
            <w:r w:rsidR="002161E9">
              <w:rPr>
                <w:noProof/>
                <w:webHidden/>
              </w:rPr>
              <w:fldChar w:fldCharType="begin"/>
            </w:r>
            <w:r w:rsidR="002161E9">
              <w:rPr>
                <w:noProof/>
                <w:webHidden/>
              </w:rPr>
              <w:instrText xml:space="preserve"> PAGEREF _Toc87003379 \h </w:instrText>
            </w:r>
            <w:r w:rsidR="002161E9">
              <w:rPr>
                <w:noProof/>
                <w:webHidden/>
              </w:rPr>
            </w:r>
            <w:r w:rsidR="002161E9">
              <w:rPr>
                <w:noProof/>
                <w:webHidden/>
              </w:rPr>
              <w:fldChar w:fldCharType="separate"/>
            </w:r>
            <w:r w:rsidR="00821301">
              <w:rPr>
                <w:noProof/>
                <w:webHidden/>
              </w:rPr>
              <w:t>6</w:t>
            </w:r>
            <w:r w:rsidR="002161E9">
              <w:rPr>
                <w:noProof/>
                <w:webHidden/>
              </w:rPr>
              <w:fldChar w:fldCharType="end"/>
            </w:r>
          </w:hyperlink>
        </w:p>
        <w:p w:rsidR="002161E9" w:rsidRDefault="005867EB">
          <w:pPr>
            <w:pStyle w:val="TOC2"/>
            <w:tabs>
              <w:tab w:val="right" w:leader="dot" w:pos="10456"/>
            </w:tabs>
            <w:rPr>
              <w:rFonts w:asciiTheme="minorHAnsi" w:eastAsiaTheme="minorEastAsia" w:hAnsiTheme="minorHAnsi" w:cstheme="minorBidi"/>
              <w:noProof/>
              <w:sz w:val="22"/>
              <w:szCs w:val="22"/>
            </w:rPr>
          </w:pPr>
          <w:hyperlink w:anchor="_Toc87003380" w:history="1">
            <w:r w:rsidR="002161E9" w:rsidRPr="0051497B">
              <w:rPr>
                <w:rStyle w:val="Hyperlink"/>
                <w:rFonts w:cs="Arial"/>
                <w:noProof/>
              </w:rPr>
              <w:t>Introduction</w:t>
            </w:r>
            <w:r w:rsidR="002161E9">
              <w:rPr>
                <w:noProof/>
                <w:webHidden/>
              </w:rPr>
              <w:tab/>
            </w:r>
            <w:r w:rsidR="002161E9">
              <w:rPr>
                <w:noProof/>
                <w:webHidden/>
              </w:rPr>
              <w:fldChar w:fldCharType="begin"/>
            </w:r>
            <w:r w:rsidR="002161E9">
              <w:rPr>
                <w:noProof/>
                <w:webHidden/>
              </w:rPr>
              <w:instrText xml:space="preserve"> PAGEREF _Toc87003380 \h </w:instrText>
            </w:r>
            <w:r w:rsidR="002161E9">
              <w:rPr>
                <w:noProof/>
                <w:webHidden/>
              </w:rPr>
            </w:r>
            <w:r w:rsidR="002161E9">
              <w:rPr>
                <w:noProof/>
                <w:webHidden/>
              </w:rPr>
              <w:fldChar w:fldCharType="separate"/>
            </w:r>
            <w:r w:rsidR="00821301">
              <w:rPr>
                <w:noProof/>
                <w:webHidden/>
              </w:rPr>
              <w:t>6</w:t>
            </w:r>
            <w:r w:rsidR="002161E9">
              <w:rPr>
                <w:noProof/>
                <w:webHidden/>
              </w:rPr>
              <w:fldChar w:fldCharType="end"/>
            </w:r>
          </w:hyperlink>
        </w:p>
        <w:p w:rsidR="002161E9" w:rsidRDefault="005867EB">
          <w:pPr>
            <w:pStyle w:val="TOC2"/>
            <w:tabs>
              <w:tab w:val="right" w:leader="dot" w:pos="10456"/>
            </w:tabs>
            <w:rPr>
              <w:rFonts w:asciiTheme="minorHAnsi" w:eastAsiaTheme="minorEastAsia" w:hAnsiTheme="minorHAnsi" w:cstheme="minorBidi"/>
              <w:noProof/>
              <w:sz w:val="22"/>
              <w:szCs w:val="22"/>
            </w:rPr>
          </w:pPr>
          <w:hyperlink w:anchor="_Toc87003381" w:history="1">
            <w:r w:rsidR="002161E9" w:rsidRPr="0051497B">
              <w:rPr>
                <w:rStyle w:val="Hyperlink"/>
                <w:rFonts w:cs="Arial"/>
                <w:noProof/>
              </w:rPr>
              <w:t>Purpose</w:t>
            </w:r>
            <w:r w:rsidR="002161E9">
              <w:rPr>
                <w:noProof/>
                <w:webHidden/>
              </w:rPr>
              <w:tab/>
            </w:r>
            <w:r w:rsidR="002161E9">
              <w:rPr>
                <w:noProof/>
                <w:webHidden/>
              </w:rPr>
              <w:fldChar w:fldCharType="begin"/>
            </w:r>
            <w:r w:rsidR="002161E9">
              <w:rPr>
                <w:noProof/>
                <w:webHidden/>
              </w:rPr>
              <w:instrText xml:space="preserve"> PAGEREF _Toc87003381 \h </w:instrText>
            </w:r>
            <w:r w:rsidR="002161E9">
              <w:rPr>
                <w:noProof/>
                <w:webHidden/>
              </w:rPr>
            </w:r>
            <w:r w:rsidR="002161E9">
              <w:rPr>
                <w:noProof/>
                <w:webHidden/>
              </w:rPr>
              <w:fldChar w:fldCharType="separate"/>
            </w:r>
            <w:r w:rsidR="00821301">
              <w:rPr>
                <w:noProof/>
                <w:webHidden/>
              </w:rPr>
              <w:t>6</w:t>
            </w:r>
            <w:r w:rsidR="002161E9">
              <w:rPr>
                <w:noProof/>
                <w:webHidden/>
              </w:rPr>
              <w:fldChar w:fldCharType="end"/>
            </w:r>
          </w:hyperlink>
        </w:p>
        <w:p w:rsidR="002161E9" w:rsidRDefault="005867EB">
          <w:pPr>
            <w:pStyle w:val="TOC2"/>
            <w:tabs>
              <w:tab w:val="right" w:leader="dot" w:pos="10456"/>
            </w:tabs>
            <w:rPr>
              <w:rFonts w:asciiTheme="minorHAnsi" w:eastAsiaTheme="minorEastAsia" w:hAnsiTheme="minorHAnsi" w:cstheme="minorBidi"/>
              <w:noProof/>
              <w:sz w:val="22"/>
              <w:szCs w:val="22"/>
            </w:rPr>
          </w:pPr>
          <w:hyperlink w:anchor="_Toc87003382" w:history="1">
            <w:r w:rsidR="002161E9" w:rsidRPr="0051497B">
              <w:rPr>
                <w:rStyle w:val="Hyperlink"/>
                <w:rFonts w:cs="Arial"/>
                <w:noProof/>
              </w:rPr>
              <w:t>Key Terms</w:t>
            </w:r>
            <w:r w:rsidR="002161E9">
              <w:rPr>
                <w:noProof/>
                <w:webHidden/>
              </w:rPr>
              <w:tab/>
            </w:r>
            <w:r w:rsidR="002161E9">
              <w:rPr>
                <w:noProof/>
                <w:webHidden/>
              </w:rPr>
              <w:fldChar w:fldCharType="begin"/>
            </w:r>
            <w:r w:rsidR="002161E9">
              <w:rPr>
                <w:noProof/>
                <w:webHidden/>
              </w:rPr>
              <w:instrText xml:space="preserve"> PAGEREF _Toc87003382 \h </w:instrText>
            </w:r>
            <w:r w:rsidR="002161E9">
              <w:rPr>
                <w:noProof/>
                <w:webHidden/>
              </w:rPr>
            </w:r>
            <w:r w:rsidR="002161E9">
              <w:rPr>
                <w:noProof/>
                <w:webHidden/>
              </w:rPr>
              <w:fldChar w:fldCharType="separate"/>
            </w:r>
            <w:r w:rsidR="00821301">
              <w:rPr>
                <w:noProof/>
                <w:webHidden/>
              </w:rPr>
              <w:t>6</w:t>
            </w:r>
            <w:r w:rsidR="002161E9">
              <w:rPr>
                <w:noProof/>
                <w:webHidden/>
              </w:rPr>
              <w:fldChar w:fldCharType="end"/>
            </w:r>
          </w:hyperlink>
        </w:p>
        <w:p w:rsidR="002161E9" w:rsidRDefault="005867EB">
          <w:pPr>
            <w:pStyle w:val="TOC1"/>
            <w:tabs>
              <w:tab w:val="left" w:pos="480"/>
              <w:tab w:val="right" w:leader="dot" w:pos="10456"/>
            </w:tabs>
            <w:rPr>
              <w:rFonts w:asciiTheme="minorHAnsi" w:eastAsiaTheme="minorEastAsia" w:hAnsiTheme="minorHAnsi" w:cstheme="minorBidi"/>
              <w:caps w:val="0"/>
              <w:noProof/>
              <w:spacing w:val="0"/>
              <w:sz w:val="22"/>
              <w:szCs w:val="22"/>
            </w:rPr>
          </w:pPr>
          <w:hyperlink w:anchor="_Toc87003383" w:history="1">
            <w:r w:rsidR="002161E9" w:rsidRPr="0051497B">
              <w:rPr>
                <w:rStyle w:val="Hyperlink"/>
                <w:noProof/>
              </w:rPr>
              <w:t>4.</w:t>
            </w:r>
            <w:r w:rsidR="002161E9">
              <w:rPr>
                <w:rFonts w:asciiTheme="minorHAnsi" w:eastAsiaTheme="minorEastAsia" w:hAnsiTheme="minorHAnsi" w:cstheme="minorBidi"/>
                <w:caps w:val="0"/>
                <w:noProof/>
                <w:spacing w:val="0"/>
                <w:sz w:val="22"/>
                <w:szCs w:val="22"/>
              </w:rPr>
              <w:tab/>
            </w:r>
            <w:r w:rsidR="002161E9" w:rsidRPr="0051497B">
              <w:rPr>
                <w:rStyle w:val="Hyperlink"/>
                <w:noProof/>
              </w:rPr>
              <w:t>ROLES AND RESPONSIBILITIES</w:t>
            </w:r>
            <w:r w:rsidR="002161E9">
              <w:rPr>
                <w:noProof/>
                <w:webHidden/>
              </w:rPr>
              <w:tab/>
            </w:r>
            <w:r w:rsidR="002161E9">
              <w:rPr>
                <w:noProof/>
                <w:webHidden/>
              </w:rPr>
              <w:fldChar w:fldCharType="begin"/>
            </w:r>
            <w:r w:rsidR="002161E9">
              <w:rPr>
                <w:noProof/>
                <w:webHidden/>
              </w:rPr>
              <w:instrText xml:space="preserve"> PAGEREF _Toc87003383 \h </w:instrText>
            </w:r>
            <w:r w:rsidR="002161E9">
              <w:rPr>
                <w:noProof/>
                <w:webHidden/>
              </w:rPr>
            </w:r>
            <w:r w:rsidR="002161E9">
              <w:rPr>
                <w:noProof/>
                <w:webHidden/>
              </w:rPr>
              <w:fldChar w:fldCharType="separate"/>
            </w:r>
            <w:r w:rsidR="00821301">
              <w:rPr>
                <w:noProof/>
                <w:webHidden/>
              </w:rPr>
              <w:t>8</w:t>
            </w:r>
            <w:r w:rsidR="002161E9">
              <w:rPr>
                <w:noProof/>
                <w:webHidden/>
              </w:rPr>
              <w:fldChar w:fldCharType="end"/>
            </w:r>
          </w:hyperlink>
        </w:p>
        <w:p w:rsidR="002161E9" w:rsidRDefault="005867EB">
          <w:pPr>
            <w:pStyle w:val="TOC1"/>
            <w:tabs>
              <w:tab w:val="left" w:pos="480"/>
              <w:tab w:val="right" w:leader="dot" w:pos="10456"/>
            </w:tabs>
            <w:rPr>
              <w:rFonts w:asciiTheme="minorHAnsi" w:eastAsiaTheme="minorEastAsia" w:hAnsiTheme="minorHAnsi" w:cstheme="minorBidi"/>
              <w:caps w:val="0"/>
              <w:noProof/>
              <w:spacing w:val="0"/>
              <w:sz w:val="22"/>
              <w:szCs w:val="22"/>
            </w:rPr>
          </w:pPr>
          <w:hyperlink w:anchor="_Toc87003384" w:history="1">
            <w:r w:rsidR="002161E9" w:rsidRPr="0051497B">
              <w:rPr>
                <w:rStyle w:val="Hyperlink"/>
                <w:noProof/>
              </w:rPr>
              <w:t>5.</w:t>
            </w:r>
            <w:r w:rsidR="002161E9">
              <w:rPr>
                <w:rFonts w:asciiTheme="minorHAnsi" w:eastAsiaTheme="minorEastAsia" w:hAnsiTheme="minorHAnsi" w:cstheme="minorBidi"/>
                <w:caps w:val="0"/>
                <w:noProof/>
                <w:spacing w:val="0"/>
                <w:sz w:val="22"/>
                <w:szCs w:val="22"/>
              </w:rPr>
              <w:tab/>
            </w:r>
            <w:r w:rsidR="002161E9" w:rsidRPr="0051497B">
              <w:rPr>
                <w:rStyle w:val="Hyperlink"/>
                <w:noProof/>
              </w:rPr>
              <w:t>Glossary of terms</w:t>
            </w:r>
            <w:r w:rsidR="002161E9">
              <w:rPr>
                <w:noProof/>
                <w:webHidden/>
              </w:rPr>
              <w:tab/>
            </w:r>
            <w:r w:rsidR="002161E9">
              <w:rPr>
                <w:noProof/>
                <w:webHidden/>
              </w:rPr>
              <w:fldChar w:fldCharType="begin"/>
            </w:r>
            <w:r w:rsidR="002161E9">
              <w:rPr>
                <w:noProof/>
                <w:webHidden/>
              </w:rPr>
              <w:instrText xml:space="preserve"> PAGEREF _Toc87003384 \h </w:instrText>
            </w:r>
            <w:r w:rsidR="002161E9">
              <w:rPr>
                <w:noProof/>
                <w:webHidden/>
              </w:rPr>
            </w:r>
            <w:r w:rsidR="002161E9">
              <w:rPr>
                <w:noProof/>
                <w:webHidden/>
              </w:rPr>
              <w:fldChar w:fldCharType="separate"/>
            </w:r>
            <w:r w:rsidR="00821301">
              <w:rPr>
                <w:noProof/>
                <w:webHidden/>
              </w:rPr>
              <w:t>10</w:t>
            </w:r>
            <w:r w:rsidR="002161E9">
              <w:rPr>
                <w:noProof/>
                <w:webHidden/>
              </w:rPr>
              <w:fldChar w:fldCharType="end"/>
            </w:r>
          </w:hyperlink>
        </w:p>
        <w:p w:rsidR="002161E9" w:rsidRDefault="005867EB">
          <w:pPr>
            <w:pStyle w:val="TOC1"/>
            <w:tabs>
              <w:tab w:val="left" w:pos="480"/>
              <w:tab w:val="right" w:leader="dot" w:pos="10456"/>
            </w:tabs>
            <w:rPr>
              <w:rFonts w:asciiTheme="minorHAnsi" w:eastAsiaTheme="minorEastAsia" w:hAnsiTheme="minorHAnsi" w:cstheme="minorBidi"/>
              <w:caps w:val="0"/>
              <w:noProof/>
              <w:spacing w:val="0"/>
              <w:sz w:val="22"/>
              <w:szCs w:val="22"/>
            </w:rPr>
          </w:pPr>
          <w:hyperlink w:anchor="_Toc87003385" w:history="1">
            <w:r w:rsidR="002161E9" w:rsidRPr="0051497B">
              <w:rPr>
                <w:rStyle w:val="Hyperlink"/>
                <w:rFonts w:cs="Arial"/>
                <w:noProof/>
              </w:rPr>
              <w:t>6.</w:t>
            </w:r>
            <w:r w:rsidR="002161E9">
              <w:rPr>
                <w:rFonts w:asciiTheme="minorHAnsi" w:eastAsiaTheme="minorEastAsia" w:hAnsiTheme="minorHAnsi" w:cstheme="minorBidi"/>
                <w:caps w:val="0"/>
                <w:noProof/>
                <w:spacing w:val="0"/>
                <w:sz w:val="22"/>
                <w:szCs w:val="22"/>
              </w:rPr>
              <w:tab/>
            </w:r>
            <w:r w:rsidR="002161E9" w:rsidRPr="0051497B">
              <w:rPr>
                <w:rStyle w:val="Hyperlink"/>
                <w:rFonts w:cs="Arial"/>
                <w:noProof/>
              </w:rPr>
              <w:t>MANAGING THE CONFLICTS OF INTEREST process</w:t>
            </w:r>
            <w:r w:rsidR="002161E9">
              <w:rPr>
                <w:noProof/>
                <w:webHidden/>
              </w:rPr>
              <w:tab/>
            </w:r>
            <w:r w:rsidR="002161E9">
              <w:rPr>
                <w:noProof/>
                <w:webHidden/>
              </w:rPr>
              <w:fldChar w:fldCharType="begin"/>
            </w:r>
            <w:r w:rsidR="002161E9">
              <w:rPr>
                <w:noProof/>
                <w:webHidden/>
              </w:rPr>
              <w:instrText xml:space="preserve"> PAGEREF _Toc87003385 \h </w:instrText>
            </w:r>
            <w:r w:rsidR="002161E9">
              <w:rPr>
                <w:noProof/>
                <w:webHidden/>
              </w:rPr>
            </w:r>
            <w:r w:rsidR="002161E9">
              <w:rPr>
                <w:noProof/>
                <w:webHidden/>
              </w:rPr>
              <w:fldChar w:fldCharType="separate"/>
            </w:r>
            <w:r w:rsidR="00821301">
              <w:rPr>
                <w:noProof/>
                <w:webHidden/>
              </w:rPr>
              <w:t>11</w:t>
            </w:r>
            <w:r w:rsidR="002161E9">
              <w:rPr>
                <w:noProof/>
                <w:webHidden/>
              </w:rPr>
              <w:fldChar w:fldCharType="end"/>
            </w:r>
          </w:hyperlink>
        </w:p>
        <w:p w:rsidR="002161E9" w:rsidRDefault="005867EB">
          <w:pPr>
            <w:pStyle w:val="TOC2"/>
            <w:tabs>
              <w:tab w:val="right" w:leader="dot" w:pos="10456"/>
            </w:tabs>
            <w:rPr>
              <w:rFonts w:asciiTheme="minorHAnsi" w:eastAsiaTheme="minorEastAsia" w:hAnsiTheme="minorHAnsi" w:cstheme="minorBidi"/>
              <w:noProof/>
              <w:sz w:val="22"/>
              <w:szCs w:val="22"/>
            </w:rPr>
          </w:pPr>
          <w:hyperlink w:anchor="_Toc87003386" w:history="1">
            <w:r w:rsidR="002161E9" w:rsidRPr="0051497B">
              <w:rPr>
                <w:rStyle w:val="Hyperlink"/>
                <w:rFonts w:cs="Arial"/>
                <w:noProof/>
              </w:rPr>
              <w:t>Interests</w:t>
            </w:r>
            <w:r w:rsidR="002161E9">
              <w:rPr>
                <w:noProof/>
                <w:webHidden/>
              </w:rPr>
              <w:tab/>
            </w:r>
            <w:r w:rsidR="002161E9">
              <w:rPr>
                <w:noProof/>
                <w:webHidden/>
              </w:rPr>
              <w:fldChar w:fldCharType="begin"/>
            </w:r>
            <w:r w:rsidR="002161E9">
              <w:rPr>
                <w:noProof/>
                <w:webHidden/>
              </w:rPr>
              <w:instrText xml:space="preserve"> PAGEREF _Toc87003386 \h </w:instrText>
            </w:r>
            <w:r w:rsidR="002161E9">
              <w:rPr>
                <w:noProof/>
                <w:webHidden/>
              </w:rPr>
            </w:r>
            <w:r w:rsidR="002161E9">
              <w:rPr>
                <w:noProof/>
                <w:webHidden/>
              </w:rPr>
              <w:fldChar w:fldCharType="separate"/>
            </w:r>
            <w:r w:rsidR="00821301">
              <w:rPr>
                <w:noProof/>
                <w:webHidden/>
              </w:rPr>
              <w:t>11</w:t>
            </w:r>
            <w:r w:rsidR="002161E9">
              <w:rPr>
                <w:noProof/>
                <w:webHidden/>
              </w:rPr>
              <w:fldChar w:fldCharType="end"/>
            </w:r>
          </w:hyperlink>
        </w:p>
        <w:p w:rsidR="002161E9" w:rsidRDefault="005867EB">
          <w:pPr>
            <w:pStyle w:val="TOC2"/>
            <w:tabs>
              <w:tab w:val="right" w:leader="dot" w:pos="10456"/>
            </w:tabs>
            <w:rPr>
              <w:rFonts w:asciiTheme="minorHAnsi" w:eastAsiaTheme="minorEastAsia" w:hAnsiTheme="minorHAnsi" w:cstheme="minorBidi"/>
              <w:noProof/>
              <w:sz w:val="22"/>
              <w:szCs w:val="22"/>
            </w:rPr>
          </w:pPr>
          <w:hyperlink w:anchor="_Toc87003387" w:history="1">
            <w:r w:rsidR="002161E9" w:rsidRPr="0051497B">
              <w:rPr>
                <w:rStyle w:val="Hyperlink"/>
                <w:rFonts w:cs="Arial"/>
                <w:noProof/>
              </w:rPr>
              <w:t>Staff</w:t>
            </w:r>
            <w:r w:rsidR="002161E9">
              <w:rPr>
                <w:noProof/>
                <w:webHidden/>
              </w:rPr>
              <w:tab/>
            </w:r>
            <w:r w:rsidR="002161E9">
              <w:rPr>
                <w:noProof/>
                <w:webHidden/>
              </w:rPr>
              <w:fldChar w:fldCharType="begin"/>
            </w:r>
            <w:r w:rsidR="002161E9">
              <w:rPr>
                <w:noProof/>
                <w:webHidden/>
              </w:rPr>
              <w:instrText xml:space="preserve"> PAGEREF _Toc87003387 \h </w:instrText>
            </w:r>
            <w:r w:rsidR="002161E9">
              <w:rPr>
                <w:noProof/>
                <w:webHidden/>
              </w:rPr>
            </w:r>
            <w:r w:rsidR="002161E9">
              <w:rPr>
                <w:noProof/>
                <w:webHidden/>
              </w:rPr>
              <w:fldChar w:fldCharType="separate"/>
            </w:r>
            <w:r w:rsidR="00821301">
              <w:rPr>
                <w:noProof/>
                <w:webHidden/>
              </w:rPr>
              <w:t>11</w:t>
            </w:r>
            <w:r w:rsidR="002161E9">
              <w:rPr>
                <w:noProof/>
                <w:webHidden/>
              </w:rPr>
              <w:fldChar w:fldCharType="end"/>
            </w:r>
          </w:hyperlink>
        </w:p>
        <w:p w:rsidR="002161E9" w:rsidRDefault="005867EB">
          <w:pPr>
            <w:pStyle w:val="TOC2"/>
            <w:tabs>
              <w:tab w:val="right" w:leader="dot" w:pos="10456"/>
            </w:tabs>
            <w:rPr>
              <w:rFonts w:asciiTheme="minorHAnsi" w:eastAsiaTheme="minorEastAsia" w:hAnsiTheme="minorHAnsi" w:cstheme="minorBidi"/>
              <w:noProof/>
              <w:sz w:val="22"/>
              <w:szCs w:val="22"/>
            </w:rPr>
          </w:pPr>
          <w:hyperlink w:anchor="_Toc87003388" w:history="1">
            <w:r w:rsidR="002161E9" w:rsidRPr="0051497B">
              <w:rPr>
                <w:rStyle w:val="Hyperlink"/>
                <w:rFonts w:cs="Arial"/>
                <w:noProof/>
              </w:rPr>
              <w:t>Decision Making Staff</w:t>
            </w:r>
            <w:r w:rsidR="002161E9">
              <w:rPr>
                <w:noProof/>
                <w:webHidden/>
              </w:rPr>
              <w:tab/>
            </w:r>
            <w:r w:rsidR="002161E9">
              <w:rPr>
                <w:noProof/>
                <w:webHidden/>
              </w:rPr>
              <w:fldChar w:fldCharType="begin"/>
            </w:r>
            <w:r w:rsidR="002161E9">
              <w:rPr>
                <w:noProof/>
                <w:webHidden/>
              </w:rPr>
              <w:instrText xml:space="preserve"> PAGEREF _Toc87003388 \h </w:instrText>
            </w:r>
            <w:r w:rsidR="002161E9">
              <w:rPr>
                <w:noProof/>
                <w:webHidden/>
              </w:rPr>
            </w:r>
            <w:r w:rsidR="002161E9">
              <w:rPr>
                <w:noProof/>
                <w:webHidden/>
              </w:rPr>
              <w:fldChar w:fldCharType="separate"/>
            </w:r>
            <w:r w:rsidR="00821301">
              <w:rPr>
                <w:noProof/>
                <w:webHidden/>
              </w:rPr>
              <w:t>12</w:t>
            </w:r>
            <w:r w:rsidR="002161E9">
              <w:rPr>
                <w:noProof/>
                <w:webHidden/>
              </w:rPr>
              <w:fldChar w:fldCharType="end"/>
            </w:r>
          </w:hyperlink>
        </w:p>
        <w:p w:rsidR="002161E9" w:rsidRDefault="005867EB">
          <w:pPr>
            <w:pStyle w:val="TOC2"/>
            <w:tabs>
              <w:tab w:val="right" w:leader="dot" w:pos="10456"/>
            </w:tabs>
            <w:rPr>
              <w:rFonts w:asciiTheme="minorHAnsi" w:eastAsiaTheme="minorEastAsia" w:hAnsiTheme="minorHAnsi" w:cstheme="minorBidi"/>
              <w:noProof/>
              <w:sz w:val="22"/>
              <w:szCs w:val="22"/>
            </w:rPr>
          </w:pPr>
          <w:hyperlink w:anchor="_Toc87003389" w:history="1">
            <w:r w:rsidR="002161E9" w:rsidRPr="0051497B">
              <w:rPr>
                <w:rStyle w:val="Hyperlink"/>
                <w:rFonts w:cs="Arial"/>
                <w:noProof/>
              </w:rPr>
              <w:t>Identification, declaration and review of interests (including gifts and hospitality)</w:t>
            </w:r>
            <w:r w:rsidR="002161E9">
              <w:rPr>
                <w:noProof/>
                <w:webHidden/>
              </w:rPr>
              <w:tab/>
            </w:r>
            <w:r w:rsidR="002161E9">
              <w:rPr>
                <w:noProof/>
                <w:webHidden/>
              </w:rPr>
              <w:fldChar w:fldCharType="begin"/>
            </w:r>
            <w:r w:rsidR="002161E9">
              <w:rPr>
                <w:noProof/>
                <w:webHidden/>
              </w:rPr>
              <w:instrText xml:space="preserve"> PAGEREF _Toc87003389 \h </w:instrText>
            </w:r>
            <w:r w:rsidR="002161E9">
              <w:rPr>
                <w:noProof/>
                <w:webHidden/>
              </w:rPr>
            </w:r>
            <w:r w:rsidR="002161E9">
              <w:rPr>
                <w:noProof/>
                <w:webHidden/>
              </w:rPr>
              <w:fldChar w:fldCharType="separate"/>
            </w:r>
            <w:r w:rsidR="00821301">
              <w:rPr>
                <w:noProof/>
                <w:webHidden/>
              </w:rPr>
              <w:t>12</w:t>
            </w:r>
            <w:r w:rsidR="002161E9">
              <w:rPr>
                <w:noProof/>
                <w:webHidden/>
              </w:rPr>
              <w:fldChar w:fldCharType="end"/>
            </w:r>
          </w:hyperlink>
        </w:p>
        <w:p w:rsidR="002161E9" w:rsidRDefault="005867EB">
          <w:pPr>
            <w:pStyle w:val="TOC2"/>
            <w:tabs>
              <w:tab w:val="right" w:leader="dot" w:pos="10456"/>
            </w:tabs>
            <w:rPr>
              <w:rFonts w:asciiTheme="minorHAnsi" w:eastAsiaTheme="minorEastAsia" w:hAnsiTheme="minorHAnsi" w:cstheme="minorBidi"/>
              <w:noProof/>
              <w:sz w:val="22"/>
              <w:szCs w:val="22"/>
            </w:rPr>
          </w:pPr>
          <w:hyperlink w:anchor="_Toc87003390" w:history="1">
            <w:r w:rsidR="002161E9" w:rsidRPr="0051497B">
              <w:rPr>
                <w:rStyle w:val="Hyperlink"/>
                <w:rFonts w:cs="Arial"/>
                <w:noProof/>
              </w:rPr>
              <w:t>Records and publication</w:t>
            </w:r>
            <w:r w:rsidR="002161E9">
              <w:rPr>
                <w:noProof/>
                <w:webHidden/>
              </w:rPr>
              <w:tab/>
            </w:r>
            <w:r w:rsidR="002161E9">
              <w:rPr>
                <w:noProof/>
                <w:webHidden/>
              </w:rPr>
              <w:fldChar w:fldCharType="begin"/>
            </w:r>
            <w:r w:rsidR="002161E9">
              <w:rPr>
                <w:noProof/>
                <w:webHidden/>
              </w:rPr>
              <w:instrText xml:space="preserve"> PAGEREF _Toc87003390 \h </w:instrText>
            </w:r>
            <w:r w:rsidR="002161E9">
              <w:rPr>
                <w:noProof/>
                <w:webHidden/>
              </w:rPr>
            </w:r>
            <w:r w:rsidR="002161E9">
              <w:rPr>
                <w:noProof/>
                <w:webHidden/>
              </w:rPr>
              <w:fldChar w:fldCharType="separate"/>
            </w:r>
            <w:r w:rsidR="00821301">
              <w:rPr>
                <w:noProof/>
                <w:webHidden/>
              </w:rPr>
              <w:t>13</w:t>
            </w:r>
            <w:r w:rsidR="002161E9">
              <w:rPr>
                <w:noProof/>
                <w:webHidden/>
              </w:rPr>
              <w:fldChar w:fldCharType="end"/>
            </w:r>
          </w:hyperlink>
        </w:p>
        <w:p w:rsidR="002161E9" w:rsidRDefault="005867EB">
          <w:pPr>
            <w:pStyle w:val="TOC2"/>
            <w:tabs>
              <w:tab w:val="right" w:leader="dot" w:pos="10456"/>
            </w:tabs>
            <w:rPr>
              <w:rFonts w:asciiTheme="minorHAnsi" w:eastAsiaTheme="minorEastAsia" w:hAnsiTheme="minorHAnsi" w:cstheme="minorBidi"/>
              <w:noProof/>
              <w:sz w:val="22"/>
              <w:szCs w:val="22"/>
            </w:rPr>
          </w:pPr>
          <w:hyperlink w:anchor="_Toc87003391" w:history="1">
            <w:r w:rsidR="002161E9" w:rsidRPr="0051497B">
              <w:rPr>
                <w:rStyle w:val="Hyperlink"/>
                <w:rFonts w:cs="Arial"/>
                <w:noProof/>
              </w:rPr>
              <w:t>Management of interests – general</w:t>
            </w:r>
            <w:r w:rsidR="002161E9">
              <w:rPr>
                <w:noProof/>
                <w:webHidden/>
              </w:rPr>
              <w:tab/>
            </w:r>
            <w:r w:rsidR="002161E9">
              <w:rPr>
                <w:noProof/>
                <w:webHidden/>
              </w:rPr>
              <w:fldChar w:fldCharType="begin"/>
            </w:r>
            <w:r w:rsidR="002161E9">
              <w:rPr>
                <w:noProof/>
                <w:webHidden/>
              </w:rPr>
              <w:instrText xml:space="preserve"> PAGEREF _Toc87003391 \h </w:instrText>
            </w:r>
            <w:r w:rsidR="002161E9">
              <w:rPr>
                <w:noProof/>
                <w:webHidden/>
              </w:rPr>
            </w:r>
            <w:r w:rsidR="002161E9">
              <w:rPr>
                <w:noProof/>
                <w:webHidden/>
              </w:rPr>
              <w:fldChar w:fldCharType="separate"/>
            </w:r>
            <w:r w:rsidR="00821301">
              <w:rPr>
                <w:noProof/>
                <w:webHidden/>
              </w:rPr>
              <w:t>14</w:t>
            </w:r>
            <w:r w:rsidR="002161E9">
              <w:rPr>
                <w:noProof/>
                <w:webHidden/>
              </w:rPr>
              <w:fldChar w:fldCharType="end"/>
            </w:r>
          </w:hyperlink>
        </w:p>
        <w:p w:rsidR="002161E9" w:rsidRDefault="005867EB">
          <w:pPr>
            <w:pStyle w:val="TOC1"/>
            <w:tabs>
              <w:tab w:val="left" w:pos="480"/>
              <w:tab w:val="right" w:leader="dot" w:pos="10456"/>
            </w:tabs>
            <w:rPr>
              <w:rFonts w:asciiTheme="minorHAnsi" w:eastAsiaTheme="minorEastAsia" w:hAnsiTheme="minorHAnsi" w:cstheme="minorBidi"/>
              <w:caps w:val="0"/>
              <w:noProof/>
              <w:spacing w:val="0"/>
              <w:sz w:val="22"/>
              <w:szCs w:val="22"/>
            </w:rPr>
          </w:pPr>
          <w:hyperlink w:anchor="_Toc87003392" w:history="1">
            <w:r w:rsidR="002161E9" w:rsidRPr="0051497B">
              <w:rPr>
                <w:rStyle w:val="Hyperlink"/>
                <w:rFonts w:cs="Arial"/>
                <w:noProof/>
                <w:snapToGrid w:val="0"/>
              </w:rPr>
              <w:t>7.</w:t>
            </w:r>
            <w:r w:rsidR="002161E9">
              <w:rPr>
                <w:rFonts w:asciiTheme="minorHAnsi" w:eastAsiaTheme="minorEastAsia" w:hAnsiTheme="minorHAnsi" w:cstheme="minorBidi"/>
                <w:caps w:val="0"/>
                <w:noProof/>
                <w:spacing w:val="0"/>
                <w:sz w:val="22"/>
                <w:szCs w:val="22"/>
              </w:rPr>
              <w:tab/>
            </w:r>
            <w:r w:rsidR="002161E9" w:rsidRPr="0051497B">
              <w:rPr>
                <w:rStyle w:val="Hyperlink"/>
                <w:rFonts w:cs="Arial"/>
                <w:noProof/>
                <w:snapToGrid w:val="0"/>
              </w:rPr>
              <w:t>MANAGEMENT OF INTERESTS – COMMON SITUATIONS</w:t>
            </w:r>
            <w:r w:rsidR="002161E9">
              <w:rPr>
                <w:noProof/>
                <w:webHidden/>
              </w:rPr>
              <w:tab/>
            </w:r>
            <w:r w:rsidR="002161E9">
              <w:rPr>
                <w:noProof/>
                <w:webHidden/>
              </w:rPr>
              <w:fldChar w:fldCharType="begin"/>
            </w:r>
            <w:r w:rsidR="002161E9">
              <w:rPr>
                <w:noProof/>
                <w:webHidden/>
              </w:rPr>
              <w:instrText xml:space="preserve"> PAGEREF _Toc87003392 \h </w:instrText>
            </w:r>
            <w:r w:rsidR="002161E9">
              <w:rPr>
                <w:noProof/>
                <w:webHidden/>
              </w:rPr>
            </w:r>
            <w:r w:rsidR="002161E9">
              <w:rPr>
                <w:noProof/>
                <w:webHidden/>
              </w:rPr>
              <w:fldChar w:fldCharType="separate"/>
            </w:r>
            <w:r w:rsidR="00821301">
              <w:rPr>
                <w:noProof/>
                <w:webHidden/>
              </w:rPr>
              <w:t>15</w:t>
            </w:r>
            <w:r w:rsidR="002161E9">
              <w:rPr>
                <w:noProof/>
                <w:webHidden/>
              </w:rPr>
              <w:fldChar w:fldCharType="end"/>
            </w:r>
          </w:hyperlink>
        </w:p>
        <w:p w:rsidR="002161E9" w:rsidRDefault="005867EB">
          <w:pPr>
            <w:pStyle w:val="TOC2"/>
            <w:tabs>
              <w:tab w:val="right" w:leader="dot" w:pos="10456"/>
            </w:tabs>
            <w:rPr>
              <w:rFonts w:asciiTheme="minorHAnsi" w:eastAsiaTheme="minorEastAsia" w:hAnsiTheme="minorHAnsi" w:cstheme="minorBidi"/>
              <w:noProof/>
              <w:sz w:val="22"/>
              <w:szCs w:val="22"/>
            </w:rPr>
          </w:pPr>
          <w:hyperlink w:anchor="_Toc87003393" w:history="1">
            <w:r w:rsidR="002161E9" w:rsidRPr="0051497B">
              <w:rPr>
                <w:rStyle w:val="Hyperlink"/>
                <w:rFonts w:cs="Arial"/>
                <w:noProof/>
              </w:rPr>
              <w:t>Gifts</w:t>
            </w:r>
            <w:r w:rsidR="002161E9">
              <w:rPr>
                <w:noProof/>
                <w:webHidden/>
              </w:rPr>
              <w:tab/>
            </w:r>
            <w:r w:rsidR="002161E9">
              <w:rPr>
                <w:noProof/>
                <w:webHidden/>
              </w:rPr>
              <w:fldChar w:fldCharType="begin"/>
            </w:r>
            <w:r w:rsidR="002161E9">
              <w:rPr>
                <w:noProof/>
                <w:webHidden/>
              </w:rPr>
              <w:instrText xml:space="preserve"> PAGEREF _Toc87003393 \h </w:instrText>
            </w:r>
            <w:r w:rsidR="002161E9">
              <w:rPr>
                <w:noProof/>
                <w:webHidden/>
              </w:rPr>
            </w:r>
            <w:r w:rsidR="002161E9">
              <w:rPr>
                <w:noProof/>
                <w:webHidden/>
              </w:rPr>
              <w:fldChar w:fldCharType="separate"/>
            </w:r>
            <w:r w:rsidR="00821301">
              <w:rPr>
                <w:noProof/>
                <w:webHidden/>
              </w:rPr>
              <w:t>15</w:t>
            </w:r>
            <w:r w:rsidR="002161E9">
              <w:rPr>
                <w:noProof/>
                <w:webHidden/>
              </w:rPr>
              <w:fldChar w:fldCharType="end"/>
            </w:r>
          </w:hyperlink>
        </w:p>
        <w:p w:rsidR="002161E9" w:rsidRDefault="005867EB">
          <w:pPr>
            <w:pStyle w:val="TOC2"/>
            <w:tabs>
              <w:tab w:val="right" w:leader="dot" w:pos="10456"/>
            </w:tabs>
            <w:rPr>
              <w:rFonts w:asciiTheme="minorHAnsi" w:eastAsiaTheme="minorEastAsia" w:hAnsiTheme="minorHAnsi" w:cstheme="minorBidi"/>
              <w:noProof/>
              <w:sz w:val="22"/>
              <w:szCs w:val="22"/>
            </w:rPr>
          </w:pPr>
          <w:hyperlink w:anchor="_Toc87003394" w:history="1">
            <w:r w:rsidR="002161E9" w:rsidRPr="0051497B">
              <w:rPr>
                <w:rStyle w:val="Hyperlink"/>
                <w:rFonts w:cs="Arial"/>
                <w:noProof/>
              </w:rPr>
              <w:t>Hospitality</w:t>
            </w:r>
            <w:r w:rsidR="002161E9">
              <w:rPr>
                <w:noProof/>
                <w:webHidden/>
              </w:rPr>
              <w:tab/>
            </w:r>
            <w:r w:rsidR="002161E9">
              <w:rPr>
                <w:noProof/>
                <w:webHidden/>
              </w:rPr>
              <w:fldChar w:fldCharType="begin"/>
            </w:r>
            <w:r w:rsidR="002161E9">
              <w:rPr>
                <w:noProof/>
                <w:webHidden/>
              </w:rPr>
              <w:instrText xml:space="preserve"> PAGEREF _Toc87003394 \h </w:instrText>
            </w:r>
            <w:r w:rsidR="002161E9">
              <w:rPr>
                <w:noProof/>
                <w:webHidden/>
              </w:rPr>
            </w:r>
            <w:r w:rsidR="002161E9">
              <w:rPr>
                <w:noProof/>
                <w:webHidden/>
              </w:rPr>
              <w:fldChar w:fldCharType="separate"/>
            </w:r>
            <w:r w:rsidR="00821301">
              <w:rPr>
                <w:noProof/>
                <w:webHidden/>
              </w:rPr>
              <w:t>15</w:t>
            </w:r>
            <w:r w:rsidR="002161E9">
              <w:rPr>
                <w:noProof/>
                <w:webHidden/>
              </w:rPr>
              <w:fldChar w:fldCharType="end"/>
            </w:r>
          </w:hyperlink>
        </w:p>
        <w:p w:rsidR="002161E9" w:rsidRDefault="005867EB">
          <w:pPr>
            <w:pStyle w:val="TOC2"/>
            <w:tabs>
              <w:tab w:val="right" w:leader="dot" w:pos="10456"/>
            </w:tabs>
            <w:rPr>
              <w:rFonts w:asciiTheme="minorHAnsi" w:eastAsiaTheme="minorEastAsia" w:hAnsiTheme="minorHAnsi" w:cstheme="minorBidi"/>
              <w:noProof/>
              <w:sz w:val="22"/>
              <w:szCs w:val="22"/>
            </w:rPr>
          </w:pPr>
          <w:hyperlink w:anchor="_Toc87003395" w:history="1">
            <w:r w:rsidR="002161E9" w:rsidRPr="0051497B">
              <w:rPr>
                <w:rStyle w:val="Hyperlink"/>
                <w:rFonts w:cs="Arial"/>
                <w:noProof/>
              </w:rPr>
              <w:t>Outside Employment</w:t>
            </w:r>
            <w:r w:rsidR="002161E9">
              <w:rPr>
                <w:noProof/>
                <w:webHidden/>
              </w:rPr>
              <w:tab/>
            </w:r>
            <w:r w:rsidR="002161E9">
              <w:rPr>
                <w:noProof/>
                <w:webHidden/>
              </w:rPr>
              <w:fldChar w:fldCharType="begin"/>
            </w:r>
            <w:r w:rsidR="002161E9">
              <w:rPr>
                <w:noProof/>
                <w:webHidden/>
              </w:rPr>
              <w:instrText xml:space="preserve"> PAGEREF _Toc87003395 \h </w:instrText>
            </w:r>
            <w:r w:rsidR="002161E9">
              <w:rPr>
                <w:noProof/>
                <w:webHidden/>
              </w:rPr>
            </w:r>
            <w:r w:rsidR="002161E9">
              <w:rPr>
                <w:noProof/>
                <w:webHidden/>
              </w:rPr>
              <w:fldChar w:fldCharType="separate"/>
            </w:r>
            <w:r w:rsidR="00821301">
              <w:rPr>
                <w:noProof/>
                <w:webHidden/>
              </w:rPr>
              <w:t>16</w:t>
            </w:r>
            <w:r w:rsidR="002161E9">
              <w:rPr>
                <w:noProof/>
                <w:webHidden/>
              </w:rPr>
              <w:fldChar w:fldCharType="end"/>
            </w:r>
          </w:hyperlink>
        </w:p>
        <w:p w:rsidR="002161E9" w:rsidRDefault="005867EB">
          <w:pPr>
            <w:pStyle w:val="TOC2"/>
            <w:tabs>
              <w:tab w:val="right" w:leader="dot" w:pos="10456"/>
            </w:tabs>
            <w:rPr>
              <w:rFonts w:asciiTheme="minorHAnsi" w:eastAsiaTheme="minorEastAsia" w:hAnsiTheme="minorHAnsi" w:cstheme="minorBidi"/>
              <w:noProof/>
              <w:sz w:val="22"/>
              <w:szCs w:val="22"/>
            </w:rPr>
          </w:pPr>
          <w:hyperlink w:anchor="_Toc87003396" w:history="1">
            <w:r w:rsidR="002161E9" w:rsidRPr="0051497B">
              <w:rPr>
                <w:rStyle w:val="Hyperlink"/>
                <w:rFonts w:cs="Arial"/>
                <w:noProof/>
              </w:rPr>
              <w:t>Shareholdings and other ownership issues – General principles</w:t>
            </w:r>
            <w:r w:rsidR="002161E9">
              <w:rPr>
                <w:noProof/>
                <w:webHidden/>
              </w:rPr>
              <w:tab/>
            </w:r>
            <w:r w:rsidR="002161E9">
              <w:rPr>
                <w:noProof/>
                <w:webHidden/>
              </w:rPr>
              <w:fldChar w:fldCharType="begin"/>
            </w:r>
            <w:r w:rsidR="002161E9">
              <w:rPr>
                <w:noProof/>
                <w:webHidden/>
              </w:rPr>
              <w:instrText xml:space="preserve"> PAGEREF _Toc87003396 \h </w:instrText>
            </w:r>
            <w:r w:rsidR="002161E9">
              <w:rPr>
                <w:noProof/>
                <w:webHidden/>
              </w:rPr>
            </w:r>
            <w:r w:rsidR="002161E9">
              <w:rPr>
                <w:noProof/>
                <w:webHidden/>
              </w:rPr>
              <w:fldChar w:fldCharType="separate"/>
            </w:r>
            <w:r w:rsidR="00821301">
              <w:rPr>
                <w:noProof/>
                <w:webHidden/>
              </w:rPr>
              <w:t>17</w:t>
            </w:r>
            <w:r w:rsidR="002161E9">
              <w:rPr>
                <w:noProof/>
                <w:webHidden/>
              </w:rPr>
              <w:fldChar w:fldCharType="end"/>
            </w:r>
          </w:hyperlink>
        </w:p>
        <w:p w:rsidR="002161E9" w:rsidRDefault="005867EB">
          <w:pPr>
            <w:pStyle w:val="TOC2"/>
            <w:tabs>
              <w:tab w:val="right" w:leader="dot" w:pos="10456"/>
            </w:tabs>
            <w:rPr>
              <w:rFonts w:asciiTheme="minorHAnsi" w:eastAsiaTheme="minorEastAsia" w:hAnsiTheme="minorHAnsi" w:cstheme="minorBidi"/>
              <w:noProof/>
              <w:sz w:val="22"/>
              <w:szCs w:val="22"/>
            </w:rPr>
          </w:pPr>
          <w:hyperlink w:anchor="_Toc87003397" w:history="1">
            <w:r w:rsidR="002161E9" w:rsidRPr="0051497B">
              <w:rPr>
                <w:rStyle w:val="Hyperlink"/>
                <w:rFonts w:cs="Arial"/>
                <w:noProof/>
              </w:rPr>
              <w:t>Patents – General Principles</w:t>
            </w:r>
            <w:r w:rsidR="002161E9">
              <w:rPr>
                <w:noProof/>
                <w:webHidden/>
              </w:rPr>
              <w:tab/>
            </w:r>
            <w:r w:rsidR="002161E9">
              <w:rPr>
                <w:noProof/>
                <w:webHidden/>
              </w:rPr>
              <w:fldChar w:fldCharType="begin"/>
            </w:r>
            <w:r w:rsidR="002161E9">
              <w:rPr>
                <w:noProof/>
                <w:webHidden/>
              </w:rPr>
              <w:instrText xml:space="preserve"> PAGEREF _Toc87003397 \h </w:instrText>
            </w:r>
            <w:r w:rsidR="002161E9">
              <w:rPr>
                <w:noProof/>
                <w:webHidden/>
              </w:rPr>
            </w:r>
            <w:r w:rsidR="002161E9">
              <w:rPr>
                <w:noProof/>
                <w:webHidden/>
              </w:rPr>
              <w:fldChar w:fldCharType="separate"/>
            </w:r>
            <w:r w:rsidR="00821301">
              <w:rPr>
                <w:noProof/>
                <w:webHidden/>
              </w:rPr>
              <w:t>17</w:t>
            </w:r>
            <w:r w:rsidR="002161E9">
              <w:rPr>
                <w:noProof/>
                <w:webHidden/>
              </w:rPr>
              <w:fldChar w:fldCharType="end"/>
            </w:r>
          </w:hyperlink>
        </w:p>
        <w:p w:rsidR="002161E9" w:rsidRDefault="005867EB">
          <w:pPr>
            <w:pStyle w:val="TOC2"/>
            <w:tabs>
              <w:tab w:val="right" w:leader="dot" w:pos="10456"/>
            </w:tabs>
            <w:rPr>
              <w:rFonts w:asciiTheme="minorHAnsi" w:eastAsiaTheme="minorEastAsia" w:hAnsiTheme="minorHAnsi" w:cstheme="minorBidi"/>
              <w:noProof/>
              <w:sz w:val="22"/>
              <w:szCs w:val="22"/>
            </w:rPr>
          </w:pPr>
          <w:hyperlink w:anchor="_Toc87003398" w:history="1">
            <w:r w:rsidR="002161E9" w:rsidRPr="0051497B">
              <w:rPr>
                <w:rStyle w:val="Hyperlink"/>
                <w:rFonts w:cs="Arial"/>
                <w:noProof/>
              </w:rPr>
              <w:t>Loyalty interests</w:t>
            </w:r>
            <w:r w:rsidR="002161E9">
              <w:rPr>
                <w:noProof/>
                <w:webHidden/>
              </w:rPr>
              <w:tab/>
            </w:r>
            <w:r w:rsidR="002161E9">
              <w:rPr>
                <w:noProof/>
                <w:webHidden/>
              </w:rPr>
              <w:fldChar w:fldCharType="begin"/>
            </w:r>
            <w:r w:rsidR="002161E9">
              <w:rPr>
                <w:noProof/>
                <w:webHidden/>
              </w:rPr>
              <w:instrText xml:space="preserve"> PAGEREF _Toc87003398 \h </w:instrText>
            </w:r>
            <w:r w:rsidR="002161E9">
              <w:rPr>
                <w:noProof/>
                <w:webHidden/>
              </w:rPr>
            </w:r>
            <w:r w:rsidR="002161E9">
              <w:rPr>
                <w:noProof/>
                <w:webHidden/>
              </w:rPr>
              <w:fldChar w:fldCharType="separate"/>
            </w:r>
            <w:r w:rsidR="00821301">
              <w:rPr>
                <w:noProof/>
                <w:webHidden/>
              </w:rPr>
              <w:t>18</w:t>
            </w:r>
            <w:r w:rsidR="002161E9">
              <w:rPr>
                <w:noProof/>
                <w:webHidden/>
              </w:rPr>
              <w:fldChar w:fldCharType="end"/>
            </w:r>
          </w:hyperlink>
        </w:p>
        <w:p w:rsidR="002161E9" w:rsidRDefault="005867EB">
          <w:pPr>
            <w:pStyle w:val="TOC2"/>
            <w:tabs>
              <w:tab w:val="right" w:leader="dot" w:pos="10456"/>
            </w:tabs>
            <w:rPr>
              <w:rFonts w:asciiTheme="minorHAnsi" w:eastAsiaTheme="minorEastAsia" w:hAnsiTheme="minorHAnsi" w:cstheme="minorBidi"/>
              <w:noProof/>
              <w:sz w:val="22"/>
              <w:szCs w:val="22"/>
            </w:rPr>
          </w:pPr>
          <w:hyperlink w:anchor="_Toc87003399" w:history="1">
            <w:r w:rsidR="002161E9" w:rsidRPr="0051497B">
              <w:rPr>
                <w:rStyle w:val="Hyperlink"/>
                <w:rFonts w:cs="Arial"/>
                <w:noProof/>
              </w:rPr>
              <w:t>Donations</w:t>
            </w:r>
            <w:r w:rsidR="002161E9">
              <w:rPr>
                <w:noProof/>
                <w:webHidden/>
              </w:rPr>
              <w:tab/>
            </w:r>
            <w:r w:rsidR="002161E9">
              <w:rPr>
                <w:noProof/>
                <w:webHidden/>
              </w:rPr>
              <w:fldChar w:fldCharType="begin"/>
            </w:r>
            <w:r w:rsidR="002161E9">
              <w:rPr>
                <w:noProof/>
                <w:webHidden/>
              </w:rPr>
              <w:instrText xml:space="preserve"> PAGEREF _Toc87003399 \h </w:instrText>
            </w:r>
            <w:r w:rsidR="002161E9">
              <w:rPr>
                <w:noProof/>
                <w:webHidden/>
              </w:rPr>
            </w:r>
            <w:r w:rsidR="002161E9">
              <w:rPr>
                <w:noProof/>
                <w:webHidden/>
              </w:rPr>
              <w:fldChar w:fldCharType="separate"/>
            </w:r>
            <w:r w:rsidR="00821301">
              <w:rPr>
                <w:noProof/>
                <w:webHidden/>
              </w:rPr>
              <w:t>18</w:t>
            </w:r>
            <w:r w:rsidR="002161E9">
              <w:rPr>
                <w:noProof/>
                <w:webHidden/>
              </w:rPr>
              <w:fldChar w:fldCharType="end"/>
            </w:r>
          </w:hyperlink>
        </w:p>
        <w:p w:rsidR="002161E9" w:rsidRDefault="005867EB">
          <w:pPr>
            <w:pStyle w:val="TOC2"/>
            <w:tabs>
              <w:tab w:val="right" w:leader="dot" w:pos="10456"/>
            </w:tabs>
            <w:rPr>
              <w:rFonts w:asciiTheme="minorHAnsi" w:eastAsiaTheme="minorEastAsia" w:hAnsiTheme="minorHAnsi" w:cstheme="minorBidi"/>
              <w:noProof/>
              <w:sz w:val="22"/>
              <w:szCs w:val="22"/>
            </w:rPr>
          </w:pPr>
          <w:hyperlink w:anchor="_Toc87003400" w:history="1">
            <w:r w:rsidR="002161E9" w:rsidRPr="0051497B">
              <w:rPr>
                <w:rStyle w:val="Hyperlink"/>
                <w:rFonts w:cs="Arial"/>
                <w:noProof/>
              </w:rPr>
              <w:t>Sponsored events</w:t>
            </w:r>
            <w:r w:rsidR="002161E9">
              <w:rPr>
                <w:noProof/>
                <w:webHidden/>
              </w:rPr>
              <w:tab/>
            </w:r>
            <w:r w:rsidR="002161E9">
              <w:rPr>
                <w:noProof/>
                <w:webHidden/>
              </w:rPr>
              <w:fldChar w:fldCharType="begin"/>
            </w:r>
            <w:r w:rsidR="002161E9">
              <w:rPr>
                <w:noProof/>
                <w:webHidden/>
              </w:rPr>
              <w:instrText xml:space="preserve"> PAGEREF _Toc87003400 \h </w:instrText>
            </w:r>
            <w:r w:rsidR="002161E9">
              <w:rPr>
                <w:noProof/>
                <w:webHidden/>
              </w:rPr>
            </w:r>
            <w:r w:rsidR="002161E9">
              <w:rPr>
                <w:noProof/>
                <w:webHidden/>
              </w:rPr>
              <w:fldChar w:fldCharType="separate"/>
            </w:r>
            <w:r w:rsidR="00821301">
              <w:rPr>
                <w:noProof/>
                <w:webHidden/>
              </w:rPr>
              <w:t>19</w:t>
            </w:r>
            <w:r w:rsidR="002161E9">
              <w:rPr>
                <w:noProof/>
                <w:webHidden/>
              </w:rPr>
              <w:fldChar w:fldCharType="end"/>
            </w:r>
          </w:hyperlink>
        </w:p>
        <w:p w:rsidR="002161E9" w:rsidRDefault="005867EB">
          <w:pPr>
            <w:pStyle w:val="TOC2"/>
            <w:tabs>
              <w:tab w:val="right" w:leader="dot" w:pos="10456"/>
            </w:tabs>
            <w:rPr>
              <w:rFonts w:asciiTheme="minorHAnsi" w:eastAsiaTheme="minorEastAsia" w:hAnsiTheme="minorHAnsi" w:cstheme="minorBidi"/>
              <w:noProof/>
              <w:sz w:val="22"/>
              <w:szCs w:val="22"/>
            </w:rPr>
          </w:pPr>
          <w:hyperlink w:anchor="_Toc87003401" w:history="1">
            <w:r w:rsidR="002161E9" w:rsidRPr="0051497B">
              <w:rPr>
                <w:rStyle w:val="Hyperlink"/>
                <w:rFonts w:cs="Arial"/>
                <w:noProof/>
              </w:rPr>
              <w:t>Sponsored Research</w:t>
            </w:r>
            <w:r w:rsidR="002161E9">
              <w:rPr>
                <w:noProof/>
                <w:webHidden/>
              </w:rPr>
              <w:tab/>
            </w:r>
            <w:r w:rsidR="002161E9">
              <w:rPr>
                <w:noProof/>
                <w:webHidden/>
              </w:rPr>
              <w:fldChar w:fldCharType="begin"/>
            </w:r>
            <w:r w:rsidR="002161E9">
              <w:rPr>
                <w:noProof/>
                <w:webHidden/>
              </w:rPr>
              <w:instrText xml:space="preserve"> PAGEREF _Toc87003401 \h </w:instrText>
            </w:r>
            <w:r w:rsidR="002161E9">
              <w:rPr>
                <w:noProof/>
                <w:webHidden/>
              </w:rPr>
            </w:r>
            <w:r w:rsidR="002161E9">
              <w:rPr>
                <w:noProof/>
                <w:webHidden/>
              </w:rPr>
              <w:fldChar w:fldCharType="separate"/>
            </w:r>
            <w:r w:rsidR="00821301">
              <w:rPr>
                <w:noProof/>
                <w:webHidden/>
              </w:rPr>
              <w:t>19</w:t>
            </w:r>
            <w:r w:rsidR="002161E9">
              <w:rPr>
                <w:noProof/>
                <w:webHidden/>
              </w:rPr>
              <w:fldChar w:fldCharType="end"/>
            </w:r>
          </w:hyperlink>
        </w:p>
        <w:p w:rsidR="002161E9" w:rsidRDefault="005867EB">
          <w:pPr>
            <w:pStyle w:val="TOC2"/>
            <w:tabs>
              <w:tab w:val="right" w:leader="dot" w:pos="10456"/>
            </w:tabs>
            <w:rPr>
              <w:rFonts w:asciiTheme="minorHAnsi" w:eastAsiaTheme="minorEastAsia" w:hAnsiTheme="minorHAnsi" w:cstheme="minorBidi"/>
              <w:noProof/>
              <w:sz w:val="22"/>
              <w:szCs w:val="22"/>
            </w:rPr>
          </w:pPr>
          <w:hyperlink w:anchor="_Toc87003402" w:history="1">
            <w:r w:rsidR="002161E9" w:rsidRPr="0051497B">
              <w:rPr>
                <w:rStyle w:val="Hyperlink"/>
                <w:rFonts w:cs="Arial"/>
                <w:noProof/>
              </w:rPr>
              <w:t>Sponsored posts</w:t>
            </w:r>
            <w:r w:rsidR="002161E9">
              <w:rPr>
                <w:noProof/>
                <w:webHidden/>
              </w:rPr>
              <w:tab/>
            </w:r>
            <w:r w:rsidR="002161E9">
              <w:rPr>
                <w:noProof/>
                <w:webHidden/>
              </w:rPr>
              <w:fldChar w:fldCharType="begin"/>
            </w:r>
            <w:r w:rsidR="002161E9">
              <w:rPr>
                <w:noProof/>
                <w:webHidden/>
              </w:rPr>
              <w:instrText xml:space="preserve"> PAGEREF _Toc87003402 \h </w:instrText>
            </w:r>
            <w:r w:rsidR="002161E9">
              <w:rPr>
                <w:noProof/>
                <w:webHidden/>
              </w:rPr>
            </w:r>
            <w:r w:rsidR="002161E9">
              <w:rPr>
                <w:noProof/>
                <w:webHidden/>
              </w:rPr>
              <w:fldChar w:fldCharType="separate"/>
            </w:r>
            <w:r w:rsidR="00821301">
              <w:rPr>
                <w:noProof/>
                <w:webHidden/>
              </w:rPr>
              <w:t>20</w:t>
            </w:r>
            <w:r w:rsidR="002161E9">
              <w:rPr>
                <w:noProof/>
                <w:webHidden/>
              </w:rPr>
              <w:fldChar w:fldCharType="end"/>
            </w:r>
          </w:hyperlink>
        </w:p>
        <w:p w:rsidR="002161E9" w:rsidRDefault="005867EB">
          <w:pPr>
            <w:pStyle w:val="TOC2"/>
            <w:tabs>
              <w:tab w:val="right" w:leader="dot" w:pos="10456"/>
            </w:tabs>
            <w:rPr>
              <w:rFonts w:asciiTheme="minorHAnsi" w:eastAsiaTheme="minorEastAsia" w:hAnsiTheme="minorHAnsi" w:cstheme="minorBidi"/>
              <w:noProof/>
              <w:sz w:val="22"/>
              <w:szCs w:val="22"/>
            </w:rPr>
          </w:pPr>
          <w:hyperlink w:anchor="_Toc87003403" w:history="1">
            <w:r w:rsidR="002161E9" w:rsidRPr="0051497B">
              <w:rPr>
                <w:rStyle w:val="Hyperlink"/>
                <w:rFonts w:cs="Arial"/>
                <w:noProof/>
              </w:rPr>
              <w:t>Clinical Private Practice</w:t>
            </w:r>
            <w:r w:rsidR="002161E9">
              <w:rPr>
                <w:noProof/>
                <w:webHidden/>
              </w:rPr>
              <w:tab/>
            </w:r>
            <w:r w:rsidR="002161E9">
              <w:rPr>
                <w:noProof/>
                <w:webHidden/>
              </w:rPr>
              <w:fldChar w:fldCharType="begin"/>
            </w:r>
            <w:r w:rsidR="002161E9">
              <w:rPr>
                <w:noProof/>
                <w:webHidden/>
              </w:rPr>
              <w:instrText xml:space="preserve"> PAGEREF _Toc87003403 \h </w:instrText>
            </w:r>
            <w:r w:rsidR="002161E9">
              <w:rPr>
                <w:noProof/>
                <w:webHidden/>
              </w:rPr>
            </w:r>
            <w:r w:rsidR="002161E9">
              <w:rPr>
                <w:noProof/>
                <w:webHidden/>
              </w:rPr>
              <w:fldChar w:fldCharType="separate"/>
            </w:r>
            <w:r w:rsidR="00821301">
              <w:rPr>
                <w:noProof/>
                <w:webHidden/>
              </w:rPr>
              <w:t>20</w:t>
            </w:r>
            <w:r w:rsidR="002161E9">
              <w:rPr>
                <w:noProof/>
                <w:webHidden/>
              </w:rPr>
              <w:fldChar w:fldCharType="end"/>
            </w:r>
          </w:hyperlink>
        </w:p>
        <w:p w:rsidR="002161E9" w:rsidRDefault="005867EB">
          <w:pPr>
            <w:pStyle w:val="TOC2"/>
            <w:tabs>
              <w:tab w:val="right" w:leader="dot" w:pos="10456"/>
            </w:tabs>
            <w:rPr>
              <w:rFonts w:asciiTheme="minorHAnsi" w:eastAsiaTheme="minorEastAsia" w:hAnsiTheme="minorHAnsi" w:cstheme="minorBidi"/>
              <w:noProof/>
              <w:sz w:val="22"/>
              <w:szCs w:val="22"/>
            </w:rPr>
          </w:pPr>
          <w:hyperlink w:anchor="_Toc87003404" w:history="1">
            <w:r w:rsidR="002161E9" w:rsidRPr="0051497B">
              <w:rPr>
                <w:rStyle w:val="Hyperlink"/>
                <w:rFonts w:cs="Arial"/>
                <w:noProof/>
              </w:rPr>
              <w:t>Roll-Over of Declarations</w:t>
            </w:r>
            <w:r w:rsidR="002161E9">
              <w:rPr>
                <w:noProof/>
                <w:webHidden/>
              </w:rPr>
              <w:tab/>
            </w:r>
            <w:r w:rsidR="002161E9">
              <w:rPr>
                <w:noProof/>
                <w:webHidden/>
              </w:rPr>
              <w:fldChar w:fldCharType="begin"/>
            </w:r>
            <w:r w:rsidR="002161E9">
              <w:rPr>
                <w:noProof/>
                <w:webHidden/>
              </w:rPr>
              <w:instrText xml:space="preserve"> PAGEREF _Toc87003404 \h </w:instrText>
            </w:r>
            <w:r w:rsidR="002161E9">
              <w:rPr>
                <w:noProof/>
                <w:webHidden/>
              </w:rPr>
            </w:r>
            <w:r w:rsidR="002161E9">
              <w:rPr>
                <w:noProof/>
                <w:webHidden/>
              </w:rPr>
              <w:fldChar w:fldCharType="separate"/>
            </w:r>
            <w:r w:rsidR="00821301">
              <w:rPr>
                <w:noProof/>
                <w:webHidden/>
              </w:rPr>
              <w:t>21</w:t>
            </w:r>
            <w:r w:rsidR="002161E9">
              <w:rPr>
                <w:noProof/>
                <w:webHidden/>
              </w:rPr>
              <w:fldChar w:fldCharType="end"/>
            </w:r>
          </w:hyperlink>
        </w:p>
        <w:p w:rsidR="002161E9" w:rsidRDefault="005867EB">
          <w:pPr>
            <w:pStyle w:val="TOC1"/>
            <w:tabs>
              <w:tab w:val="left" w:pos="480"/>
              <w:tab w:val="right" w:leader="dot" w:pos="10456"/>
            </w:tabs>
            <w:rPr>
              <w:rFonts w:asciiTheme="minorHAnsi" w:eastAsiaTheme="minorEastAsia" w:hAnsiTheme="minorHAnsi" w:cstheme="minorBidi"/>
              <w:caps w:val="0"/>
              <w:noProof/>
              <w:spacing w:val="0"/>
              <w:sz w:val="22"/>
              <w:szCs w:val="22"/>
            </w:rPr>
          </w:pPr>
          <w:hyperlink w:anchor="_Toc87003405" w:history="1">
            <w:r w:rsidR="002161E9" w:rsidRPr="0051497B">
              <w:rPr>
                <w:rStyle w:val="Hyperlink"/>
                <w:rFonts w:cs="Arial"/>
                <w:noProof/>
                <w:snapToGrid w:val="0"/>
              </w:rPr>
              <w:t>8.</w:t>
            </w:r>
            <w:r w:rsidR="002161E9">
              <w:rPr>
                <w:rFonts w:asciiTheme="minorHAnsi" w:eastAsiaTheme="minorEastAsia" w:hAnsiTheme="minorHAnsi" w:cstheme="minorBidi"/>
                <w:caps w:val="0"/>
                <w:noProof/>
                <w:spacing w:val="0"/>
                <w:sz w:val="22"/>
                <w:szCs w:val="22"/>
              </w:rPr>
              <w:tab/>
            </w:r>
            <w:r w:rsidR="002161E9" w:rsidRPr="0051497B">
              <w:rPr>
                <w:rStyle w:val="Hyperlink"/>
                <w:rFonts w:cs="Arial"/>
                <w:noProof/>
                <w:snapToGrid w:val="0"/>
              </w:rPr>
              <w:t>MANAGEMENT OF INTERESTS – ADVICE IN SPECIFIC CONTEXTS</w:t>
            </w:r>
            <w:r w:rsidR="002161E9">
              <w:rPr>
                <w:noProof/>
                <w:webHidden/>
              </w:rPr>
              <w:tab/>
            </w:r>
            <w:r w:rsidR="002161E9">
              <w:rPr>
                <w:noProof/>
                <w:webHidden/>
              </w:rPr>
              <w:fldChar w:fldCharType="begin"/>
            </w:r>
            <w:r w:rsidR="002161E9">
              <w:rPr>
                <w:noProof/>
                <w:webHidden/>
              </w:rPr>
              <w:instrText xml:space="preserve"> PAGEREF _Toc87003405 \h </w:instrText>
            </w:r>
            <w:r w:rsidR="002161E9">
              <w:rPr>
                <w:noProof/>
                <w:webHidden/>
              </w:rPr>
            </w:r>
            <w:r w:rsidR="002161E9">
              <w:rPr>
                <w:noProof/>
                <w:webHidden/>
              </w:rPr>
              <w:fldChar w:fldCharType="separate"/>
            </w:r>
            <w:r w:rsidR="00821301">
              <w:rPr>
                <w:noProof/>
                <w:webHidden/>
              </w:rPr>
              <w:t>22</w:t>
            </w:r>
            <w:r w:rsidR="002161E9">
              <w:rPr>
                <w:noProof/>
                <w:webHidden/>
              </w:rPr>
              <w:fldChar w:fldCharType="end"/>
            </w:r>
          </w:hyperlink>
        </w:p>
        <w:p w:rsidR="002161E9" w:rsidRDefault="005867EB">
          <w:pPr>
            <w:pStyle w:val="TOC2"/>
            <w:tabs>
              <w:tab w:val="right" w:leader="dot" w:pos="10456"/>
            </w:tabs>
            <w:rPr>
              <w:rFonts w:asciiTheme="minorHAnsi" w:eastAsiaTheme="minorEastAsia" w:hAnsiTheme="minorHAnsi" w:cstheme="minorBidi"/>
              <w:noProof/>
              <w:sz w:val="22"/>
              <w:szCs w:val="22"/>
            </w:rPr>
          </w:pPr>
          <w:hyperlink w:anchor="_Toc87003406" w:history="1">
            <w:r w:rsidR="002161E9" w:rsidRPr="0051497B">
              <w:rPr>
                <w:rStyle w:val="Hyperlink"/>
                <w:rFonts w:cs="Arial"/>
                <w:noProof/>
              </w:rPr>
              <w:t>Strategic Decision Making Groups</w:t>
            </w:r>
            <w:r w:rsidR="002161E9">
              <w:rPr>
                <w:noProof/>
                <w:webHidden/>
              </w:rPr>
              <w:tab/>
            </w:r>
            <w:r w:rsidR="002161E9">
              <w:rPr>
                <w:noProof/>
                <w:webHidden/>
              </w:rPr>
              <w:fldChar w:fldCharType="begin"/>
            </w:r>
            <w:r w:rsidR="002161E9">
              <w:rPr>
                <w:noProof/>
                <w:webHidden/>
              </w:rPr>
              <w:instrText xml:space="preserve"> PAGEREF _Toc87003406 \h </w:instrText>
            </w:r>
            <w:r w:rsidR="002161E9">
              <w:rPr>
                <w:noProof/>
                <w:webHidden/>
              </w:rPr>
            </w:r>
            <w:r w:rsidR="002161E9">
              <w:rPr>
                <w:noProof/>
                <w:webHidden/>
              </w:rPr>
              <w:fldChar w:fldCharType="separate"/>
            </w:r>
            <w:r w:rsidR="00821301">
              <w:rPr>
                <w:noProof/>
                <w:webHidden/>
              </w:rPr>
              <w:t>22</w:t>
            </w:r>
            <w:r w:rsidR="002161E9">
              <w:rPr>
                <w:noProof/>
                <w:webHidden/>
              </w:rPr>
              <w:fldChar w:fldCharType="end"/>
            </w:r>
          </w:hyperlink>
        </w:p>
        <w:p w:rsidR="002161E9" w:rsidRDefault="005867EB">
          <w:pPr>
            <w:pStyle w:val="TOC2"/>
            <w:tabs>
              <w:tab w:val="right" w:leader="dot" w:pos="10456"/>
            </w:tabs>
            <w:rPr>
              <w:rFonts w:asciiTheme="minorHAnsi" w:eastAsiaTheme="minorEastAsia" w:hAnsiTheme="minorHAnsi" w:cstheme="minorBidi"/>
              <w:noProof/>
              <w:sz w:val="22"/>
              <w:szCs w:val="22"/>
            </w:rPr>
          </w:pPr>
          <w:hyperlink w:anchor="_Toc87003407" w:history="1">
            <w:r w:rsidR="002161E9" w:rsidRPr="0051497B">
              <w:rPr>
                <w:rStyle w:val="Hyperlink"/>
                <w:rFonts w:cs="Arial"/>
                <w:noProof/>
              </w:rPr>
              <w:t>Procurement</w:t>
            </w:r>
            <w:r w:rsidR="002161E9">
              <w:rPr>
                <w:noProof/>
                <w:webHidden/>
              </w:rPr>
              <w:tab/>
            </w:r>
            <w:r w:rsidR="002161E9">
              <w:rPr>
                <w:noProof/>
                <w:webHidden/>
              </w:rPr>
              <w:fldChar w:fldCharType="begin"/>
            </w:r>
            <w:r w:rsidR="002161E9">
              <w:rPr>
                <w:noProof/>
                <w:webHidden/>
              </w:rPr>
              <w:instrText xml:space="preserve"> PAGEREF _Toc87003407 \h </w:instrText>
            </w:r>
            <w:r w:rsidR="002161E9">
              <w:rPr>
                <w:noProof/>
                <w:webHidden/>
              </w:rPr>
            </w:r>
            <w:r w:rsidR="002161E9">
              <w:rPr>
                <w:noProof/>
                <w:webHidden/>
              </w:rPr>
              <w:fldChar w:fldCharType="separate"/>
            </w:r>
            <w:r w:rsidR="00821301">
              <w:rPr>
                <w:noProof/>
                <w:webHidden/>
              </w:rPr>
              <w:t>23</w:t>
            </w:r>
            <w:r w:rsidR="002161E9">
              <w:rPr>
                <w:noProof/>
                <w:webHidden/>
              </w:rPr>
              <w:fldChar w:fldCharType="end"/>
            </w:r>
          </w:hyperlink>
        </w:p>
        <w:p w:rsidR="002161E9" w:rsidRDefault="005867EB">
          <w:pPr>
            <w:pStyle w:val="TOC1"/>
            <w:tabs>
              <w:tab w:val="left" w:pos="480"/>
              <w:tab w:val="right" w:leader="dot" w:pos="10456"/>
            </w:tabs>
            <w:rPr>
              <w:rFonts w:asciiTheme="minorHAnsi" w:eastAsiaTheme="minorEastAsia" w:hAnsiTheme="minorHAnsi" w:cstheme="minorBidi"/>
              <w:caps w:val="0"/>
              <w:noProof/>
              <w:spacing w:val="0"/>
              <w:sz w:val="22"/>
              <w:szCs w:val="22"/>
            </w:rPr>
          </w:pPr>
          <w:hyperlink w:anchor="_Toc87003408" w:history="1">
            <w:r w:rsidR="002161E9" w:rsidRPr="0051497B">
              <w:rPr>
                <w:rStyle w:val="Hyperlink"/>
                <w:rFonts w:cs="Arial"/>
                <w:noProof/>
                <w:snapToGrid w:val="0"/>
              </w:rPr>
              <w:t>9.</w:t>
            </w:r>
            <w:r w:rsidR="002161E9">
              <w:rPr>
                <w:rFonts w:asciiTheme="minorHAnsi" w:eastAsiaTheme="minorEastAsia" w:hAnsiTheme="minorHAnsi" w:cstheme="minorBidi"/>
                <w:caps w:val="0"/>
                <w:noProof/>
                <w:spacing w:val="0"/>
                <w:sz w:val="22"/>
                <w:szCs w:val="22"/>
              </w:rPr>
              <w:tab/>
            </w:r>
            <w:r w:rsidR="002161E9" w:rsidRPr="0051497B">
              <w:rPr>
                <w:rStyle w:val="Hyperlink"/>
                <w:rFonts w:cs="Arial"/>
                <w:noProof/>
                <w:snapToGrid w:val="0"/>
              </w:rPr>
              <w:t>BRIBERY ACT</w:t>
            </w:r>
            <w:r w:rsidR="002161E9">
              <w:rPr>
                <w:noProof/>
                <w:webHidden/>
              </w:rPr>
              <w:tab/>
            </w:r>
            <w:r w:rsidR="002161E9">
              <w:rPr>
                <w:noProof/>
                <w:webHidden/>
              </w:rPr>
              <w:fldChar w:fldCharType="begin"/>
            </w:r>
            <w:r w:rsidR="002161E9">
              <w:rPr>
                <w:noProof/>
                <w:webHidden/>
              </w:rPr>
              <w:instrText xml:space="preserve"> PAGEREF _Toc87003408 \h </w:instrText>
            </w:r>
            <w:r w:rsidR="002161E9">
              <w:rPr>
                <w:noProof/>
                <w:webHidden/>
              </w:rPr>
            </w:r>
            <w:r w:rsidR="002161E9">
              <w:rPr>
                <w:noProof/>
                <w:webHidden/>
              </w:rPr>
              <w:fldChar w:fldCharType="separate"/>
            </w:r>
            <w:r w:rsidR="00821301">
              <w:rPr>
                <w:noProof/>
                <w:webHidden/>
              </w:rPr>
              <w:t>24</w:t>
            </w:r>
            <w:r w:rsidR="002161E9">
              <w:rPr>
                <w:noProof/>
                <w:webHidden/>
              </w:rPr>
              <w:fldChar w:fldCharType="end"/>
            </w:r>
          </w:hyperlink>
        </w:p>
        <w:p w:rsidR="002161E9" w:rsidRDefault="005867EB">
          <w:pPr>
            <w:pStyle w:val="TOC1"/>
            <w:tabs>
              <w:tab w:val="left" w:pos="660"/>
              <w:tab w:val="right" w:leader="dot" w:pos="10456"/>
            </w:tabs>
            <w:rPr>
              <w:rFonts w:asciiTheme="minorHAnsi" w:eastAsiaTheme="minorEastAsia" w:hAnsiTheme="minorHAnsi" w:cstheme="minorBidi"/>
              <w:caps w:val="0"/>
              <w:noProof/>
              <w:spacing w:val="0"/>
              <w:sz w:val="22"/>
              <w:szCs w:val="22"/>
            </w:rPr>
          </w:pPr>
          <w:hyperlink w:anchor="_Toc87003409" w:history="1">
            <w:r w:rsidR="002161E9" w:rsidRPr="0051497B">
              <w:rPr>
                <w:rStyle w:val="Hyperlink"/>
                <w:rFonts w:cs="Arial"/>
                <w:noProof/>
                <w:snapToGrid w:val="0"/>
              </w:rPr>
              <w:t>10.</w:t>
            </w:r>
            <w:r w:rsidR="002161E9">
              <w:rPr>
                <w:rFonts w:asciiTheme="minorHAnsi" w:eastAsiaTheme="minorEastAsia" w:hAnsiTheme="minorHAnsi" w:cstheme="minorBidi"/>
                <w:caps w:val="0"/>
                <w:noProof/>
                <w:spacing w:val="0"/>
                <w:sz w:val="22"/>
                <w:szCs w:val="22"/>
              </w:rPr>
              <w:tab/>
            </w:r>
            <w:r w:rsidR="002161E9" w:rsidRPr="0051497B">
              <w:rPr>
                <w:rStyle w:val="Hyperlink"/>
                <w:rFonts w:cs="Arial"/>
                <w:noProof/>
                <w:snapToGrid w:val="0"/>
              </w:rPr>
              <w:t>REVIEW</w:t>
            </w:r>
            <w:r w:rsidR="002161E9">
              <w:rPr>
                <w:noProof/>
                <w:webHidden/>
              </w:rPr>
              <w:tab/>
            </w:r>
            <w:r w:rsidR="002161E9">
              <w:rPr>
                <w:noProof/>
                <w:webHidden/>
              </w:rPr>
              <w:fldChar w:fldCharType="begin"/>
            </w:r>
            <w:r w:rsidR="002161E9">
              <w:rPr>
                <w:noProof/>
                <w:webHidden/>
              </w:rPr>
              <w:instrText xml:space="preserve"> PAGEREF _Toc87003409 \h </w:instrText>
            </w:r>
            <w:r w:rsidR="002161E9">
              <w:rPr>
                <w:noProof/>
                <w:webHidden/>
              </w:rPr>
            </w:r>
            <w:r w:rsidR="002161E9">
              <w:rPr>
                <w:noProof/>
                <w:webHidden/>
              </w:rPr>
              <w:fldChar w:fldCharType="separate"/>
            </w:r>
            <w:r w:rsidR="00821301">
              <w:rPr>
                <w:noProof/>
                <w:webHidden/>
              </w:rPr>
              <w:t>28</w:t>
            </w:r>
            <w:r w:rsidR="002161E9">
              <w:rPr>
                <w:noProof/>
                <w:webHidden/>
              </w:rPr>
              <w:fldChar w:fldCharType="end"/>
            </w:r>
          </w:hyperlink>
        </w:p>
        <w:p w:rsidR="002161E9" w:rsidRDefault="005867EB">
          <w:pPr>
            <w:pStyle w:val="TOC1"/>
            <w:tabs>
              <w:tab w:val="left" w:pos="660"/>
              <w:tab w:val="right" w:leader="dot" w:pos="10456"/>
            </w:tabs>
            <w:rPr>
              <w:rFonts w:asciiTheme="minorHAnsi" w:eastAsiaTheme="minorEastAsia" w:hAnsiTheme="minorHAnsi" w:cstheme="minorBidi"/>
              <w:caps w:val="0"/>
              <w:noProof/>
              <w:spacing w:val="0"/>
              <w:sz w:val="22"/>
              <w:szCs w:val="22"/>
            </w:rPr>
          </w:pPr>
          <w:hyperlink w:anchor="_Toc87003410" w:history="1">
            <w:r w:rsidR="002161E9" w:rsidRPr="0051497B">
              <w:rPr>
                <w:rStyle w:val="Hyperlink"/>
                <w:rFonts w:cs="Arial"/>
                <w:noProof/>
                <w:snapToGrid w:val="0"/>
              </w:rPr>
              <w:t>11.</w:t>
            </w:r>
            <w:r w:rsidR="002161E9">
              <w:rPr>
                <w:rFonts w:asciiTheme="minorHAnsi" w:eastAsiaTheme="minorEastAsia" w:hAnsiTheme="minorHAnsi" w:cstheme="minorBidi"/>
                <w:caps w:val="0"/>
                <w:noProof/>
                <w:spacing w:val="0"/>
                <w:sz w:val="22"/>
                <w:szCs w:val="22"/>
              </w:rPr>
              <w:tab/>
            </w:r>
            <w:r w:rsidR="002161E9" w:rsidRPr="0051497B">
              <w:rPr>
                <w:rStyle w:val="Hyperlink"/>
                <w:rFonts w:cs="Arial"/>
                <w:noProof/>
                <w:snapToGrid w:val="0"/>
              </w:rPr>
              <w:t>TRAINING</w:t>
            </w:r>
            <w:r w:rsidR="002161E9">
              <w:rPr>
                <w:noProof/>
                <w:webHidden/>
              </w:rPr>
              <w:tab/>
            </w:r>
            <w:r w:rsidR="002161E9">
              <w:rPr>
                <w:noProof/>
                <w:webHidden/>
              </w:rPr>
              <w:fldChar w:fldCharType="begin"/>
            </w:r>
            <w:r w:rsidR="002161E9">
              <w:rPr>
                <w:noProof/>
                <w:webHidden/>
              </w:rPr>
              <w:instrText xml:space="preserve"> PAGEREF _Toc87003410 \h </w:instrText>
            </w:r>
            <w:r w:rsidR="002161E9">
              <w:rPr>
                <w:noProof/>
                <w:webHidden/>
              </w:rPr>
            </w:r>
            <w:r w:rsidR="002161E9">
              <w:rPr>
                <w:noProof/>
                <w:webHidden/>
              </w:rPr>
              <w:fldChar w:fldCharType="separate"/>
            </w:r>
            <w:r w:rsidR="00821301">
              <w:rPr>
                <w:noProof/>
                <w:webHidden/>
              </w:rPr>
              <w:t>28</w:t>
            </w:r>
            <w:r w:rsidR="002161E9">
              <w:rPr>
                <w:noProof/>
                <w:webHidden/>
              </w:rPr>
              <w:fldChar w:fldCharType="end"/>
            </w:r>
          </w:hyperlink>
        </w:p>
        <w:p w:rsidR="002161E9" w:rsidRDefault="005867EB">
          <w:pPr>
            <w:pStyle w:val="TOC1"/>
            <w:tabs>
              <w:tab w:val="left" w:pos="660"/>
              <w:tab w:val="right" w:leader="dot" w:pos="10456"/>
            </w:tabs>
            <w:rPr>
              <w:rFonts w:asciiTheme="minorHAnsi" w:eastAsiaTheme="minorEastAsia" w:hAnsiTheme="minorHAnsi" w:cstheme="minorBidi"/>
              <w:caps w:val="0"/>
              <w:noProof/>
              <w:spacing w:val="0"/>
              <w:sz w:val="22"/>
              <w:szCs w:val="22"/>
            </w:rPr>
          </w:pPr>
          <w:hyperlink w:anchor="_Toc87003411" w:history="1">
            <w:r w:rsidR="002161E9" w:rsidRPr="0051497B">
              <w:rPr>
                <w:rStyle w:val="Hyperlink"/>
                <w:rFonts w:cs="Arial"/>
                <w:noProof/>
                <w:snapToGrid w:val="0"/>
              </w:rPr>
              <w:t>12.</w:t>
            </w:r>
            <w:r w:rsidR="002161E9">
              <w:rPr>
                <w:rFonts w:asciiTheme="minorHAnsi" w:eastAsiaTheme="minorEastAsia" w:hAnsiTheme="minorHAnsi" w:cstheme="minorBidi"/>
                <w:caps w:val="0"/>
                <w:noProof/>
                <w:spacing w:val="0"/>
                <w:sz w:val="22"/>
                <w:szCs w:val="22"/>
              </w:rPr>
              <w:tab/>
            </w:r>
            <w:r w:rsidR="002161E9" w:rsidRPr="0051497B">
              <w:rPr>
                <w:rStyle w:val="Hyperlink"/>
                <w:rFonts w:cs="Arial"/>
                <w:noProof/>
                <w:snapToGrid w:val="0"/>
              </w:rPr>
              <w:t>MONITORING COMPLIANCE</w:t>
            </w:r>
            <w:r w:rsidR="002161E9">
              <w:rPr>
                <w:noProof/>
                <w:webHidden/>
              </w:rPr>
              <w:tab/>
            </w:r>
            <w:r w:rsidR="002161E9">
              <w:rPr>
                <w:noProof/>
                <w:webHidden/>
              </w:rPr>
              <w:fldChar w:fldCharType="begin"/>
            </w:r>
            <w:r w:rsidR="002161E9">
              <w:rPr>
                <w:noProof/>
                <w:webHidden/>
              </w:rPr>
              <w:instrText xml:space="preserve"> PAGEREF _Toc87003411 \h </w:instrText>
            </w:r>
            <w:r w:rsidR="002161E9">
              <w:rPr>
                <w:noProof/>
                <w:webHidden/>
              </w:rPr>
            </w:r>
            <w:r w:rsidR="002161E9">
              <w:rPr>
                <w:noProof/>
                <w:webHidden/>
              </w:rPr>
              <w:fldChar w:fldCharType="separate"/>
            </w:r>
            <w:r w:rsidR="00821301">
              <w:rPr>
                <w:noProof/>
                <w:webHidden/>
              </w:rPr>
              <w:t>28</w:t>
            </w:r>
            <w:r w:rsidR="002161E9">
              <w:rPr>
                <w:noProof/>
                <w:webHidden/>
              </w:rPr>
              <w:fldChar w:fldCharType="end"/>
            </w:r>
          </w:hyperlink>
        </w:p>
        <w:p w:rsidR="002161E9" w:rsidRDefault="005867EB">
          <w:pPr>
            <w:pStyle w:val="TOC1"/>
            <w:tabs>
              <w:tab w:val="left" w:pos="660"/>
              <w:tab w:val="right" w:leader="dot" w:pos="10456"/>
            </w:tabs>
            <w:rPr>
              <w:rFonts w:asciiTheme="minorHAnsi" w:eastAsiaTheme="minorEastAsia" w:hAnsiTheme="minorHAnsi" w:cstheme="minorBidi"/>
              <w:caps w:val="0"/>
              <w:noProof/>
              <w:spacing w:val="0"/>
              <w:sz w:val="22"/>
              <w:szCs w:val="22"/>
            </w:rPr>
          </w:pPr>
          <w:hyperlink w:anchor="_Toc87003412" w:history="1">
            <w:r w:rsidR="002161E9" w:rsidRPr="0051497B">
              <w:rPr>
                <w:rStyle w:val="Hyperlink"/>
                <w:rFonts w:cs="Arial"/>
                <w:noProof/>
                <w:snapToGrid w:val="0"/>
              </w:rPr>
              <w:t>13.</w:t>
            </w:r>
            <w:r w:rsidR="002161E9">
              <w:rPr>
                <w:rFonts w:asciiTheme="minorHAnsi" w:eastAsiaTheme="minorEastAsia" w:hAnsiTheme="minorHAnsi" w:cstheme="minorBidi"/>
                <w:caps w:val="0"/>
                <w:noProof/>
                <w:spacing w:val="0"/>
                <w:sz w:val="22"/>
                <w:szCs w:val="22"/>
              </w:rPr>
              <w:tab/>
            </w:r>
            <w:r w:rsidR="002161E9" w:rsidRPr="0051497B">
              <w:rPr>
                <w:rStyle w:val="Hyperlink"/>
                <w:rFonts w:cs="Arial"/>
                <w:noProof/>
                <w:snapToGrid w:val="0"/>
              </w:rPr>
              <w:t>DOCUMENT LAUNCH AND DISSEMINATION</w:t>
            </w:r>
            <w:r w:rsidR="002161E9">
              <w:rPr>
                <w:noProof/>
                <w:webHidden/>
              </w:rPr>
              <w:tab/>
            </w:r>
            <w:r w:rsidR="002161E9">
              <w:rPr>
                <w:noProof/>
                <w:webHidden/>
              </w:rPr>
              <w:fldChar w:fldCharType="begin"/>
            </w:r>
            <w:r w:rsidR="002161E9">
              <w:rPr>
                <w:noProof/>
                <w:webHidden/>
              </w:rPr>
              <w:instrText xml:space="preserve"> PAGEREF _Toc87003412 \h </w:instrText>
            </w:r>
            <w:r w:rsidR="002161E9">
              <w:rPr>
                <w:noProof/>
                <w:webHidden/>
              </w:rPr>
            </w:r>
            <w:r w:rsidR="002161E9">
              <w:rPr>
                <w:noProof/>
                <w:webHidden/>
              </w:rPr>
              <w:fldChar w:fldCharType="separate"/>
            </w:r>
            <w:r w:rsidR="00821301">
              <w:rPr>
                <w:noProof/>
                <w:webHidden/>
              </w:rPr>
              <w:t>28</w:t>
            </w:r>
            <w:r w:rsidR="002161E9">
              <w:rPr>
                <w:noProof/>
                <w:webHidden/>
              </w:rPr>
              <w:fldChar w:fldCharType="end"/>
            </w:r>
          </w:hyperlink>
        </w:p>
        <w:p w:rsidR="002161E9" w:rsidRDefault="005867EB">
          <w:pPr>
            <w:pStyle w:val="TOC2"/>
            <w:tabs>
              <w:tab w:val="right" w:leader="dot" w:pos="10456"/>
            </w:tabs>
            <w:rPr>
              <w:rFonts w:asciiTheme="minorHAnsi" w:eastAsiaTheme="minorEastAsia" w:hAnsiTheme="minorHAnsi" w:cstheme="minorBidi"/>
              <w:noProof/>
              <w:sz w:val="22"/>
              <w:szCs w:val="22"/>
            </w:rPr>
          </w:pPr>
          <w:hyperlink w:anchor="_Toc87003413" w:history="1">
            <w:r w:rsidR="002161E9" w:rsidRPr="0051497B">
              <w:rPr>
                <w:rStyle w:val="Hyperlink"/>
                <w:noProof/>
              </w:rPr>
              <w:t>Dissemination</w:t>
            </w:r>
            <w:r w:rsidR="002161E9">
              <w:rPr>
                <w:noProof/>
                <w:webHidden/>
              </w:rPr>
              <w:tab/>
            </w:r>
            <w:r w:rsidR="002161E9">
              <w:rPr>
                <w:noProof/>
                <w:webHidden/>
              </w:rPr>
              <w:fldChar w:fldCharType="begin"/>
            </w:r>
            <w:r w:rsidR="002161E9">
              <w:rPr>
                <w:noProof/>
                <w:webHidden/>
              </w:rPr>
              <w:instrText xml:space="preserve"> PAGEREF _Toc87003413 \h </w:instrText>
            </w:r>
            <w:r w:rsidR="002161E9">
              <w:rPr>
                <w:noProof/>
                <w:webHidden/>
              </w:rPr>
            </w:r>
            <w:r w:rsidR="002161E9">
              <w:rPr>
                <w:noProof/>
                <w:webHidden/>
              </w:rPr>
              <w:fldChar w:fldCharType="separate"/>
            </w:r>
            <w:r w:rsidR="00821301">
              <w:rPr>
                <w:noProof/>
                <w:webHidden/>
              </w:rPr>
              <w:t>29</w:t>
            </w:r>
            <w:r w:rsidR="002161E9">
              <w:rPr>
                <w:noProof/>
                <w:webHidden/>
              </w:rPr>
              <w:fldChar w:fldCharType="end"/>
            </w:r>
          </w:hyperlink>
        </w:p>
        <w:p w:rsidR="002161E9" w:rsidRDefault="005867EB">
          <w:pPr>
            <w:pStyle w:val="TOC1"/>
            <w:tabs>
              <w:tab w:val="left" w:pos="660"/>
              <w:tab w:val="right" w:leader="dot" w:pos="10456"/>
            </w:tabs>
            <w:rPr>
              <w:rFonts w:asciiTheme="minorHAnsi" w:eastAsiaTheme="minorEastAsia" w:hAnsiTheme="minorHAnsi" w:cstheme="minorBidi"/>
              <w:caps w:val="0"/>
              <w:noProof/>
              <w:spacing w:val="0"/>
              <w:sz w:val="22"/>
              <w:szCs w:val="22"/>
            </w:rPr>
          </w:pPr>
          <w:hyperlink w:anchor="_Toc87003414" w:history="1">
            <w:r w:rsidR="002161E9" w:rsidRPr="0051497B">
              <w:rPr>
                <w:rStyle w:val="Hyperlink"/>
                <w:rFonts w:cs="Arial"/>
                <w:noProof/>
                <w:snapToGrid w:val="0"/>
              </w:rPr>
              <w:t>14.</w:t>
            </w:r>
            <w:r w:rsidR="002161E9">
              <w:rPr>
                <w:rFonts w:asciiTheme="minorHAnsi" w:eastAsiaTheme="minorEastAsia" w:hAnsiTheme="minorHAnsi" w:cstheme="minorBidi"/>
                <w:caps w:val="0"/>
                <w:noProof/>
                <w:spacing w:val="0"/>
                <w:sz w:val="22"/>
                <w:szCs w:val="22"/>
              </w:rPr>
              <w:tab/>
            </w:r>
            <w:r w:rsidR="002161E9" w:rsidRPr="0051497B">
              <w:rPr>
                <w:rStyle w:val="Hyperlink"/>
                <w:rFonts w:cs="Arial"/>
                <w:noProof/>
                <w:snapToGrid w:val="0"/>
              </w:rPr>
              <w:t>REFERENCES AND ASSOCIATED DOCUMENTATION</w:t>
            </w:r>
            <w:r w:rsidR="002161E9">
              <w:rPr>
                <w:noProof/>
                <w:webHidden/>
              </w:rPr>
              <w:tab/>
            </w:r>
            <w:r w:rsidR="002161E9">
              <w:rPr>
                <w:noProof/>
                <w:webHidden/>
              </w:rPr>
              <w:fldChar w:fldCharType="begin"/>
            </w:r>
            <w:r w:rsidR="002161E9">
              <w:rPr>
                <w:noProof/>
                <w:webHidden/>
              </w:rPr>
              <w:instrText xml:space="preserve"> PAGEREF _Toc87003414 \h </w:instrText>
            </w:r>
            <w:r w:rsidR="002161E9">
              <w:rPr>
                <w:noProof/>
                <w:webHidden/>
              </w:rPr>
            </w:r>
            <w:r w:rsidR="002161E9">
              <w:rPr>
                <w:noProof/>
                <w:webHidden/>
              </w:rPr>
              <w:fldChar w:fldCharType="separate"/>
            </w:r>
            <w:r w:rsidR="00821301">
              <w:rPr>
                <w:noProof/>
                <w:webHidden/>
              </w:rPr>
              <w:t>30</w:t>
            </w:r>
            <w:r w:rsidR="002161E9">
              <w:rPr>
                <w:noProof/>
                <w:webHidden/>
              </w:rPr>
              <w:fldChar w:fldCharType="end"/>
            </w:r>
          </w:hyperlink>
        </w:p>
        <w:p w:rsidR="002161E9" w:rsidRDefault="005867EB">
          <w:pPr>
            <w:pStyle w:val="TOC1"/>
            <w:tabs>
              <w:tab w:val="left" w:pos="660"/>
              <w:tab w:val="right" w:leader="dot" w:pos="10456"/>
            </w:tabs>
            <w:rPr>
              <w:rFonts w:asciiTheme="minorHAnsi" w:eastAsiaTheme="minorEastAsia" w:hAnsiTheme="minorHAnsi" w:cstheme="minorBidi"/>
              <w:caps w:val="0"/>
              <w:noProof/>
              <w:spacing w:val="0"/>
              <w:sz w:val="22"/>
              <w:szCs w:val="22"/>
            </w:rPr>
          </w:pPr>
          <w:hyperlink w:anchor="_Toc87003415" w:history="1">
            <w:r w:rsidR="002161E9" w:rsidRPr="0051497B">
              <w:rPr>
                <w:rStyle w:val="Hyperlink"/>
                <w:noProof/>
              </w:rPr>
              <w:t>15.</w:t>
            </w:r>
            <w:r w:rsidR="002161E9">
              <w:rPr>
                <w:rFonts w:asciiTheme="minorHAnsi" w:eastAsiaTheme="minorEastAsia" w:hAnsiTheme="minorHAnsi" w:cstheme="minorBidi"/>
                <w:caps w:val="0"/>
                <w:noProof/>
                <w:spacing w:val="0"/>
                <w:sz w:val="22"/>
                <w:szCs w:val="22"/>
              </w:rPr>
              <w:tab/>
            </w:r>
            <w:r w:rsidR="002161E9" w:rsidRPr="0051497B">
              <w:rPr>
                <w:rStyle w:val="Hyperlink"/>
                <w:noProof/>
              </w:rPr>
              <w:t>Equality impact assessment</w:t>
            </w:r>
            <w:r w:rsidR="002161E9">
              <w:rPr>
                <w:noProof/>
                <w:webHidden/>
              </w:rPr>
              <w:tab/>
            </w:r>
            <w:r w:rsidR="002161E9">
              <w:rPr>
                <w:noProof/>
                <w:webHidden/>
              </w:rPr>
              <w:fldChar w:fldCharType="begin"/>
            </w:r>
            <w:r w:rsidR="002161E9">
              <w:rPr>
                <w:noProof/>
                <w:webHidden/>
              </w:rPr>
              <w:instrText xml:space="preserve"> PAGEREF _Toc87003415 \h </w:instrText>
            </w:r>
            <w:r w:rsidR="002161E9">
              <w:rPr>
                <w:noProof/>
                <w:webHidden/>
              </w:rPr>
            </w:r>
            <w:r w:rsidR="002161E9">
              <w:rPr>
                <w:noProof/>
                <w:webHidden/>
              </w:rPr>
              <w:fldChar w:fldCharType="separate"/>
            </w:r>
            <w:r w:rsidR="00821301">
              <w:rPr>
                <w:noProof/>
                <w:webHidden/>
              </w:rPr>
              <w:t>30</w:t>
            </w:r>
            <w:r w:rsidR="002161E9">
              <w:rPr>
                <w:noProof/>
                <w:webHidden/>
              </w:rPr>
              <w:fldChar w:fldCharType="end"/>
            </w:r>
          </w:hyperlink>
        </w:p>
        <w:p w:rsidR="002161E9" w:rsidRDefault="005867EB">
          <w:pPr>
            <w:pStyle w:val="TOC2"/>
            <w:tabs>
              <w:tab w:val="right" w:leader="dot" w:pos="10456"/>
            </w:tabs>
            <w:rPr>
              <w:rFonts w:asciiTheme="minorHAnsi" w:eastAsiaTheme="minorEastAsia" w:hAnsiTheme="minorHAnsi" w:cstheme="minorBidi"/>
              <w:noProof/>
              <w:sz w:val="22"/>
              <w:szCs w:val="22"/>
            </w:rPr>
          </w:pPr>
          <w:hyperlink w:anchor="_Toc87003416" w:history="1">
            <w:r w:rsidR="002161E9" w:rsidRPr="0051497B">
              <w:rPr>
                <w:rStyle w:val="Hyperlink"/>
                <w:noProof/>
                <w:lang w:eastAsia="en-US"/>
              </w:rPr>
              <w:t>Action Plan</w:t>
            </w:r>
            <w:r w:rsidR="002161E9">
              <w:rPr>
                <w:noProof/>
                <w:webHidden/>
              </w:rPr>
              <w:tab/>
            </w:r>
            <w:r w:rsidR="002161E9">
              <w:rPr>
                <w:noProof/>
                <w:webHidden/>
              </w:rPr>
              <w:fldChar w:fldCharType="begin"/>
            </w:r>
            <w:r w:rsidR="002161E9">
              <w:rPr>
                <w:noProof/>
                <w:webHidden/>
              </w:rPr>
              <w:instrText xml:space="preserve"> PAGEREF _Toc87003416 \h </w:instrText>
            </w:r>
            <w:r w:rsidR="002161E9">
              <w:rPr>
                <w:noProof/>
                <w:webHidden/>
              </w:rPr>
            </w:r>
            <w:r w:rsidR="002161E9">
              <w:rPr>
                <w:noProof/>
                <w:webHidden/>
              </w:rPr>
              <w:fldChar w:fldCharType="separate"/>
            </w:r>
            <w:r w:rsidR="00821301">
              <w:rPr>
                <w:noProof/>
                <w:webHidden/>
              </w:rPr>
              <w:t>32</w:t>
            </w:r>
            <w:r w:rsidR="002161E9">
              <w:rPr>
                <w:noProof/>
                <w:webHidden/>
              </w:rPr>
              <w:fldChar w:fldCharType="end"/>
            </w:r>
          </w:hyperlink>
        </w:p>
        <w:p w:rsidR="002161E9" w:rsidRDefault="005867EB">
          <w:pPr>
            <w:pStyle w:val="TOC2"/>
            <w:tabs>
              <w:tab w:val="right" w:leader="dot" w:pos="10456"/>
            </w:tabs>
            <w:rPr>
              <w:rFonts w:asciiTheme="minorHAnsi" w:eastAsiaTheme="minorEastAsia" w:hAnsiTheme="minorHAnsi" w:cstheme="minorBidi"/>
              <w:noProof/>
              <w:sz w:val="22"/>
              <w:szCs w:val="22"/>
            </w:rPr>
          </w:pPr>
          <w:hyperlink w:anchor="_Toc87003417" w:history="1">
            <w:r w:rsidR="002161E9" w:rsidRPr="0051497B">
              <w:rPr>
                <w:rStyle w:val="Hyperlink"/>
                <w:noProof/>
              </w:rPr>
              <w:t>Quality</w:t>
            </w:r>
            <w:r w:rsidR="002161E9">
              <w:rPr>
                <w:noProof/>
                <w:webHidden/>
              </w:rPr>
              <w:tab/>
            </w:r>
            <w:r w:rsidR="002161E9">
              <w:rPr>
                <w:noProof/>
                <w:webHidden/>
              </w:rPr>
              <w:fldChar w:fldCharType="begin"/>
            </w:r>
            <w:r w:rsidR="002161E9">
              <w:rPr>
                <w:noProof/>
                <w:webHidden/>
              </w:rPr>
              <w:instrText xml:space="preserve"> PAGEREF _Toc87003417 \h </w:instrText>
            </w:r>
            <w:r w:rsidR="002161E9">
              <w:rPr>
                <w:noProof/>
                <w:webHidden/>
              </w:rPr>
            </w:r>
            <w:r w:rsidR="002161E9">
              <w:rPr>
                <w:noProof/>
                <w:webHidden/>
              </w:rPr>
              <w:fldChar w:fldCharType="separate"/>
            </w:r>
            <w:r w:rsidR="00821301">
              <w:rPr>
                <w:noProof/>
                <w:webHidden/>
              </w:rPr>
              <w:t>32</w:t>
            </w:r>
            <w:r w:rsidR="002161E9">
              <w:rPr>
                <w:noProof/>
                <w:webHidden/>
              </w:rPr>
              <w:fldChar w:fldCharType="end"/>
            </w:r>
          </w:hyperlink>
        </w:p>
        <w:p w:rsidR="002161E9" w:rsidRDefault="005867EB">
          <w:pPr>
            <w:pStyle w:val="TOC2"/>
            <w:tabs>
              <w:tab w:val="right" w:leader="dot" w:pos="10456"/>
            </w:tabs>
            <w:rPr>
              <w:rFonts w:asciiTheme="minorHAnsi" w:eastAsiaTheme="minorEastAsia" w:hAnsiTheme="minorHAnsi" w:cstheme="minorBidi"/>
              <w:noProof/>
              <w:sz w:val="22"/>
              <w:szCs w:val="22"/>
            </w:rPr>
          </w:pPr>
          <w:hyperlink w:anchor="_Toc87003418" w:history="1">
            <w:r w:rsidR="002161E9" w:rsidRPr="0051497B">
              <w:rPr>
                <w:rStyle w:val="Hyperlink"/>
                <w:noProof/>
              </w:rPr>
              <w:t>Data Protection Impact Assessment</w:t>
            </w:r>
            <w:r w:rsidR="002161E9">
              <w:rPr>
                <w:noProof/>
                <w:webHidden/>
              </w:rPr>
              <w:tab/>
            </w:r>
            <w:r w:rsidR="002161E9">
              <w:rPr>
                <w:noProof/>
                <w:webHidden/>
              </w:rPr>
              <w:fldChar w:fldCharType="begin"/>
            </w:r>
            <w:r w:rsidR="002161E9">
              <w:rPr>
                <w:noProof/>
                <w:webHidden/>
              </w:rPr>
              <w:instrText xml:space="preserve"> PAGEREF _Toc87003418 \h </w:instrText>
            </w:r>
            <w:r w:rsidR="002161E9">
              <w:rPr>
                <w:noProof/>
                <w:webHidden/>
              </w:rPr>
            </w:r>
            <w:r w:rsidR="002161E9">
              <w:rPr>
                <w:noProof/>
                <w:webHidden/>
              </w:rPr>
              <w:fldChar w:fldCharType="separate"/>
            </w:r>
            <w:r w:rsidR="00821301">
              <w:rPr>
                <w:noProof/>
                <w:webHidden/>
              </w:rPr>
              <w:t>33</w:t>
            </w:r>
            <w:r w:rsidR="002161E9">
              <w:rPr>
                <w:noProof/>
                <w:webHidden/>
              </w:rPr>
              <w:fldChar w:fldCharType="end"/>
            </w:r>
          </w:hyperlink>
        </w:p>
        <w:p w:rsidR="002161E9" w:rsidRDefault="005867EB">
          <w:pPr>
            <w:pStyle w:val="TOC2"/>
            <w:tabs>
              <w:tab w:val="right" w:leader="dot" w:pos="10456"/>
            </w:tabs>
            <w:rPr>
              <w:rFonts w:asciiTheme="minorHAnsi" w:eastAsiaTheme="minorEastAsia" w:hAnsiTheme="minorHAnsi" w:cstheme="minorBidi"/>
              <w:noProof/>
              <w:sz w:val="22"/>
              <w:szCs w:val="22"/>
            </w:rPr>
          </w:pPr>
          <w:hyperlink w:anchor="_Toc87003419" w:history="1">
            <w:r w:rsidR="002161E9" w:rsidRPr="0051497B">
              <w:rPr>
                <w:rStyle w:val="Hyperlink"/>
                <w:noProof/>
              </w:rPr>
              <w:t>DPIA Screening Questions</w:t>
            </w:r>
            <w:r w:rsidR="002161E9">
              <w:rPr>
                <w:noProof/>
                <w:webHidden/>
              </w:rPr>
              <w:tab/>
            </w:r>
            <w:r w:rsidR="002161E9">
              <w:rPr>
                <w:noProof/>
                <w:webHidden/>
              </w:rPr>
              <w:fldChar w:fldCharType="begin"/>
            </w:r>
            <w:r w:rsidR="002161E9">
              <w:rPr>
                <w:noProof/>
                <w:webHidden/>
              </w:rPr>
              <w:instrText xml:space="preserve"> PAGEREF _Toc87003419 \h </w:instrText>
            </w:r>
            <w:r w:rsidR="002161E9">
              <w:rPr>
                <w:noProof/>
                <w:webHidden/>
              </w:rPr>
            </w:r>
            <w:r w:rsidR="002161E9">
              <w:rPr>
                <w:noProof/>
                <w:webHidden/>
              </w:rPr>
              <w:fldChar w:fldCharType="separate"/>
            </w:r>
            <w:r w:rsidR="00821301">
              <w:rPr>
                <w:noProof/>
                <w:webHidden/>
              </w:rPr>
              <w:t>34</w:t>
            </w:r>
            <w:r w:rsidR="002161E9">
              <w:rPr>
                <w:noProof/>
                <w:webHidden/>
              </w:rPr>
              <w:fldChar w:fldCharType="end"/>
            </w:r>
          </w:hyperlink>
        </w:p>
        <w:p w:rsidR="002161E9" w:rsidRDefault="005867EB">
          <w:pPr>
            <w:pStyle w:val="TOC1"/>
            <w:tabs>
              <w:tab w:val="right" w:leader="dot" w:pos="10456"/>
            </w:tabs>
            <w:rPr>
              <w:rFonts w:asciiTheme="minorHAnsi" w:eastAsiaTheme="minorEastAsia" w:hAnsiTheme="minorHAnsi" w:cstheme="minorBidi"/>
              <w:caps w:val="0"/>
              <w:noProof/>
              <w:spacing w:val="0"/>
              <w:sz w:val="22"/>
              <w:szCs w:val="22"/>
            </w:rPr>
          </w:pPr>
          <w:hyperlink w:anchor="_Toc87003420" w:history="1">
            <w:r w:rsidR="002161E9" w:rsidRPr="0051497B">
              <w:rPr>
                <w:rStyle w:val="Hyperlink"/>
                <w:noProof/>
              </w:rPr>
              <w:t>Document Information</w:t>
            </w:r>
            <w:r w:rsidR="002161E9">
              <w:rPr>
                <w:noProof/>
                <w:webHidden/>
              </w:rPr>
              <w:tab/>
            </w:r>
            <w:r w:rsidR="002161E9">
              <w:rPr>
                <w:noProof/>
                <w:webHidden/>
              </w:rPr>
              <w:fldChar w:fldCharType="begin"/>
            </w:r>
            <w:r w:rsidR="002161E9">
              <w:rPr>
                <w:noProof/>
                <w:webHidden/>
              </w:rPr>
              <w:instrText xml:space="preserve"> PAGEREF _Toc87003420 \h </w:instrText>
            </w:r>
            <w:r w:rsidR="002161E9">
              <w:rPr>
                <w:noProof/>
                <w:webHidden/>
              </w:rPr>
            </w:r>
            <w:r w:rsidR="002161E9">
              <w:rPr>
                <w:noProof/>
                <w:webHidden/>
              </w:rPr>
              <w:fldChar w:fldCharType="separate"/>
            </w:r>
            <w:r w:rsidR="00821301">
              <w:rPr>
                <w:noProof/>
                <w:webHidden/>
              </w:rPr>
              <w:t>34</w:t>
            </w:r>
            <w:r w:rsidR="002161E9">
              <w:rPr>
                <w:noProof/>
                <w:webHidden/>
              </w:rPr>
              <w:fldChar w:fldCharType="end"/>
            </w:r>
          </w:hyperlink>
        </w:p>
        <w:p w:rsidR="002161E9" w:rsidRDefault="005867EB">
          <w:pPr>
            <w:pStyle w:val="TOC1"/>
            <w:tabs>
              <w:tab w:val="right" w:leader="dot" w:pos="10456"/>
            </w:tabs>
            <w:rPr>
              <w:rFonts w:asciiTheme="minorHAnsi" w:eastAsiaTheme="minorEastAsia" w:hAnsiTheme="minorHAnsi" w:cstheme="minorBidi"/>
              <w:caps w:val="0"/>
              <w:noProof/>
              <w:spacing w:val="0"/>
              <w:sz w:val="22"/>
              <w:szCs w:val="22"/>
            </w:rPr>
          </w:pPr>
          <w:hyperlink w:anchor="_Toc87003421" w:history="1">
            <w:r w:rsidR="002161E9" w:rsidRPr="0051497B">
              <w:rPr>
                <w:rStyle w:val="Hyperlink"/>
                <w:noProof/>
              </w:rPr>
              <w:t>Appendices</w:t>
            </w:r>
            <w:r w:rsidR="002161E9">
              <w:rPr>
                <w:noProof/>
                <w:webHidden/>
              </w:rPr>
              <w:tab/>
            </w:r>
            <w:r w:rsidR="002161E9">
              <w:rPr>
                <w:noProof/>
                <w:webHidden/>
              </w:rPr>
              <w:fldChar w:fldCharType="begin"/>
            </w:r>
            <w:r w:rsidR="002161E9">
              <w:rPr>
                <w:noProof/>
                <w:webHidden/>
              </w:rPr>
              <w:instrText xml:space="preserve"> PAGEREF _Toc87003421 \h </w:instrText>
            </w:r>
            <w:r w:rsidR="002161E9">
              <w:rPr>
                <w:noProof/>
                <w:webHidden/>
              </w:rPr>
            </w:r>
            <w:r w:rsidR="002161E9">
              <w:rPr>
                <w:noProof/>
                <w:webHidden/>
              </w:rPr>
              <w:fldChar w:fldCharType="separate"/>
            </w:r>
            <w:r w:rsidR="00821301">
              <w:rPr>
                <w:noProof/>
                <w:webHidden/>
              </w:rPr>
              <w:t>35</w:t>
            </w:r>
            <w:r w:rsidR="002161E9">
              <w:rPr>
                <w:noProof/>
                <w:webHidden/>
              </w:rPr>
              <w:fldChar w:fldCharType="end"/>
            </w:r>
          </w:hyperlink>
        </w:p>
        <w:p w:rsidR="00277861" w:rsidRDefault="008138B9">
          <w:pPr>
            <w:rPr>
              <w:caps/>
              <w:spacing w:val="-10"/>
            </w:rPr>
          </w:pPr>
          <w:r>
            <w:rPr>
              <w:caps/>
              <w:spacing w:val="-10"/>
            </w:rPr>
            <w:fldChar w:fldCharType="end"/>
          </w:r>
        </w:p>
        <w:p w:rsidR="00821301" w:rsidRDefault="00821301">
          <w:pPr>
            <w:rPr>
              <w:caps/>
              <w:spacing w:val="-10"/>
            </w:rPr>
          </w:pPr>
        </w:p>
        <w:p w:rsidR="00821301" w:rsidRDefault="00821301">
          <w:pPr>
            <w:rPr>
              <w:caps/>
              <w:spacing w:val="-10"/>
            </w:rPr>
          </w:pPr>
        </w:p>
        <w:p w:rsidR="00821301" w:rsidRDefault="00821301">
          <w:pPr>
            <w:rPr>
              <w:caps/>
              <w:spacing w:val="-10"/>
            </w:rPr>
          </w:pPr>
        </w:p>
        <w:p w:rsidR="00821301" w:rsidRDefault="00821301">
          <w:pPr>
            <w:rPr>
              <w:caps/>
              <w:spacing w:val="-10"/>
            </w:rPr>
          </w:pPr>
        </w:p>
        <w:p w:rsidR="00821301" w:rsidRDefault="00821301">
          <w:pPr>
            <w:rPr>
              <w:caps/>
              <w:spacing w:val="-10"/>
            </w:rPr>
          </w:pPr>
        </w:p>
        <w:p w:rsidR="00821301" w:rsidRDefault="00821301">
          <w:pPr>
            <w:rPr>
              <w:caps/>
              <w:spacing w:val="-10"/>
            </w:rPr>
          </w:pPr>
        </w:p>
        <w:p w:rsidR="00821301" w:rsidRDefault="00821301">
          <w:pPr>
            <w:rPr>
              <w:caps/>
              <w:spacing w:val="-10"/>
            </w:rPr>
          </w:pPr>
        </w:p>
        <w:p w:rsidR="00821301" w:rsidRDefault="00821301">
          <w:pPr>
            <w:rPr>
              <w:caps/>
              <w:spacing w:val="-10"/>
            </w:rPr>
          </w:pPr>
        </w:p>
        <w:p w:rsidR="00821301" w:rsidRDefault="00821301">
          <w:pPr>
            <w:rPr>
              <w:caps/>
              <w:spacing w:val="-10"/>
            </w:rPr>
          </w:pPr>
        </w:p>
        <w:p w:rsidR="00821301" w:rsidRDefault="00821301">
          <w:pPr>
            <w:rPr>
              <w:caps/>
              <w:spacing w:val="-10"/>
            </w:rPr>
          </w:pPr>
        </w:p>
        <w:p w:rsidR="00277861" w:rsidRDefault="00277861">
          <w:pPr>
            <w:rPr>
              <w:caps/>
              <w:spacing w:val="-10"/>
            </w:rPr>
          </w:pPr>
        </w:p>
        <w:p w:rsidR="00277861" w:rsidRDefault="00277861">
          <w:pPr>
            <w:rPr>
              <w:caps/>
              <w:spacing w:val="-10"/>
            </w:rPr>
          </w:pPr>
        </w:p>
        <w:p w:rsidR="00277861" w:rsidRDefault="00277861">
          <w:pPr>
            <w:rPr>
              <w:caps/>
              <w:spacing w:val="-10"/>
            </w:rPr>
          </w:pPr>
        </w:p>
        <w:p w:rsidR="009E3999" w:rsidRDefault="009E3999">
          <w:pPr>
            <w:rPr>
              <w:caps/>
              <w:spacing w:val="-10"/>
            </w:rPr>
          </w:pPr>
        </w:p>
        <w:p w:rsidR="00277861" w:rsidRDefault="00277861">
          <w:pPr>
            <w:rPr>
              <w:caps/>
              <w:spacing w:val="-10"/>
            </w:rPr>
          </w:pPr>
        </w:p>
        <w:p w:rsidR="00277861" w:rsidRDefault="00277861">
          <w:pPr>
            <w:rPr>
              <w:caps/>
              <w:spacing w:val="-10"/>
            </w:rPr>
          </w:pPr>
        </w:p>
        <w:p w:rsidR="00277861" w:rsidRDefault="00277861">
          <w:pPr>
            <w:rPr>
              <w:caps/>
              <w:spacing w:val="-10"/>
            </w:rPr>
          </w:pPr>
        </w:p>
        <w:p w:rsidR="00277861" w:rsidRDefault="00277861">
          <w:pPr>
            <w:rPr>
              <w:caps/>
              <w:spacing w:val="-10"/>
            </w:rPr>
          </w:pPr>
        </w:p>
        <w:p w:rsidR="00277861" w:rsidRDefault="00277861">
          <w:pPr>
            <w:rPr>
              <w:caps/>
              <w:spacing w:val="-10"/>
            </w:rPr>
          </w:pPr>
        </w:p>
        <w:p w:rsidR="00277861" w:rsidRDefault="00277861">
          <w:pPr>
            <w:rPr>
              <w:caps/>
              <w:spacing w:val="-10"/>
            </w:rPr>
          </w:pPr>
        </w:p>
        <w:p w:rsidR="00277861" w:rsidRDefault="00277861">
          <w:pPr>
            <w:rPr>
              <w:caps/>
              <w:spacing w:val="-10"/>
            </w:rPr>
          </w:pPr>
        </w:p>
        <w:p w:rsidR="00277861" w:rsidRDefault="00277861">
          <w:pPr>
            <w:rPr>
              <w:caps/>
              <w:spacing w:val="-10"/>
            </w:rPr>
          </w:pPr>
        </w:p>
        <w:p w:rsidR="00277861" w:rsidRDefault="00277861">
          <w:pPr>
            <w:rPr>
              <w:caps/>
              <w:spacing w:val="-10"/>
            </w:rPr>
          </w:pPr>
        </w:p>
        <w:p w:rsidR="00277861" w:rsidRDefault="00277861">
          <w:pPr>
            <w:rPr>
              <w:caps/>
              <w:spacing w:val="-10"/>
            </w:rPr>
          </w:pPr>
        </w:p>
        <w:p w:rsidR="00277861" w:rsidRDefault="00277861">
          <w:pPr>
            <w:rPr>
              <w:caps/>
              <w:spacing w:val="-10"/>
            </w:rPr>
          </w:pPr>
        </w:p>
        <w:p w:rsidR="0092140F" w:rsidRDefault="005867EB"/>
      </w:sdtContent>
    </w:sdt>
    <w:p w:rsidR="00A73EDB" w:rsidRDefault="004F1E26" w:rsidP="00D737C6">
      <w:pPr>
        <w:pStyle w:val="Heading1"/>
        <w:numPr>
          <w:ilvl w:val="0"/>
          <w:numId w:val="23"/>
        </w:numPr>
        <w:ind w:hanging="720"/>
      </w:pPr>
      <w:bookmarkStart w:id="0" w:name="_Toc87003377"/>
      <w:r>
        <w:lastRenderedPageBreak/>
        <w:t>The P</w:t>
      </w:r>
      <w:r w:rsidR="006174F3">
        <w:t>olicy</w:t>
      </w:r>
      <w:r>
        <w:t xml:space="preserve"> – At a Glance</w:t>
      </w:r>
      <w:bookmarkEnd w:id="0"/>
    </w:p>
    <w:p w:rsidR="00350577" w:rsidRDefault="00350577" w:rsidP="00350577">
      <w:pPr>
        <w:spacing w:line="276" w:lineRule="auto"/>
        <w:jc w:val="both"/>
        <w:rPr>
          <w:rFonts w:cs="Arial"/>
          <w:noProof/>
        </w:rPr>
      </w:pPr>
      <w:bookmarkStart w:id="1" w:name="_Toc74306958"/>
      <w:r w:rsidRPr="00350577">
        <w:rPr>
          <w:rFonts w:cs="Arial"/>
          <w:noProof/>
        </w:rPr>
        <w:t>The Trust has introduced an electronic register, which will be used to record declarations of Conflicts of Interest by employees.  The electronic register will facilitate publication of Conflicts of Interest relating to Senior Decision Makers in accordance with national guidance.</w:t>
      </w:r>
    </w:p>
    <w:p w:rsidR="009E3999" w:rsidRPr="00350577" w:rsidRDefault="009E3999" w:rsidP="00350577">
      <w:pPr>
        <w:spacing w:line="276" w:lineRule="auto"/>
        <w:jc w:val="both"/>
        <w:rPr>
          <w:rFonts w:cs="Arial"/>
          <w:noProof/>
        </w:rPr>
      </w:pPr>
    </w:p>
    <w:p w:rsidR="00350577" w:rsidRDefault="00350577" w:rsidP="00350577">
      <w:pPr>
        <w:spacing w:line="276" w:lineRule="auto"/>
        <w:jc w:val="both"/>
        <w:rPr>
          <w:rFonts w:cs="Arial"/>
          <w:noProof/>
        </w:rPr>
      </w:pPr>
      <w:r w:rsidRPr="00350577">
        <w:rPr>
          <w:rFonts w:cs="Arial"/>
          <w:noProof/>
        </w:rPr>
        <w:t>Senior Decision Makers, comprise of members of the Board of Directors, employees in Agenda for Change Band 8C and above and consultant medical staff, will be required to proactively make declarations, including nil declarations, on an annual basis.</w:t>
      </w:r>
    </w:p>
    <w:p w:rsidR="00350577" w:rsidRPr="00350577" w:rsidRDefault="00350577" w:rsidP="00350577">
      <w:pPr>
        <w:spacing w:line="276" w:lineRule="auto"/>
        <w:jc w:val="both"/>
        <w:rPr>
          <w:rFonts w:cs="Arial"/>
          <w:noProof/>
        </w:rPr>
      </w:pPr>
    </w:p>
    <w:p w:rsidR="00350577" w:rsidRPr="00350577" w:rsidRDefault="00350577" w:rsidP="00350577">
      <w:pPr>
        <w:spacing w:line="276" w:lineRule="auto"/>
        <w:rPr>
          <w:rFonts w:cs="Arial"/>
          <w:noProof/>
        </w:rPr>
      </w:pPr>
      <w:r w:rsidRPr="00350577">
        <w:rPr>
          <w:rFonts w:cs="Arial"/>
          <w:noProof/>
        </w:rPr>
        <w:t>Subject areas covered by this policy are:</w:t>
      </w:r>
    </w:p>
    <w:p w:rsidR="00350577" w:rsidRPr="00350577" w:rsidRDefault="00350577" w:rsidP="00D737C6">
      <w:pPr>
        <w:pStyle w:val="NoSpacing"/>
        <w:numPr>
          <w:ilvl w:val="0"/>
          <w:numId w:val="5"/>
        </w:numPr>
        <w:spacing w:line="276" w:lineRule="auto"/>
        <w:ind w:left="360"/>
        <w:rPr>
          <w:rFonts w:ascii="Arial" w:hAnsi="Arial" w:cs="Arial"/>
          <w:sz w:val="24"/>
          <w:szCs w:val="24"/>
        </w:rPr>
      </w:pPr>
      <w:r w:rsidRPr="00350577">
        <w:rPr>
          <w:rFonts w:ascii="Arial" w:hAnsi="Arial" w:cs="Arial"/>
          <w:sz w:val="24"/>
          <w:szCs w:val="24"/>
        </w:rPr>
        <w:t>Gifts and Hospitality</w:t>
      </w:r>
    </w:p>
    <w:p w:rsidR="00350577" w:rsidRPr="00350577" w:rsidRDefault="00350577" w:rsidP="00D737C6">
      <w:pPr>
        <w:pStyle w:val="NoSpacing"/>
        <w:numPr>
          <w:ilvl w:val="0"/>
          <w:numId w:val="5"/>
        </w:numPr>
        <w:spacing w:line="276" w:lineRule="auto"/>
        <w:ind w:left="360"/>
        <w:rPr>
          <w:rFonts w:ascii="Arial" w:hAnsi="Arial" w:cs="Arial"/>
          <w:sz w:val="24"/>
          <w:szCs w:val="24"/>
        </w:rPr>
      </w:pPr>
      <w:r w:rsidRPr="00350577">
        <w:rPr>
          <w:rFonts w:ascii="Arial" w:hAnsi="Arial" w:cs="Arial"/>
          <w:sz w:val="24"/>
          <w:szCs w:val="24"/>
        </w:rPr>
        <w:t>Outside Employment</w:t>
      </w:r>
    </w:p>
    <w:p w:rsidR="00350577" w:rsidRPr="00350577" w:rsidRDefault="00350577" w:rsidP="00D737C6">
      <w:pPr>
        <w:pStyle w:val="NoSpacing"/>
        <w:numPr>
          <w:ilvl w:val="0"/>
          <w:numId w:val="5"/>
        </w:numPr>
        <w:spacing w:line="276" w:lineRule="auto"/>
        <w:ind w:left="360"/>
        <w:rPr>
          <w:rFonts w:ascii="Arial" w:hAnsi="Arial" w:cs="Arial"/>
          <w:sz w:val="24"/>
          <w:szCs w:val="24"/>
        </w:rPr>
      </w:pPr>
      <w:r w:rsidRPr="00350577">
        <w:rPr>
          <w:rFonts w:ascii="Arial" w:hAnsi="Arial" w:cs="Arial"/>
          <w:sz w:val="24"/>
          <w:szCs w:val="24"/>
        </w:rPr>
        <w:t>Shareholdings</w:t>
      </w:r>
    </w:p>
    <w:p w:rsidR="00350577" w:rsidRPr="00350577" w:rsidRDefault="00350577" w:rsidP="00D737C6">
      <w:pPr>
        <w:pStyle w:val="NoSpacing"/>
        <w:numPr>
          <w:ilvl w:val="0"/>
          <w:numId w:val="5"/>
        </w:numPr>
        <w:spacing w:line="276" w:lineRule="auto"/>
        <w:ind w:left="360"/>
        <w:rPr>
          <w:rFonts w:ascii="Arial" w:hAnsi="Arial" w:cs="Arial"/>
          <w:sz w:val="24"/>
          <w:szCs w:val="24"/>
        </w:rPr>
      </w:pPr>
      <w:r w:rsidRPr="00350577">
        <w:rPr>
          <w:rFonts w:ascii="Arial" w:hAnsi="Arial" w:cs="Arial"/>
          <w:sz w:val="24"/>
          <w:szCs w:val="24"/>
        </w:rPr>
        <w:t>Patents</w:t>
      </w:r>
    </w:p>
    <w:p w:rsidR="00350577" w:rsidRPr="00350577" w:rsidRDefault="00350577" w:rsidP="00D737C6">
      <w:pPr>
        <w:pStyle w:val="NoSpacing"/>
        <w:numPr>
          <w:ilvl w:val="0"/>
          <w:numId w:val="5"/>
        </w:numPr>
        <w:spacing w:line="276" w:lineRule="auto"/>
        <w:ind w:left="360"/>
        <w:rPr>
          <w:rFonts w:ascii="Arial" w:hAnsi="Arial" w:cs="Arial"/>
          <w:sz w:val="24"/>
          <w:szCs w:val="24"/>
        </w:rPr>
      </w:pPr>
      <w:r w:rsidRPr="00350577">
        <w:rPr>
          <w:rFonts w:ascii="Arial" w:hAnsi="Arial" w:cs="Arial"/>
          <w:sz w:val="24"/>
          <w:szCs w:val="24"/>
        </w:rPr>
        <w:t>Loyalty Interests</w:t>
      </w:r>
    </w:p>
    <w:p w:rsidR="00350577" w:rsidRPr="00350577" w:rsidRDefault="00350577" w:rsidP="00D737C6">
      <w:pPr>
        <w:pStyle w:val="NoSpacing"/>
        <w:numPr>
          <w:ilvl w:val="0"/>
          <w:numId w:val="5"/>
        </w:numPr>
        <w:spacing w:line="276" w:lineRule="auto"/>
        <w:ind w:left="360"/>
        <w:rPr>
          <w:rFonts w:ascii="Arial" w:hAnsi="Arial" w:cs="Arial"/>
          <w:sz w:val="24"/>
          <w:szCs w:val="24"/>
        </w:rPr>
      </w:pPr>
      <w:r w:rsidRPr="00350577">
        <w:rPr>
          <w:rFonts w:ascii="Arial" w:hAnsi="Arial" w:cs="Arial"/>
          <w:sz w:val="24"/>
          <w:szCs w:val="24"/>
        </w:rPr>
        <w:t>Donations</w:t>
      </w:r>
    </w:p>
    <w:p w:rsidR="00350577" w:rsidRPr="00350577" w:rsidRDefault="00350577" w:rsidP="00D737C6">
      <w:pPr>
        <w:pStyle w:val="NoSpacing"/>
        <w:numPr>
          <w:ilvl w:val="0"/>
          <w:numId w:val="5"/>
        </w:numPr>
        <w:spacing w:line="276" w:lineRule="auto"/>
        <w:ind w:left="360"/>
        <w:rPr>
          <w:rFonts w:ascii="Arial" w:hAnsi="Arial" w:cs="Arial"/>
          <w:sz w:val="24"/>
          <w:szCs w:val="24"/>
        </w:rPr>
      </w:pPr>
      <w:r w:rsidRPr="00350577">
        <w:rPr>
          <w:rFonts w:ascii="Arial" w:hAnsi="Arial" w:cs="Arial"/>
          <w:sz w:val="24"/>
          <w:szCs w:val="24"/>
        </w:rPr>
        <w:t>Sponsored Events</w:t>
      </w:r>
    </w:p>
    <w:p w:rsidR="00350577" w:rsidRPr="00350577" w:rsidRDefault="00350577" w:rsidP="00D737C6">
      <w:pPr>
        <w:pStyle w:val="NoSpacing"/>
        <w:numPr>
          <w:ilvl w:val="0"/>
          <w:numId w:val="5"/>
        </w:numPr>
        <w:spacing w:line="276" w:lineRule="auto"/>
        <w:ind w:left="360"/>
        <w:rPr>
          <w:rFonts w:ascii="Arial" w:hAnsi="Arial" w:cs="Arial"/>
          <w:sz w:val="24"/>
          <w:szCs w:val="24"/>
        </w:rPr>
      </w:pPr>
      <w:r w:rsidRPr="00350577">
        <w:rPr>
          <w:rFonts w:ascii="Arial" w:hAnsi="Arial" w:cs="Arial"/>
          <w:sz w:val="24"/>
          <w:szCs w:val="24"/>
        </w:rPr>
        <w:t>Sponsored Research &amp; Posts</w:t>
      </w:r>
    </w:p>
    <w:p w:rsidR="00350577" w:rsidRPr="00350577" w:rsidRDefault="00350577" w:rsidP="00D737C6">
      <w:pPr>
        <w:pStyle w:val="NoSpacing"/>
        <w:numPr>
          <w:ilvl w:val="0"/>
          <w:numId w:val="5"/>
        </w:numPr>
        <w:spacing w:line="276" w:lineRule="auto"/>
        <w:ind w:left="360"/>
        <w:rPr>
          <w:rFonts w:ascii="Arial" w:hAnsi="Arial" w:cs="Arial"/>
          <w:sz w:val="24"/>
          <w:szCs w:val="24"/>
        </w:rPr>
      </w:pPr>
      <w:r w:rsidRPr="00350577">
        <w:rPr>
          <w:rFonts w:ascii="Arial" w:hAnsi="Arial" w:cs="Arial"/>
          <w:sz w:val="24"/>
          <w:szCs w:val="24"/>
        </w:rPr>
        <w:t>Clinical Private Practice</w:t>
      </w:r>
    </w:p>
    <w:p w:rsidR="00350577" w:rsidRPr="00350577" w:rsidRDefault="00350577" w:rsidP="00350577">
      <w:pPr>
        <w:pStyle w:val="NoSpacing"/>
        <w:spacing w:line="276" w:lineRule="auto"/>
        <w:rPr>
          <w:rFonts w:ascii="Arial" w:hAnsi="Arial" w:cs="Arial"/>
          <w:sz w:val="24"/>
          <w:szCs w:val="24"/>
        </w:rPr>
      </w:pPr>
    </w:p>
    <w:p w:rsidR="00350577" w:rsidRDefault="00350577" w:rsidP="00350577">
      <w:pPr>
        <w:pStyle w:val="NoSpacing"/>
        <w:spacing w:line="276" w:lineRule="auto"/>
        <w:jc w:val="both"/>
        <w:rPr>
          <w:rFonts w:ascii="Arial" w:hAnsi="Arial" w:cs="Arial"/>
          <w:sz w:val="24"/>
          <w:szCs w:val="24"/>
        </w:rPr>
      </w:pPr>
      <w:r w:rsidRPr="00350577">
        <w:rPr>
          <w:rFonts w:ascii="Arial" w:hAnsi="Arial" w:cs="Arial"/>
          <w:sz w:val="24"/>
          <w:szCs w:val="24"/>
        </w:rPr>
        <w:t xml:space="preserve">It is Trust policy that all staff, in addition to Senior Decision Makers, will make declarations of any Conflict of Interests as and when they arise.  Such declarations will be made using the electronic register and all Trust employees will have access to the system to record declarations.  Employees should note that, while declarations are a contractual requirement, the practise also serves to protect the integrity of the individual employee as well as the integrity of the Trust.  </w:t>
      </w:r>
    </w:p>
    <w:p w:rsidR="00350577" w:rsidRDefault="00350577" w:rsidP="00350577">
      <w:pPr>
        <w:pStyle w:val="NoSpacing"/>
        <w:spacing w:line="276" w:lineRule="auto"/>
        <w:jc w:val="both"/>
        <w:rPr>
          <w:rFonts w:ascii="Arial" w:hAnsi="Arial" w:cs="Arial"/>
          <w:sz w:val="24"/>
          <w:szCs w:val="24"/>
        </w:rPr>
      </w:pPr>
    </w:p>
    <w:p w:rsidR="00350577" w:rsidRDefault="00350577" w:rsidP="00350577">
      <w:pPr>
        <w:pStyle w:val="NoSpacing"/>
        <w:spacing w:line="276" w:lineRule="auto"/>
        <w:jc w:val="both"/>
        <w:rPr>
          <w:rFonts w:ascii="Arial" w:hAnsi="Arial" w:cs="Arial"/>
          <w:sz w:val="24"/>
          <w:szCs w:val="24"/>
        </w:rPr>
      </w:pPr>
    </w:p>
    <w:p w:rsidR="00350577" w:rsidRDefault="00350577" w:rsidP="00350577">
      <w:pPr>
        <w:pStyle w:val="NoSpacing"/>
        <w:spacing w:line="276" w:lineRule="auto"/>
        <w:jc w:val="both"/>
        <w:rPr>
          <w:rFonts w:ascii="Arial" w:hAnsi="Arial" w:cs="Arial"/>
          <w:sz w:val="24"/>
          <w:szCs w:val="24"/>
        </w:rPr>
      </w:pPr>
    </w:p>
    <w:p w:rsidR="00350577" w:rsidRDefault="00350577" w:rsidP="00350577">
      <w:pPr>
        <w:pStyle w:val="NoSpacing"/>
        <w:spacing w:line="276" w:lineRule="auto"/>
        <w:jc w:val="both"/>
        <w:rPr>
          <w:rFonts w:ascii="Arial" w:hAnsi="Arial" w:cs="Arial"/>
          <w:sz w:val="24"/>
          <w:szCs w:val="24"/>
        </w:rPr>
      </w:pPr>
    </w:p>
    <w:p w:rsidR="00350577" w:rsidRDefault="00350577" w:rsidP="00350577">
      <w:pPr>
        <w:pStyle w:val="NoSpacing"/>
        <w:spacing w:line="276" w:lineRule="auto"/>
        <w:jc w:val="both"/>
        <w:rPr>
          <w:rFonts w:ascii="Arial" w:hAnsi="Arial" w:cs="Arial"/>
          <w:sz w:val="24"/>
          <w:szCs w:val="24"/>
        </w:rPr>
      </w:pPr>
    </w:p>
    <w:p w:rsidR="00350577" w:rsidRDefault="00350577" w:rsidP="00350577">
      <w:pPr>
        <w:pStyle w:val="NoSpacing"/>
        <w:spacing w:line="276" w:lineRule="auto"/>
        <w:jc w:val="both"/>
        <w:rPr>
          <w:rFonts w:ascii="Arial" w:hAnsi="Arial" w:cs="Arial"/>
          <w:sz w:val="24"/>
          <w:szCs w:val="24"/>
        </w:rPr>
      </w:pPr>
    </w:p>
    <w:p w:rsidR="00350577" w:rsidRPr="00350577" w:rsidRDefault="00350577" w:rsidP="00350577">
      <w:pPr>
        <w:pStyle w:val="NoSpacing"/>
        <w:spacing w:line="276" w:lineRule="auto"/>
        <w:jc w:val="both"/>
        <w:rPr>
          <w:rFonts w:ascii="Arial" w:hAnsi="Arial" w:cs="Arial"/>
          <w:sz w:val="24"/>
          <w:szCs w:val="24"/>
        </w:rPr>
      </w:pPr>
    </w:p>
    <w:p w:rsidR="004F1E26" w:rsidRDefault="004F1E26" w:rsidP="004F1E26">
      <w:pPr>
        <w:rPr>
          <w:rFonts w:cs="Arial"/>
          <w:noProof/>
        </w:rPr>
      </w:pPr>
    </w:p>
    <w:p w:rsidR="00350577" w:rsidRDefault="00350577" w:rsidP="004F1E26">
      <w:pPr>
        <w:rPr>
          <w:rFonts w:cs="Arial"/>
          <w:noProof/>
        </w:rPr>
      </w:pPr>
    </w:p>
    <w:p w:rsidR="00350577" w:rsidRDefault="00350577" w:rsidP="004F1E26">
      <w:pPr>
        <w:rPr>
          <w:rFonts w:cs="Arial"/>
          <w:noProof/>
        </w:rPr>
      </w:pPr>
    </w:p>
    <w:p w:rsidR="00350577" w:rsidRDefault="00350577" w:rsidP="004F1E26">
      <w:pPr>
        <w:rPr>
          <w:rFonts w:cs="Arial"/>
          <w:noProof/>
        </w:rPr>
      </w:pPr>
    </w:p>
    <w:p w:rsidR="00350577" w:rsidRDefault="00350577" w:rsidP="004F1E26">
      <w:pPr>
        <w:rPr>
          <w:rFonts w:cs="Arial"/>
          <w:noProof/>
        </w:rPr>
      </w:pPr>
    </w:p>
    <w:p w:rsidR="00350577" w:rsidRDefault="00350577" w:rsidP="004F1E26">
      <w:pPr>
        <w:rPr>
          <w:rFonts w:cs="Arial"/>
          <w:noProof/>
        </w:rPr>
      </w:pPr>
    </w:p>
    <w:p w:rsidR="00A73EDB" w:rsidRPr="0092140F" w:rsidRDefault="004F1E26" w:rsidP="00D737C6">
      <w:pPr>
        <w:pStyle w:val="Heading1"/>
        <w:numPr>
          <w:ilvl w:val="0"/>
          <w:numId w:val="23"/>
        </w:numPr>
        <w:ind w:hanging="720"/>
        <w:rPr>
          <w:rFonts w:ascii="Arial" w:hAnsi="Arial" w:cs="Arial"/>
          <w:szCs w:val="32"/>
        </w:rPr>
      </w:pPr>
      <w:bookmarkStart w:id="2" w:name="_Toc87003378"/>
      <w:bookmarkEnd w:id="1"/>
      <w:r>
        <w:rPr>
          <w:rFonts w:ascii="Arial" w:hAnsi="Arial" w:cs="Arial"/>
          <w:szCs w:val="32"/>
        </w:rPr>
        <w:lastRenderedPageBreak/>
        <w:t>EXECUTIVE SUMMARY</w:t>
      </w:r>
      <w:bookmarkEnd w:id="2"/>
    </w:p>
    <w:p w:rsidR="00350577" w:rsidRDefault="00350577" w:rsidP="00350577">
      <w:pPr>
        <w:spacing w:line="276" w:lineRule="auto"/>
        <w:jc w:val="both"/>
        <w:rPr>
          <w:rFonts w:cs="Arial"/>
        </w:rPr>
      </w:pPr>
      <w:bookmarkStart w:id="3" w:name="_Toc74306959"/>
      <w:r w:rsidRPr="0053561C">
        <w:rPr>
          <w:rFonts w:cs="Arial"/>
        </w:rPr>
        <w:t>Adhering to this policy will help to ensure that we use NHS money wisely, providing best value for taxpayers and accountability to our patients for the decisions we take.</w:t>
      </w:r>
    </w:p>
    <w:p w:rsidR="00350577" w:rsidRPr="0053561C" w:rsidRDefault="00350577" w:rsidP="00350577">
      <w:pPr>
        <w:spacing w:line="276" w:lineRule="auto"/>
        <w:jc w:val="both"/>
        <w:rPr>
          <w:rFonts w:cs="Arial"/>
        </w:rPr>
      </w:pPr>
    </w:p>
    <w:tbl>
      <w:tblPr>
        <w:tblpPr w:leftFromText="180" w:rightFromText="180" w:vertAnchor="text" w:horzAnchor="margin" w:tblpX="108" w:tblpY="-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5245"/>
      </w:tblGrid>
      <w:tr w:rsidR="00350577" w:rsidRPr="00507123" w:rsidTr="00350577">
        <w:tc>
          <w:tcPr>
            <w:tcW w:w="5211" w:type="dxa"/>
            <w:shd w:val="clear" w:color="auto" w:fill="D9D9D9"/>
          </w:tcPr>
          <w:p w:rsidR="00350577" w:rsidRPr="00507123" w:rsidRDefault="00350577" w:rsidP="00350577">
            <w:pPr>
              <w:spacing w:line="276" w:lineRule="auto"/>
              <w:jc w:val="both"/>
              <w:rPr>
                <w:rFonts w:cs="Arial"/>
                <w:b/>
              </w:rPr>
            </w:pPr>
            <w:r w:rsidRPr="00507123">
              <w:rPr>
                <w:rFonts w:cs="Arial"/>
                <w:b/>
              </w:rPr>
              <w:t>As a member of staff you should…</w:t>
            </w:r>
          </w:p>
        </w:tc>
        <w:tc>
          <w:tcPr>
            <w:tcW w:w="5245" w:type="dxa"/>
            <w:shd w:val="clear" w:color="auto" w:fill="D9D9D9"/>
          </w:tcPr>
          <w:p w:rsidR="00350577" w:rsidRPr="00507123" w:rsidRDefault="00350577" w:rsidP="00350577">
            <w:pPr>
              <w:spacing w:line="276" w:lineRule="auto"/>
              <w:jc w:val="both"/>
              <w:rPr>
                <w:rFonts w:cs="Arial"/>
                <w:b/>
              </w:rPr>
            </w:pPr>
            <w:r w:rsidRPr="00507123">
              <w:rPr>
                <w:rFonts w:cs="Arial"/>
                <w:b/>
              </w:rPr>
              <w:t>The Trust will…</w:t>
            </w:r>
          </w:p>
          <w:p w:rsidR="00350577" w:rsidRPr="00507123" w:rsidRDefault="00350577" w:rsidP="00350577">
            <w:pPr>
              <w:spacing w:line="276" w:lineRule="auto"/>
              <w:jc w:val="both"/>
              <w:rPr>
                <w:rFonts w:cs="Arial"/>
                <w:b/>
                <w:sz w:val="2"/>
              </w:rPr>
            </w:pPr>
          </w:p>
        </w:tc>
      </w:tr>
      <w:tr w:rsidR="00350577" w:rsidRPr="00507123" w:rsidTr="00350577">
        <w:tc>
          <w:tcPr>
            <w:tcW w:w="5211" w:type="dxa"/>
            <w:shd w:val="clear" w:color="auto" w:fill="auto"/>
          </w:tcPr>
          <w:p w:rsidR="00350577" w:rsidRPr="00507123" w:rsidRDefault="00350577" w:rsidP="00350577">
            <w:pPr>
              <w:spacing w:line="276" w:lineRule="auto"/>
              <w:ind w:left="357"/>
              <w:jc w:val="both"/>
              <w:rPr>
                <w:rFonts w:cs="Arial"/>
                <w:sz w:val="20"/>
              </w:rPr>
            </w:pPr>
          </w:p>
          <w:p w:rsidR="00350577" w:rsidRPr="00507123" w:rsidRDefault="00350577" w:rsidP="00D737C6">
            <w:pPr>
              <w:numPr>
                <w:ilvl w:val="0"/>
                <w:numId w:val="6"/>
              </w:numPr>
              <w:spacing w:line="276" w:lineRule="auto"/>
              <w:ind w:left="357" w:hanging="357"/>
              <w:jc w:val="both"/>
              <w:rPr>
                <w:rStyle w:val="Hyperlink"/>
                <w:rFonts w:cs="Arial"/>
                <w:color w:val="auto"/>
                <w:u w:val="none"/>
              </w:rPr>
            </w:pPr>
            <w:r w:rsidRPr="00507123">
              <w:rPr>
                <w:rFonts w:cs="Arial"/>
                <w:kern w:val="24"/>
              </w:rPr>
              <w:t xml:space="preserve">Familiarise yourself with this policy and follow it.  Refer to the guidance for the rationale behind this policy </w:t>
            </w:r>
            <w:hyperlink r:id="rId9" w:history="1">
              <w:r w:rsidRPr="00507123">
                <w:rPr>
                  <w:rStyle w:val="Hyperlink"/>
                  <w:rFonts w:cs="Arial"/>
                  <w:kern w:val="24"/>
                </w:rPr>
                <w:t>https://www.england.nhs.uk/wp-content/uploads/2017/02/guidance-managing-conflicts-of-interest-nhs.pdf</w:t>
              </w:r>
            </w:hyperlink>
          </w:p>
          <w:p w:rsidR="00350577" w:rsidRPr="00507123" w:rsidRDefault="00350577" w:rsidP="00D737C6">
            <w:pPr>
              <w:pStyle w:val="NormalWeb"/>
              <w:numPr>
                <w:ilvl w:val="0"/>
                <w:numId w:val="6"/>
              </w:numPr>
              <w:spacing w:before="0" w:beforeAutospacing="0" w:after="0" w:afterAutospacing="0"/>
              <w:ind w:left="357" w:hanging="357"/>
              <w:jc w:val="both"/>
              <w:rPr>
                <w:rFonts w:cs="Arial"/>
                <w:kern w:val="24"/>
              </w:rPr>
            </w:pPr>
            <w:r w:rsidRPr="00507123">
              <w:rPr>
                <w:rFonts w:cs="Arial"/>
                <w:kern w:val="24"/>
              </w:rPr>
              <w:t>Use your common sense and judgement to consider whether the interests you have could affect the way taxpayers’ money is spent</w:t>
            </w:r>
          </w:p>
          <w:p w:rsidR="00350577" w:rsidRPr="00507123" w:rsidRDefault="00350577" w:rsidP="00350577">
            <w:pPr>
              <w:pStyle w:val="NormalWeb"/>
              <w:spacing w:before="0" w:beforeAutospacing="0" w:after="0" w:afterAutospacing="0"/>
              <w:jc w:val="both"/>
              <w:rPr>
                <w:rFonts w:cs="Arial"/>
                <w:kern w:val="24"/>
                <w:sz w:val="20"/>
              </w:rPr>
            </w:pPr>
          </w:p>
          <w:p w:rsidR="00350577" w:rsidRPr="00507123" w:rsidRDefault="00350577" w:rsidP="00D737C6">
            <w:pPr>
              <w:pStyle w:val="NormalWeb"/>
              <w:numPr>
                <w:ilvl w:val="0"/>
                <w:numId w:val="6"/>
              </w:numPr>
              <w:spacing w:before="0" w:beforeAutospacing="0" w:after="0" w:afterAutospacing="0"/>
              <w:ind w:left="357" w:hanging="357"/>
              <w:jc w:val="both"/>
              <w:rPr>
                <w:rFonts w:cs="Arial"/>
                <w:sz w:val="20"/>
                <w:szCs w:val="20"/>
              </w:rPr>
            </w:pPr>
            <w:r w:rsidRPr="00507123">
              <w:rPr>
                <w:rFonts w:cs="Arial"/>
                <w:kern w:val="24"/>
              </w:rPr>
              <w:t>Regularly consider what interests you have and declare these as they arise. If in doubt, declare</w:t>
            </w:r>
            <w:r w:rsidRPr="00507123">
              <w:rPr>
                <w:rFonts w:cs="Arial"/>
                <w:kern w:val="24"/>
              </w:rPr>
              <w:br/>
            </w:r>
          </w:p>
          <w:p w:rsidR="00350577" w:rsidRPr="00507123" w:rsidRDefault="00350577" w:rsidP="00D737C6">
            <w:pPr>
              <w:pStyle w:val="NormalWeb"/>
              <w:numPr>
                <w:ilvl w:val="0"/>
                <w:numId w:val="6"/>
              </w:numPr>
              <w:spacing w:before="0" w:beforeAutospacing="0" w:after="0" w:afterAutospacing="0"/>
              <w:ind w:left="357" w:hanging="357"/>
              <w:jc w:val="both"/>
              <w:rPr>
                <w:rFonts w:cs="Arial"/>
                <w:sz w:val="20"/>
                <w:szCs w:val="20"/>
              </w:rPr>
            </w:pPr>
            <w:r w:rsidRPr="00507123">
              <w:rPr>
                <w:rFonts w:cs="Arial"/>
                <w:b/>
                <w:kern w:val="24"/>
                <w:u w:val="single"/>
              </w:rPr>
              <w:t>NOT</w:t>
            </w:r>
            <w:r w:rsidRPr="00507123">
              <w:rPr>
                <w:rFonts w:cs="Arial"/>
                <w:kern w:val="24"/>
              </w:rPr>
              <w:t xml:space="preserve"> misuse your position to further your own interests or those close to you</w:t>
            </w:r>
            <w:r w:rsidRPr="00507123">
              <w:rPr>
                <w:rFonts w:cs="Arial"/>
                <w:kern w:val="24"/>
              </w:rPr>
              <w:br/>
            </w:r>
          </w:p>
          <w:p w:rsidR="00350577" w:rsidRPr="00507123" w:rsidRDefault="00350577" w:rsidP="00D737C6">
            <w:pPr>
              <w:pStyle w:val="NormalWeb"/>
              <w:numPr>
                <w:ilvl w:val="0"/>
                <w:numId w:val="6"/>
              </w:numPr>
              <w:spacing w:before="0" w:beforeAutospacing="0" w:after="0" w:afterAutospacing="0"/>
              <w:ind w:left="357" w:hanging="357"/>
              <w:jc w:val="both"/>
              <w:rPr>
                <w:rFonts w:cs="Arial"/>
                <w:sz w:val="20"/>
                <w:szCs w:val="20"/>
              </w:rPr>
            </w:pPr>
            <w:r w:rsidRPr="00507123">
              <w:rPr>
                <w:rFonts w:cs="Arial"/>
                <w:b/>
                <w:kern w:val="24"/>
                <w:u w:val="single"/>
              </w:rPr>
              <w:t>NOT</w:t>
            </w:r>
            <w:r w:rsidRPr="00507123">
              <w:rPr>
                <w:rFonts w:cs="Arial"/>
                <w:b/>
                <w:kern w:val="24"/>
              </w:rPr>
              <w:t xml:space="preserve"> </w:t>
            </w:r>
            <w:r w:rsidRPr="00507123">
              <w:rPr>
                <w:rFonts w:cs="Arial"/>
                <w:kern w:val="24"/>
              </w:rPr>
              <w:t>be influenced, or give the impression that you have been influenced by outside interests</w:t>
            </w:r>
            <w:r w:rsidRPr="00507123">
              <w:rPr>
                <w:rFonts w:cs="Arial"/>
                <w:kern w:val="24"/>
              </w:rPr>
              <w:br/>
            </w:r>
          </w:p>
          <w:p w:rsidR="00350577" w:rsidRPr="00507123" w:rsidRDefault="00350577" w:rsidP="00D737C6">
            <w:pPr>
              <w:numPr>
                <w:ilvl w:val="0"/>
                <w:numId w:val="6"/>
              </w:numPr>
              <w:spacing w:line="276" w:lineRule="auto"/>
              <w:jc w:val="both"/>
              <w:rPr>
                <w:rFonts w:cs="Arial"/>
              </w:rPr>
            </w:pPr>
            <w:r w:rsidRPr="00507123">
              <w:rPr>
                <w:rFonts w:cs="Arial"/>
                <w:b/>
                <w:kern w:val="24"/>
                <w:u w:val="single"/>
              </w:rPr>
              <w:t>NOT</w:t>
            </w:r>
            <w:r w:rsidRPr="00507123">
              <w:rPr>
                <w:rFonts w:cs="Arial"/>
                <w:kern w:val="24"/>
              </w:rPr>
              <w:t xml:space="preserve"> allow outside interests you have to inappropriately affect the decisions you make when using taxpayers’ money</w:t>
            </w:r>
          </w:p>
        </w:tc>
        <w:tc>
          <w:tcPr>
            <w:tcW w:w="5245" w:type="dxa"/>
            <w:shd w:val="clear" w:color="auto" w:fill="auto"/>
          </w:tcPr>
          <w:p w:rsidR="00350577" w:rsidRPr="00507123" w:rsidRDefault="00350577" w:rsidP="00350577">
            <w:pPr>
              <w:spacing w:line="276" w:lineRule="auto"/>
              <w:jc w:val="both"/>
              <w:rPr>
                <w:rFonts w:cs="Arial"/>
                <w:sz w:val="20"/>
              </w:rPr>
            </w:pPr>
          </w:p>
          <w:p w:rsidR="00350577" w:rsidRPr="00507123" w:rsidRDefault="00350577" w:rsidP="00D737C6">
            <w:pPr>
              <w:pStyle w:val="NormalWeb"/>
              <w:numPr>
                <w:ilvl w:val="0"/>
                <w:numId w:val="9"/>
              </w:numPr>
              <w:tabs>
                <w:tab w:val="clear" w:pos="1440"/>
              </w:tabs>
              <w:spacing w:before="0" w:beforeAutospacing="0" w:after="0" w:afterAutospacing="0"/>
              <w:ind w:left="357" w:hanging="357"/>
              <w:rPr>
                <w:rFonts w:cs="Arial"/>
                <w:kern w:val="24"/>
              </w:rPr>
            </w:pPr>
            <w:r w:rsidRPr="00507123">
              <w:rPr>
                <w:rFonts w:cs="Arial"/>
                <w:kern w:val="24"/>
              </w:rPr>
              <w:t>Ensure that this policy and supporting processes are clear and help staff understand what they need to do</w:t>
            </w:r>
          </w:p>
          <w:p w:rsidR="00350577" w:rsidRPr="00507123" w:rsidRDefault="00350577" w:rsidP="00350577">
            <w:pPr>
              <w:pStyle w:val="NormalWeb"/>
              <w:spacing w:before="0" w:beforeAutospacing="0" w:after="0" w:afterAutospacing="0"/>
              <w:rPr>
                <w:rFonts w:cs="Arial"/>
                <w:kern w:val="24"/>
                <w:sz w:val="20"/>
              </w:rPr>
            </w:pPr>
          </w:p>
          <w:p w:rsidR="00350577" w:rsidRPr="00507123" w:rsidRDefault="00350577" w:rsidP="00D737C6">
            <w:pPr>
              <w:pStyle w:val="NormalWeb"/>
              <w:numPr>
                <w:ilvl w:val="0"/>
                <w:numId w:val="9"/>
              </w:numPr>
              <w:tabs>
                <w:tab w:val="clear" w:pos="1440"/>
              </w:tabs>
              <w:spacing w:before="0" w:beforeAutospacing="0" w:after="0" w:afterAutospacing="0"/>
              <w:ind w:left="360"/>
              <w:rPr>
                <w:rFonts w:cs="Arial"/>
                <w:kern w:val="24"/>
              </w:rPr>
            </w:pPr>
            <w:r w:rsidRPr="00507123">
              <w:rPr>
                <w:rFonts w:cs="Arial"/>
                <w:kern w:val="24"/>
              </w:rPr>
              <w:t>Identify a team or individual with responsibility for:</w:t>
            </w:r>
          </w:p>
          <w:p w:rsidR="00350577" w:rsidRPr="00507123" w:rsidRDefault="00350577" w:rsidP="00D737C6">
            <w:pPr>
              <w:pStyle w:val="NormalWeb"/>
              <w:numPr>
                <w:ilvl w:val="1"/>
                <w:numId w:val="7"/>
              </w:numPr>
              <w:spacing w:before="0" w:beforeAutospacing="0" w:after="0" w:afterAutospacing="0"/>
              <w:rPr>
                <w:rFonts w:cs="Arial"/>
                <w:kern w:val="24"/>
              </w:rPr>
            </w:pPr>
            <w:r w:rsidRPr="00507123">
              <w:rPr>
                <w:rFonts w:cs="Arial"/>
                <w:kern w:val="24"/>
              </w:rPr>
              <w:t>Keeping this policy under review to ensure they are in line with the guidance.</w:t>
            </w:r>
          </w:p>
          <w:p w:rsidR="00350577" w:rsidRPr="00507123" w:rsidRDefault="00350577" w:rsidP="00D737C6">
            <w:pPr>
              <w:pStyle w:val="NormalWeb"/>
              <w:numPr>
                <w:ilvl w:val="1"/>
                <w:numId w:val="7"/>
              </w:numPr>
              <w:spacing w:before="0" w:beforeAutospacing="0" w:after="0" w:afterAutospacing="0"/>
              <w:rPr>
                <w:rFonts w:cs="Arial"/>
                <w:kern w:val="24"/>
              </w:rPr>
            </w:pPr>
            <w:r w:rsidRPr="00507123">
              <w:rPr>
                <w:rFonts w:cs="Arial"/>
                <w:kern w:val="24"/>
              </w:rPr>
              <w:t>Providing advice, training and support for staff on how interests should be managed.</w:t>
            </w:r>
          </w:p>
          <w:p w:rsidR="00350577" w:rsidRPr="00507123" w:rsidRDefault="00350577" w:rsidP="00D737C6">
            <w:pPr>
              <w:pStyle w:val="NormalWeb"/>
              <w:numPr>
                <w:ilvl w:val="1"/>
                <w:numId w:val="7"/>
              </w:numPr>
              <w:spacing w:before="0" w:beforeAutospacing="0" w:after="0" w:afterAutospacing="0"/>
              <w:jc w:val="both"/>
              <w:rPr>
                <w:rFonts w:cs="Arial"/>
                <w:kern w:val="24"/>
              </w:rPr>
            </w:pPr>
            <w:r w:rsidRPr="00507123">
              <w:rPr>
                <w:rFonts w:cs="Arial"/>
                <w:kern w:val="24"/>
              </w:rPr>
              <w:t>Maintaining register(s) of interests.</w:t>
            </w:r>
          </w:p>
          <w:p w:rsidR="00350577" w:rsidRPr="00507123" w:rsidRDefault="00350577" w:rsidP="00D737C6">
            <w:pPr>
              <w:pStyle w:val="NormalWeb"/>
              <w:numPr>
                <w:ilvl w:val="1"/>
                <w:numId w:val="7"/>
              </w:numPr>
              <w:spacing w:before="0" w:beforeAutospacing="0" w:after="0" w:afterAutospacing="0"/>
              <w:ind w:left="743" w:hanging="357"/>
              <w:rPr>
                <w:rFonts w:cs="Arial"/>
                <w:kern w:val="24"/>
              </w:rPr>
            </w:pPr>
            <w:r w:rsidRPr="00507123">
              <w:rPr>
                <w:rFonts w:cs="Arial"/>
                <w:kern w:val="24"/>
              </w:rPr>
              <w:t>Auditing this policy and its associated processes and procedures at least once every three years</w:t>
            </w:r>
            <w:r w:rsidRPr="00507123">
              <w:rPr>
                <w:rFonts w:cs="Arial"/>
                <w:kern w:val="24"/>
              </w:rPr>
              <w:br/>
            </w:r>
          </w:p>
          <w:p w:rsidR="00350577" w:rsidRPr="00507123" w:rsidRDefault="00350577" w:rsidP="00D737C6">
            <w:pPr>
              <w:pStyle w:val="NormalWeb"/>
              <w:numPr>
                <w:ilvl w:val="0"/>
                <w:numId w:val="8"/>
              </w:numPr>
              <w:spacing w:before="0" w:beforeAutospacing="0" w:after="0" w:afterAutospacing="0"/>
              <w:ind w:left="357" w:hanging="357"/>
              <w:rPr>
                <w:rFonts w:cs="Arial"/>
              </w:rPr>
            </w:pPr>
            <w:r w:rsidRPr="00507123">
              <w:rPr>
                <w:rFonts w:cs="Arial"/>
                <w:b/>
                <w:kern w:val="24"/>
                <w:u w:val="single"/>
              </w:rPr>
              <w:t>NOT</w:t>
            </w:r>
            <w:r w:rsidRPr="00507123">
              <w:rPr>
                <w:rFonts w:cs="Arial"/>
                <w:kern w:val="24"/>
              </w:rPr>
              <w:t xml:space="preserve"> avoid managing conflicts of interest</w:t>
            </w:r>
          </w:p>
          <w:p w:rsidR="00350577" w:rsidRPr="00507123" w:rsidRDefault="00350577" w:rsidP="00350577">
            <w:pPr>
              <w:pStyle w:val="NormalWeb"/>
              <w:spacing w:before="0" w:beforeAutospacing="0" w:after="0" w:afterAutospacing="0"/>
              <w:ind w:left="357"/>
              <w:rPr>
                <w:rFonts w:cs="Arial"/>
              </w:rPr>
            </w:pPr>
          </w:p>
          <w:p w:rsidR="00350577" w:rsidRPr="00507123" w:rsidRDefault="00350577" w:rsidP="00D737C6">
            <w:pPr>
              <w:numPr>
                <w:ilvl w:val="0"/>
                <w:numId w:val="8"/>
              </w:numPr>
              <w:spacing w:line="276" w:lineRule="auto"/>
              <w:jc w:val="both"/>
              <w:rPr>
                <w:rFonts w:cs="Arial"/>
              </w:rPr>
            </w:pPr>
            <w:r w:rsidRPr="00507123">
              <w:rPr>
                <w:rFonts w:cs="Arial"/>
                <w:b/>
                <w:kern w:val="24"/>
                <w:u w:val="single"/>
              </w:rPr>
              <w:t>NOT</w:t>
            </w:r>
            <w:r w:rsidRPr="00507123">
              <w:rPr>
                <w:rFonts w:cs="Arial"/>
                <w:kern w:val="24"/>
              </w:rPr>
              <w:t xml:space="preserve"> interpret this policy in a way which stifles collaboration and innovation with our partners</w:t>
            </w:r>
          </w:p>
        </w:tc>
      </w:tr>
    </w:tbl>
    <w:p w:rsidR="00350577" w:rsidRDefault="00350577" w:rsidP="00350577">
      <w:pPr>
        <w:spacing w:line="276" w:lineRule="auto"/>
        <w:jc w:val="both"/>
        <w:rPr>
          <w:rFonts w:cs="Arial"/>
        </w:rPr>
      </w:pPr>
    </w:p>
    <w:p w:rsidR="00350577" w:rsidRDefault="00350577" w:rsidP="00350577">
      <w:pPr>
        <w:spacing w:line="276" w:lineRule="auto"/>
        <w:jc w:val="both"/>
        <w:rPr>
          <w:rFonts w:cs="Arial"/>
        </w:rPr>
      </w:pPr>
    </w:p>
    <w:p w:rsidR="00350577" w:rsidRDefault="00350577" w:rsidP="00350577">
      <w:pPr>
        <w:spacing w:line="276" w:lineRule="auto"/>
        <w:jc w:val="both"/>
        <w:rPr>
          <w:rFonts w:cs="Arial"/>
        </w:rPr>
      </w:pPr>
    </w:p>
    <w:p w:rsidR="00350577" w:rsidRDefault="00350577" w:rsidP="00350577">
      <w:pPr>
        <w:spacing w:line="276" w:lineRule="auto"/>
        <w:jc w:val="both"/>
        <w:rPr>
          <w:rFonts w:cs="Arial"/>
        </w:rPr>
      </w:pPr>
    </w:p>
    <w:p w:rsidR="00350577" w:rsidRDefault="00350577" w:rsidP="00350577">
      <w:pPr>
        <w:spacing w:line="276" w:lineRule="auto"/>
        <w:jc w:val="both"/>
        <w:rPr>
          <w:rFonts w:cs="Arial"/>
        </w:rPr>
      </w:pPr>
    </w:p>
    <w:p w:rsidR="00350577" w:rsidRDefault="00350577" w:rsidP="00350577">
      <w:pPr>
        <w:spacing w:line="276" w:lineRule="auto"/>
        <w:jc w:val="both"/>
        <w:rPr>
          <w:rFonts w:cs="Arial"/>
        </w:rPr>
      </w:pPr>
    </w:p>
    <w:p w:rsidR="00350577" w:rsidRDefault="00350577" w:rsidP="00350577">
      <w:pPr>
        <w:spacing w:line="276" w:lineRule="auto"/>
        <w:jc w:val="both"/>
        <w:rPr>
          <w:rFonts w:cs="Arial"/>
        </w:rPr>
      </w:pPr>
    </w:p>
    <w:p w:rsidR="00350577" w:rsidRDefault="00350577" w:rsidP="00350577">
      <w:pPr>
        <w:spacing w:line="276" w:lineRule="auto"/>
        <w:jc w:val="both"/>
        <w:rPr>
          <w:rFonts w:cs="Arial"/>
        </w:rPr>
      </w:pPr>
    </w:p>
    <w:p w:rsidR="00350577" w:rsidRDefault="00350577" w:rsidP="00350577">
      <w:pPr>
        <w:spacing w:line="276" w:lineRule="auto"/>
        <w:jc w:val="both"/>
        <w:rPr>
          <w:rFonts w:cs="Arial"/>
        </w:rPr>
      </w:pPr>
    </w:p>
    <w:p w:rsidR="00350577" w:rsidRDefault="00350577" w:rsidP="00350577">
      <w:pPr>
        <w:spacing w:line="276" w:lineRule="auto"/>
        <w:jc w:val="both"/>
        <w:rPr>
          <w:rFonts w:cs="Arial"/>
        </w:rPr>
      </w:pPr>
    </w:p>
    <w:p w:rsidR="004F1E26" w:rsidRDefault="004F1E26" w:rsidP="00D737C6">
      <w:pPr>
        <w:pStyle w:val="Heading1"/>
        <w:numPr>
          <w:ilvl w:val="0"/>
          <w:numId w:val="23"/>
        </w:numPr>
        <w:ind w:hanging="720"/>
      </w:pPr>
      <w:bookmarkStart w:id="4" w:name="_Toc87003379"/>
      <w:r>
        <w:lastRenderedPageBreak/>
        <w:t>SCOPE AND PURPOSE</w:t>
      </w:r>
      <w:bookmarkEnd w:id="4"/>
    </w:p>
    <w:p w:rsidR="00350577" w:rsidRPr="00350577" w:rsidRDefault="00350577" w:rsidP="00350577">
      <w:pPr>
        <w:pStyle w:val="Heading2"/>
        <w:spacing w:before="0" w:after="0" w:line="276" w:lineRule="auto"/>
        <w:rPr>
          <w:rFonts w:ascii="Arial" w:hAnsi="Arial" w:cs="Arial"/>
        </w:rPr>
      </w:pPr>
      <w:bookmarkStart w:id="5" w:name="_Toc16498270"/>
      <w:bookmarkStart w:id="6" w:name="_Toc87003380"/>
      <w:r w:rsidRPr="00350577">
        <w:rPr>
          <w:rFonts w:ascii="Arial" w:hAnsi="Arial" w:cs="Arial"/>
        </w:rPr>
        <w:t>Introduction</w:t>
      </w:r>
      <w:bookmarkEnd w:id="5"/>
      <w:bookmarkEnd w:id="6"/>
      <w:r w:rsidRPr="00350577">
        <w:rPr>
          <w:rFonts w:ascii="Arial" w:hAnsi="Arial" w:cs="Arial"/>
        </w:rPr>
        <w:t xml:space="preserve"> </w:t>
      </w:r>
    </w:p>
    <w:p w:rsidR="00350577" w:rsidRDefault="00350577" w:rsidP="00350577">
      <w:pPr>
        <w:spacing w:line="276" w:lineRule="auto"/>
        <w:jc w:val="both"/>
        <w:rPr>
          <w:rFonts w:cs="Arial"/>
        </w:rPr>
      </w:pPr>
      <w:r w:rsidRPr="00350577">
        <w:rPr>
          <w:rFonts w:cs="Arial"/>
        </w:rPr>
        <w:t xml:space="preserve">Stockport NHS Foundation Trust (the ‘Trust’), and the people who work with and for us, collaborate closely with other organisations, in delivering high quality care for our patients.  These partnerships have many benefits and should help ensure that public money is spent efficiently and wisely.  However, there is an inherent risk that conflicts of interest may arise from such partnerships.  </w:t>
      </w:r>
    </w:p>
    <w:p w:rsidR="009E3999" w:rsidRPr="00350577" w:rsidRDefault="009E3999" w:rsidP="00350577">
      <w:pPr>
        <w:spacing w:line="276" w:lineRule="auto"/>
        <w:jc w:val="both"/>
        <w:rPr>
          <w:rFonts w:cs="Arial"/>
        </w:rPr>
      </w:pPr>
    </w:p>
    <w:p w:rsidR="00350577" w:rsidRPr="00350577" w:rsidRDefault="00350577" w:rsidP="00350577">
      <w:pPr>
        <w:spacing w:line="276" w:lineRule="auto"/>
        <w:jc w:val="both"/>
        <w:rPr>
          <w:rFonts w:cs="Arial"/>
        </w:rPr>
      </w:pPr>
      <w:r w:rsidRPr="00350577">
        <w:rPr>
          <w:rFonts w:cs="Arial"/>
        </w:rPr>
        <w:t xml:space="preserve">Providing best value for taxpayers and ensuring that decisions are taken transparently and clearly, are both key principles in the NHS Constitution. We are committed to maximising our resources for the benefit of the whole community.  As an organisation and as individuals, we have a duty to ensure that all our dealings are conducted to the highest standards of integrity and that NHS monies are used wisely so that we use our finite resources in the best interest of patients. </w:t>
      </w:r>
    </w:p>
    <w:p w:rsidR="00350577" w:rsidRPr="00350577" w:rsidRDefault="00350577" w:rsidP="00350577">
      <w:pPr>
        <w:pStyle w:val="Heading2"/>
        <w:spacing w:before="0" w:after="0" w:line="276" w:lineRule="auto"/>
        <w:rPr>
          <w:rFonts w:ascii="Arial" w:hAnsi="Arial" w:cs="Arial"/>
        </w:rPr>
      </w:pPr>
      <w:bookmarkStart w:id="7" w:name="_Toc16498271"/>
    </w:p>
    <w:p w:rsidR="00350577" w:rsidRPr="00350577" w:rsidRDefault="00350577" w:rsidP="00350577">
      <w:pPr>
        <w:pStyle w:val="Heading2"/>
        <w:spacing w:before="0" w:after="0" w:line="276" w:lineRule="auto"/>
        <w:rPr>
          <w:rFonts w:ascii="Arial" w:hAnsi="Arial" w:cs="Arial"/>
        </w:rPr>
      </w:pPr>
      <w:bookmarkStart w:id="8" w:name="_Toc87003381"/>
      <w:r w:rsidRPr="00350577">
        <w:rPr>
          <w:rFonts w:ascii="Arial" w:hAnsi="Arial" w:cs="Arial"/>
        </w:rPr>
        <w:t>Purpose</w:t>
      </w:r>
      <w:bookmarkEnd w:id="7"/>
      <w:bookmarkEnd w:id="8"/>
    </w:p>
    <w:p w:rsidR="00350577" w:rsidRPr="00350577" w:rsidRDefault="00350577" w:rsidP="00350577">
      <w:pPr>
        <w:spacing w:line="276" w:lineRule="auto"/>
        <w:jc w:val="both"/>
        <w:rPr>
          <w:rFonts w:cs="Arial"/>
        </w:rPr>
      </w:pPr>
      <w:r w:rsidRPr="00350577">
        <w:rPr>
          <w:rFonts w:cs="Arial"/>
        </w:rPr>
        <w:t>The policy will help our staff to manage conflicts of interest risks effectively through:</w:t>
      </w:r>
    </w:p>
    <w:p w:rsidR="00350577" w:rsidRPr="00350577" w:rsidRDefault="00350577" w:rsidP="00D737C6">
      <w:pPr>
        <w:numPr>
          <w:ilvl w:val="0"/>
          <w:numId w:val="10"/>
        </w:numPr>
        <w:tabs>
          <w:tab w:val="clear" w:pos="720"/>
          <w:tab w:val="num" w:pos="360"/>
        </w:tabs>
        <w:spacing w:line="276" w:lineRule="auto"/>
        <w:ind w:left="354" w:hanging="357"/>
        <w:rPr>
          <w:rFonts w:eastAsia="HGSMinchoE" w:cs="Arial"/>
          <w:bCs/>
        </w:rPr>
      </w:pPr>
      <w:r w:rsidRPr="00350577">
        <w:rPr>
          <w:rFonts w:eastAsia="HGSMinchoE" w:cs="Arial"/>
        </w:rPr>
        <w:t xml:space="preserve">Introduction of consistent principles and rules </w:t>
      </w:r>
    </w:p>
    <w:p w:rsidR="00350577" w:rsidRPr="00350577" w:rsidRDefault="00350577" w:rsidP="00D737C6">
      <w:pPr>
        <w:numPr>
          <w:ilvl w:val="0"/>
          <w:numId w:val="10"/>
        </w:numPr>
        <w:tabs>
          <w:tab w:val="clear" w:pos="720"/>
          <w:tab w:val="num" w:pos="360"/>
        </w:tabs>
        <w:spacing w:line="276" w:lineRule="auto"/>
        <w:ind w:left="354" w:hanging="357"/>
        <w:rPr>
          <w:rFonts w:eastAsia="HGSMinchoE" w:cs="Arial"/>
          <w:bCs/>
        </w:rPr>
      </w:pPr>
      <w:r w:rsidRPr="00350577">
        <w:rPr>
          <w:rFonts w:eastAsia="HGSMinchoE" w:cs="Arial"/>
        </w:rPr>
        <w:t>Provision of simple advice about what to do in common situations</w:t>
      </w:r>
    </w:p>
    <w:p w:rsidR="00350577" w:rsidRPr="00350577" w:rsidRDefault="00350577" w:rsidP="00D737C6">
      <w:pPr>
        <w:numPr>
          <w:ilvl w:val="0"/>
          <w:numId w:val="10"/>
        </w:numPr>
        <w:tabs>
          <w:tab w:val="clear" w:pos="720"/>
          <w:tab w:val="num" w:pos="360"/>
        </w:tabs>
        <w:spacing w:line="276" w:lineRule="auto"/>
        <w:ind w:left="360"/>
        <w:rPr>
          <w:rFonts w:cs="Arial"/>
        </w:rPr>
      </w:pPr>
      <w:r w:rsidRPr="00350577">
        <w:rPr>
          <w:rFonts w:eastAsia="HGSMinchoE" w:cs="Arial"/>
        </w:rPr>
        <w:t xml:space="preserve">Supporting good judgement about how to approach and manage interests. </w:t>
      </w:r>
    </w:p>
    <w:p w:rsidR="00350577" w:rsidRPr="00350577" w:rsidRDefault="00350577" w:rsidP="00350577">
      <w:pPr>
        <w:spacing w:line="276" w:lineRule="auto"/>
        <w:rPr>
          <w:rFonts w:eastAsia="HGSMinchoE" w:cs="Arial"/>
          <w:sz w:val="12"/>
          <w:szCs w:val="12"/>
        </w:rPr>
      </w:pPr>
    </w:p>
    <w:p w:rsidR="00350577" w:rsidRPr="00350577" w:rsidRDefault="00350577" w:rsidP="00350577">
      <w:pPr>
        <w:spacing w:line="276" w:lineRule="auto"/>
        <w:rPr>
          <w:rFonts w:eastAsia="HGSMinchoE" w:cs="Arial"/>
        </w:rPr>
      </w:pPr>
      <w:r w:rsidRPr="00350577">
        <w:rPr>
          <w:rFonts w:eastAsia="HGSMinchoE" w:cs="Arial"/>
        </w:rPr>
        <w:t>This policy should be considered in the context of other Trust policy documents as follows:</w:t>
      </w:r>
    </w:p>
    <w:p w:rsidR="00350577" w:rsidRPr="00350577" w:rsidRDefault="00350577" w:rsidP="00D737C6">
      <w:pPr>
        <w:numPr>
          <w:ilvl w:val="0"/>
          <w:numId w:val="11"/>
        </w:numPr>
        <w:tabs>
          <w:tab w:val="clear" w:pos="720"/>
          <w:tab w:val="num" w:pos="360"/>
        </w:tabs>
        <w:spacing w:line="276" w:lineRule="auto"/>
        <w:ind w:left="354" w:hanging="357"/>
        <w:rPr>
          <w:rFonts w:cs="Arial"/>
        </w:rPr>
      </w:pPr>
      <w:r w:rsidRPr="00350577">
        <w:rPr>
          <w:rFonts w:cs="Arial"/>
        </w:rPr>
        <w:t>Standing Financial Instructions</w:t>
      </w:r>
    </w:p>
    <w:p w:rsidR="00350577" w:rsidRPr="00350577" w:rsidRDefault="00350577" w:rsidP="00D737C6">
      <w:pPr>
        <w:numPr>
          <w:ilvl w:val="0"/>
          <w:numId w:val="11"/>
        </w:numPr>
        <w:tabs>
          <w:tab w:val="clear" w:pos="720"/>
          <w:tab w:val="num" w:pos="360"/>
        </w:tabs>
        <w:spacing w:line="276" w:lineRule="auto"/>
        <w:ind w:left="354" w:hanging="357"/>
        <w:rPr>
          <w:rFonts w:cs="Arial"/>
        </w:rPr>
      </w:pPr>
      <w:r w:rsidRPr="00350577">
        <w:rPr>
          <w:rFonts w:cs="Arial"/>
        </w:rPr>
        <w:t>Raising Concerns and Whistleblowing Policy</w:t>
      </w:r>
    </w:p>
    <w:p w:rsidR="00350577" w:rsidRPr="00350577" w:rsidRDefault="00350577" w:rsidP="00D737C6">
      <w:pPr>
        <w:numPr>
          <w:ilvl w:val="0"/>
          <w:numId w:val="11"/>
        </w:numPr>
        <w:tabs>
          <w:tab w:val="clear" w:pos="720"/>
          <w:tab w:val="num" w:pos="360"/>
        </w:tabs>
        <w:spacing w:line="276" w:lineRule="auto"/>
        <w:ind w:left="354" w:hanging="357"/>
        <w:rPr>
          <w:rFonts w:cs="Arial"/>
        </w:rPr>
      </w:pPr>
      <w:r w:rsidRPr="00350577">
        <w:rPr>
          <w:rFonts w:cs="Arial"/>
        </w:rPr>
        <w:t>Anti-Fraud, Bribery and Corruption Policy</w:t>
      </w:r>
    </w:p>
    <w:p w:rsidR="00350577" w:rsidRPr="00350577" w:rsidRDefault="00350577" w:rsidP="00D737C6">
      <w:pPr>
        <w:numPr>
          <w:ilvl w:val="0"/>
          <w:numId w:val="11"/>
        </w:numPr>
        <w:tabs>
          <w:tab w:val="clear" w:pos="720"/>
          <w:tab w:val="num" w:pos="360"/>
        </w:tabs>
        <w:spacing w:line="276" w:lineRule="auto"/>
        <w:ind w:left="354" w:hanging="357"/>
        <w:rPr>
          <w:rFonts w:cs="Arial"/>
        </w:rPr>
      </w:pPr>
      <w:r w:rsidRPr="00350577">
        <w:rPr>
          <w:rFonts w:cs="Arial"/>
        </w:rPr>
        <w:t>Stockport NHS Foundation Trust Constitution</w:t>
      </w:r>
    </w:p>
    <w:p w:rsidR="00350577" w:rsidRPr="00350577" w:rsidRDefault="00350577" w:rsidP="00D737C6">
      <w:pPr>
        <w:numPr>
          <w:ilvl w:val="0"/>
          <w:numId w:val="11"/>
        </w:numPr>
        <w:tabs>
          <w:tab w:val="clear" w:pos="720"/>
          <w:tab w:val="num" w:pos="360"/>
        </w:tabs>
        <w:spacing w:line="276" w:lineRule="auto"/>
        <w:ind w:left="354" w:hanging="357"/>
        <w:rPr>
          <w:rFonts w:cs="Arial"/>
        </w:rPr>
      </w:pPr>
      <w:r w:rsidRPr="00350577">
        <w:rPr>
          <w:rFonts w:cs="Arial"/>
        </w:rPr>
        <w:t>Corporate Governance Handbook</w:t>
      </w:r>
    </w:p>
    <w:p w:rsidR="00350577" w:rsidRPr="00350577" w:rsidRDefault="00350577" w:rsidP="00350577">
      <w:pPr>
        <w:spacing w:line="276" w:lineRule="auto"/>
        <w:jc w:val="both"/>
        <w:rPr>
          <w:rFonts w:cs="Arial"/>
          <w:b/>
          <w:sz w:val="28"/>
        </w:rPr>
      </w:pPr>
    </w:p>
    <w:p w:rsidR="00350577" w:rsidRPr="00350577" w:rsidRDefault="00350577" w:rsidP="00350577">
      <w:pPr>
        <w:pStyle w:val="Heading2"/>
        <w:spacing w:before="0" w:after="0" w:line="276" w:lineRule="auto"/>
        <w:rPr>
          <w:rFonts w:ascii="Arial" w:hAnsi="Arial" w:cs="Arial"/>
        </w:rPr>
      </w:pPr>
      <w:bookmarkStart w:id="9" w:name="_Toc16498272"/>
      <w:bookmarkStart w:id="10" w:name="_Toc87003382"/>
      <w:r w:rsidRPr="00350577">
        <w:rPr>
          <w:rFonts w:ascii="Arial" w:hAnsi="Arial" w:cs="Arial"/>
        </w:rPr>
        <w:t>Key Terms</w:t>
      </w:r>
      <w:bookmarkEnd w:id="9"/>
      <w:bookmarkEnd w:id="10"/>
    </w:p>
    <w:p w:rsidR="00350577" w:rsidRPr="00350577" w:rsidRDefault="00350577" w:rsidP="00350577">
      <w:pPr>
        <w:spacing w:line="276" w:lineRule="auto"/>
        <w:jc w:val="both"/>
        <w:rPr>
          <w:rFonts w:cs="Arial"/>
        </w:rPr>
      </w:pPr>
      <w:r w:rsidRPr="00350577">
        <w:rPr>
          <w:rFonts w:cs="Arial"/>
        </w:rPr>
        <w:t xml:space="preserve">A ‘Conflict of Interest’ is defined as: </w:t>
      </w:r>
    </w:p>
    <w:p w:rsidR="00350577" w:rsidRPr="00350577" w:rsidRDefault="00350577" w:rsidP="00350577">
      <w:pPr>
        <w:spacing w:line="276" w:lineRule="auto"/>
        <w:jc w:val="both"/>
        <w:rPr>
          <w:rFonts w:cs="Arial"/>
          <w:b/>
          <w:bCs/>
          <w:i/>
        </w:rPr>
      </w:pPr>
    </w:p>
    <w:p w:rsidR="00350577" w:rsidRPr="00350577" w:rsidRDefault="00350577" w:rsidP="00350577">
      <w:pPr>
        <w:spacing w:line="276" w:lineRule="auto"/>
        <w:jc w:val="both"/>
        <w:rPr>
          <w:rFonts w:cs="Arial"/>
        </w:rPr>
      </w:pPr>
      <w:r w:rsidRPr="00350577">
        <w:rPr>
          <w:rFonts w:cs="Arial"/>
          <w:b/>
          <w:bCs/>
          <w:i/>
        </w:rPr>
        <w:t>“A set of circumstances by which a reasonable person would consider that an individual’s ability to apply judgement or act, in the context of delivering, commissioning, or assuring taxpayer funded health and care services is, or could be, impaired or influenced by another interest they hold.”</w:t>
      </w:r>
    </w:p>
    <w:p w:rsidR="00350577" w:rsidRPr="00350577" w:rsidRDefault="00350577" w:rsidP="00350577">
      <w:pPr>
        <w:spacing w:line="276" w:lineRule="auto"/>
        <w:jc w:val="both"/>
        <w:rPr>
          <w:rFonts w:cs="Arial"/>
        </w:rPr>
      </w:pPr>
    </w:p>
    <w:p w:rsidR="00350577" w:rsidRPr="00350577" w:rsidRDefault="00350577" w:rsidP="00350577">
      <w:pPr>
        <w:spacing w:line="276" w:lineRule="auto"/>
        <w:jc w:val="both"/>
        <w:rPr>
          <w:rFonts w:cs="Arial"/>
        </w:rPr>
      </w:pPr>
      <w:r w:rsidRPr="00350577">
        <w:rPr>
          <w:rFonts w:cs="Arial"/>
        </w:rPr>
        <w:t>A conflict of interest may be:</w:t>
      </w:r>
    </w:p>
    <w:p w:rsidR="00350577" w:rsidRPr="00350577" w:rsidRDefault="00350577" w:rsidP="00D737C6">
      <w:pPr>
        <w:numPr>
          <w:ilvl w:val="0"/>
          <w:numId w:val="12"/>
        </w:numPr>
        <w:spacing w:line="276" w:lineRule="auto"/>
        <w:ind w:left="354" w:hanging="357"/>
        <w:jc w:val="both"/>
        <w:rPr>
          <w:rFonts w:cs="Arial"/>
        </w:rPr>
      </w:pPr>
      <w:r w:rsidRPr="00350577">
        <w:rPr>
          <w:rFonts w:cs="Arial"/>
        </w:rPr>
        <w:t xml:space="preserve">Actual – there is a material conflict between one or more interests </w:t>
      </w:r>
    </w:p>
    <w:p w:rsidR="00350577" w:rsidRPr="00350577" w:rsidRDefault="00350577" w:rsidP="00D737C6">
      <w:pPr>
        <w:numPr>
          <w:ilvl w:val="0"/>
          <w:numId w:val="12"/>
        </w:numPr>
        <w:spacing w:line="276" w:lineRule="auto"/>
        <w:ind w:left="354" w:hanging="357"/>
        <w:jc w:val="both"/>
        <w:rPr>
          <w:rFonts w:cs="Arial"/>
        </w:rPr>
      </w:pPr>
      <w:r w:rsidRPr="00350577">
        <w:rPr>
          <w:rFonts w:cs="Arial"/>
        </w:rPr>
        <w:t>Potential – there is the possibility of a material conflict between one or more interest in the future</w:t>
      </w:r>
    </w:p>
    <w:p w:rsidR="00350577" w:rsidRPr="00350577" w:rsidRDefault="00350577" w:rsidP="00350577">
      <w:pPr>
        <w:spacing w:line="276" w:lineRule="auto"/>
        <w:jc w:val="both"/>
        <w:rPr>
          <w:rFonts w:cs="Arial"/>
          <w:bCs/>
        </w:rPr>
      </w:pPr>
      <w:r w:rsidRPr="00350577">
        <w:rPr>
          <w:rFonts w:cs="Arial"/>
          <w:bCs/>
        </w:rPr>
        <w:lastRenderedPageBreak/>
        <w:t>Staff may hold interests for which they cannot see potential conflict.  However, caution is always advisable because others may see it differently and perceived conflicts of interest can be damaging. All interests should be declared where there is a risk of perceived improper conduct.</w:t>
      </w:r>
    </w:p>
    <w:p w:rsidR="00350577" w:rsidRPr="00350577" w:rsidRDefault="00350577" w:rsidP="00350577">
      <w:pPr>
        <w:spacing w:line="276" w:lineRule="auto"/>
        <w:jc w:val="both"/>
        <w:rPr>
          <w:rFonts w:cs="Arial"/>
          <w:bCs/>
        </w:rPr>
      </w:pPr>
    </w:p>
    <w:p w:rsidR="00350577" w:rsidRPr="00350577" w:rsidRDefault="00350577" w:rsidP="00350577">
      <w:pPr>
        <w:spacing w:line="276" w:lineRule="auto"/>
        <w:jc w:val="both"/>
        <w:rPr>
          <w:rFonts w:cs="Arial"/>
          <w:bCs/>
        </w:rPr>
      </w:pPr>
    </w:p>
    <w:p w:rsidR="00350577" w:rsidRPr="00350577" w:rsidRDefault="00350577" w:rsidP="00350577">
      <w:pPr>
        <w:spacing w:line="276" w:lineRule="auto"/>
        <w:jc w:val="both"/>
        <w:rPr>
          <w:rFonts w:cs="Arial"/>
          <w:bCs/>
        </w:rPr>
      </w:pPr>
    </w:p>
    <w:p w:rsidR="00350577" w:rsidRPr="00350577" w:rsidRDefault="00350577" w:rsidP="00350577">
      <w:pPr>
        <w:spacing w:line="276" w:lineRule="auto"/>
        <w:jc w:val="both"/>
        <w:rPr>
          <w:rFonts w:cs="Arial"/>
          <w:bCs/>
        </w:rPr>
      </w:pPr>
    </w:p>
    <w:p w:rsidR="00350577" w:rsidRPr="00350577" w:rsidRDefault="00350577" w:rsidP="00350577">
      <w:pPr>
        <w:spacing w:line="276" w:lineRule="auto"/>
        <w:jc w:val="both"/>
        <w:rPr>
          <w:rFonts w:cs="Arial"/>
          <w:bCs/>
        </w:rPr>
      </w:pPr>
    </w:p>
    <w:p w:rsidR="00350577" w:rsidRPr="00350577" w:rsidRDefault="00350577" w:rsidP="00350577">
      <w:pPr>
        <w:spacing w:line="276" w:lineRule="auto"/>
        <w:jc w:val="both"/>
        <w:rPr>
          <w:rFonts w:cs="Arial"/>
          <w:bCs/>
        </w:rPr>
      </w:pPr>
    </w:p>
    <w:p w:rsidR="00350577" w:rsidRPr="00350577" w:rsidRDefault="00350577" w:rsidP="00350577">
      <w:pPr>
        <w:spacing w:line="276" w:lineRule="auto"/>
        <w:jc w:val="both"/>
        <w:rPr>
          <w:rFonts w:cs="Arial"/>
          <w:bCs/>
        </w:rPr>
      </w:pPr>
    </w:p>
    <w:p w:rsidR="00350577" w:rsidRPr="00350577" w:rsidRDefault="00350577" w:rsidP="00350577">
      <w:pPr>
        <w:spacing w:line="276" w:lineRule="auto"/>
        <w:jc w:val="both"/>
        <w:rPr>
          <w:rFonts w:cs="Arial"/>
          <w:bCs/>
        </w:rPr>
      </w:pPr>
    </w:p>
    <w:p w:rsidR="00350577" w:rsidRPr="00350577" w:rsidRDefault="00350577" w:rsidP="00350577">
      <w:pPr>
        <w:spacing w:line="276" w:lineRule="auto"/>
        <w:jc w:val="both"/>
        <w:rPr>
          <w:rFonts w:cs="Arial"/>
          <w:bCs/>
        </w:rPr>
      </w:pPr>
    </w:p>
    <w:p w:rsidR="00350577" w:rsidRPr="00350577" w:rsidRDefault="00350577" w:rsidP="00350577">
      <w:pPr>
        <w:spacing w:line="276" w:lineRule="auto"/>
        <w:jc w:val="both"/>
        <w:rPr>
          <w:rFonts w:cs="Arial"/>
          <w:bCs/>
        </w:rPr>
      </w:pPr>
    </w:p>
    <w:p w:rsidR="00350577" w:rsidRPr="00350577" w:rsidRDefault="00350577" w:rsidP="00350577">
      <w:pPr>
        <w:spacing w:line="276" w:lineRule="auto"/>
        <w:jc w:val="both"/>
        <w:rPr>
          <w:rFonts w:cs="Arial"/>
          <w:bCs/>
        </w:rPr>
      </w:pPr>
    </w:p>
    <w:p w:rsidR="00350577" w:rsidRPr="00350577" w:rsidRDefault="00350577" w:rsidP="00350577">
      <w:pPr>
        <w:spacing w:line="276" w:lineRule="auto"/>
        <w:jc w:val="both"/>
        <w:rPr>
          <w:rFonts w:cs="Arial"/>
          <w:bCs/>
        </w:rPr>
      </w:pPr>
    </w:p>
    <w:p w:rsidR="00350577" w:rsidRPr="00350577" w:rsidRDefault="00350577" w:rsidP="00350577">
      <w:pPr>
        <w:spacing w:line="276" w:lineRule="auto"/>
        <w:jc w:val="both"/>
        <w:rPr>
          <w:rFonts w:cs="Arial"/>
          <w:bCs/>
        </w:rPr>
      </w:pPr>
    </w:p>
    <w:p w:rsidR="00350577" w:rsidRPr="00350577" w:rsidRDefault="00350577" w:rsidP="00350577">
      <w:pPr>
        <w:spacing w:line="276" w:lineRule="auto"/>
        <w:jc w:val="both"/>
        <w:rPr>
          <w:rFonts w:cs="Arial"/>
          <w:bCs/>
        </w:rPr>
      </w:pPr>
    </w:p>
    <w:p w:rsidR="00350577" w:rsidRPr="00350577" w:rsidRDefault="00350577" w:rsidP="00350577">
      <w:pPr>
        <w:spacing w:line="276" w:lineRule="auto"/>
        <w:jc w:val="both"/>
        <w:rPr>
          <w:rFonts w:cs="Arial"/>
          <w:bCs/>
        </w:rPr>
      </w:pPr>
    </w:p>
    <w:p w:rsidR="00350577" w:rsidRPr="00350577" w:rsidRDefault="00350577" w:rsidP="00350577">
      <w:pPr>
        <w:spacing w:line="276" w:lineRule="auto"/>
        <w:jc w:val="both"/>
        <w:rPr>
          <w:rFonts w:cs="Arial"/>
          <w:bCs/>
        </w:rPr>
      </w:pPr>
    </w:p>
    <w:p w:rsidR="00350577" w:rsidRPr="00350577" w:rsidRDefault="00350577" w:rsidP="00350577">
      <w:pPr>
        <w:spacing w:line="276" w:lineRule="auto"/>
        <w:jc w:val="both"/>
        <w:rPr>
          <w:rFonts w:cs="Arial"/>
          <w:bCs/>
        </w:rPr>
      </w:pPr>
    </w:p>
    <w:p w:rsidR="00350577" w:rsidRPr="00350577" w:rsidRDefault="00350577" w:rsidP="00350577">
      <w:pPr>
        <w:spacing w:line="276" w:lineRule="auto"/>
        <w:jc w:val="both"/>
        <w:rPr>
          <w:rFonts w:cs="Arial"/>
          <w:bCs/>
        </w:rPr>
      </w:pPr>
    </w:p>
    <w:p w:rsidR="00350577" w:rsidRPr="00350577" w:rsidRDefault="00350577" w:rsidP="00350577">
      <w:pPr>
        <w:spacing w:line="276" w:lineRule="auto"/>
        <w:jc w:val="both"/>
        <w:rPr>
          <w:rFonts w:cs="Arial"/>
          <w:bCs/>
        </w:rPr>
      </w:pPr>
    </w:p>
    <w:p w:rsidR="00350577" w:rsidRPr="00350577" w:rsidRDefault="00350577" w:rsidP="00350577">
      <w:pPr>
        <w:spacing w:line="276" w:lineRule="auto"/>
        <w:jc w:val="both"/>
        <w:rPr>
          <w:rFonts w:cs="Arial"/>
          <w:bCs/>
        </w:rPr>
      </w:pPr>
    </w:p>
    <w:p w:rsidR="00350577" w:rsidRPr="00350577" w:rsidRDefault="00350577" w:rsidP="00350577">
      <w:pPr>
        <w:spacing w:line="276" w:lineRule="auto"/>
        <w:jc w:val="both"/>
        <w:rPr>
          <w:rFonts w:cs="Arial"/>
          <w:bCs/>
        </w:rPr>
      </w:pPr>
    </w:p>
    <w:p w:rsidR="00350577" w:rsidRPr="00350577" w:rsidRDefault="00350577" w:rsidP="00350577">
      <w:pPr>
        <w:spacing w:line="276" w:lineRule="auto"/>
        <w:jc w:val="both"/>
        <w:rPr>
          <w:rFonts w:cs="Arial"/>
          <w:bCs/>
        </w:rPr>
      </w:pPr>
    </w:p>
    <w:p w:rsidR="00350577" w:rsidRPr="00350577" w:rsidRDefault="00350577" w:rsidP="00350577">
      <w:pPr>
        <w:spacing w:line="276" w:lineRule="auto"/>
        <w:jc w:val="both"/>
        <w:rPr>
          <w:rFonts w:cs="Arial"/>
          <w:bCs/>
        </w:rPr>
      </w:pPr>
    </w:p>
    <w:p w:rsidR="00350577" w:rsidRPr="00350577" w:rsidRDefault="00350577" w:rsidP="00350577">
      <w:pPr>
        <w:spacing w:line="276" w:lineRule="auto"/>
        <w:jc w:val="both"/>
        <w:rPr>
          <w:rFonts w:cs="Arial"/>
          <w:bCs/>
        </w:rPr>
      </w:pPr>
    </w:p>
    <w:p w:rsidR="00350577" w:rsidRPr="00350577" w:rsidRDefault="00350577" w:rsidP="00350577">
      <w:pPr>
        <w:spacing w:line="276" w:lineRule="auto"/>
        <w:jc w:val="both"/>
        <w:rPr>
          <w:rFonts w:cs="Arial"/>
          <w:bCs/>
        </w:rPr>
      </w:pPr>
    </w:p>
    <w:p w:rsidR="00350577" w:rsidRPr="00350577" w:rsidRDefault="00350577" w:rsidP="00350577">
      <w:pPr>
        <w:spacing w:line="276" w:lineRule="auto"/>
        <w:jc w:val="both"/>
        <w:rPr>
          <w:rFonts w:cs="Arial"/>
          <w:bCs/>
        </w:rPr>
      </w:pPr>
    </w:p>
    <w:p w:rsidR="00350577" w:rsidRPr="00350577" w:rsidRDefault="00350577" w:rsidP="00350577">
      <w:pPr>
        <w:spacing w:line="276" w:lineRule="auto"/>
        <w:jc w:val="both"/>
        <w:rPr>
          <w:rFonts w:cs="Arial"/>
          <w:bCs/>
        </w:rPr>
      </w:pPr>
    </w:p>
    <w:p w:rsidR="00350577" w:rsidRPr="00350577" w:rsidRDefault="00350577" w:rsidP="00350577">
      <w:pPr>
        <w:spacing w:line="276" w:lineRule="auto"/>
        <w:jc w:val="both"/>
        <w:rPr>
          <w:rFonts w:cs="Arial"/>
          <w:bCs/>
        </w:rPr>
      </w:pPr>
    </w:p>
    <w:p w:rsidR="00350577" w:rsidRPr="00350577" w:rsidRDefault="00350577" w:rsidP="00350577">
      <w:pPr>
        <w:spacing w:line="276" w:lineRule="auto"/>
        <w:jc w:val="both"/>
        <w:rPr>
          <w:rFonts w:cs="Arial"/>
          <w:bCs/>
        </w:rPr>
      </w:pPr>
    </w:p>
    <w:p w:rsidR="00350577" w:rsidRPr="00350577" w:rsidRDefault="00350577" w:rsidP="00350577">
      <w:pPr>
        <w:spacing w:line="276" w:lineRule="auto"/>
        <w:jc w:val="both"/>
        <w:rPr>
          <w:rFonts w:cs="Arial"/>
          <w:bCs/>
        </w:rPr>
      </w:pPr>
    </w:p>
    <w:p w:rsidR="00350577" w:rsidRPr="00350577" w:rsidRDefault="00350577" w:rsidP="00350577">
      <w:pPr>
        <w:spacing w:line="276" w:lineRule="auto"/>
        <w:jc w:val="both"/>
        <w:rPr>
          <w:rFonts w:cs="Arial"/>
          <w:bCs/>
        </w:rPr>
      </w:pPr>
    </w:p>
    <w:p w:rsidR="00350577" w:rsidRPr="00350577" w:rsidRDefault="00350577" w:rsidP="00350577">
      <w:pPr>
        <w:spacing w:line="276" w:lineRule="auto"/>
        <w:jc w:val="both"/>
        <w:rPr>
          <w:rFonts w:cs="Arial"/>
          <w:bCs/>
        </w:rPr>
      </w:pPr>
    </w:p>
    <w:p w:rsidR="00350577" w:rsidRPr="00350577" w:rsidRDefault="00350577" w:rsidP="00350577">
      <w:pPr>
        <w:spacing w:line="276" w:lineRule="auto"/>
        <w:jc w:val="both"/>
        <w:rPr>
          <w:rFonts w:cs="Arial"/>
          <w:bCs/>
        </w:rPr>
      </w:pPr>
    </w:p>
    <w:p w:rsidR="00350577" w:rsidRPr="00350577" w:rsidRDefault="00350577" w:rsidP="00350577">
      <w:pPr>
        <w:spacing w:line="276" w:lineRule="auto"/>
        <w:jc w:val="both"/>
        <w:rPr>
          <w:rFonts w:cs="Arial"/>
          <w:bCs/>
        </w:rPr>
      </w:pPr>
    </w:p>
    <w:p w:rsidR="00350577" w:rsidRPr="0053561C" w:rsidRDefault="00350577" w:rsidP="00350577">
      <w:pPr>
        <w:spacing w:line="276" w:lineRule="auto"/>
        <w:jc w:val="both"/>
        <w:rPr>
          <w:bCs/>
        </w:rPr>
      </w:pPr>
    </w:p>
    <w:p w:rsidR="004F1E26" w:rsidRDefault="004F1E26" w:rsidP="00D737C6">
      <w:pPr>
        <w:pStyle w:val="Heading1"/>
        <w:numPr>
          <w:ilvl w:val="0"/>
          <w:numId w:val="23"/>
        </w:numPr>
        <w:ind w:hanging="720"/>
      </w:pPr>
      <w:bookmarkStart w:id="11" w:name="_Toc87003383"/>
      <w:r>
        <w:lastRenderedPageBreak/>
        <w:t>ROLES AND RESPONSIBILITIES</w:t>
      </w:r>
      <w:bookmarkEnd w:id="11"/>
    </w:p>
    <w:p w:rsidR="00350577" w:rsidRPr="00350577" w:rsidRDefault="00350577" w:rsidP="00350577">
      <w:pPr>
        <w:pStyle w:val="Heading4"/>
        <w:spacing w:before="0" w:line="276" w:lineRule="auto"/>
        <w:rPr>
          <w:rFonts w:ascii="Arial" w:eastAsia="Times New Roman" w:hAnsi="Arial" w:cs="Arial"/>
          <w:bCs w:val="0"/>
          <w:i w:val="0"/>
          <w:iCs w:val="0"/>
          <w:color w:val="000080"/>
          <w:sz w:val="30"/>
        </w:rPr>
      </w:pPr>
      <w:r w:rsidRPr="00350577">
        <w:rPr>
          <w:rFonts w:ascii="Arial" w:eastAsia="Times New Roman" w:hAnsi="Arial" w:cs="Arial"/>
          <w:bCs w:val="0"/>
          <w:i w:val="0"/>
          <w:iCs w:val="0"/>
          <w:color w:val="000080"/>
          <w:sz w:val="30"/>
        </w:rPr>
        <w:t>Chief Executive</w:t>
      </w:r>
    </w:p>
    <w:p w:rsidR="00350577" w:rsidRPr="0053561C" w:rsidRDefault="00350577" w:rsidP="00350577">
      <w:pPr>
        <w:spacing w:line="276" w:lineRule="auto"/>
        <w:jc w:val="both"/>
        <w:outlineLvl w:val="8"/>
        <w:rPr>
          <w:rFonts w:eastAsia="Arial" w:cs="Arial"/>
        </w:rPr>
      </w:pPr>
      <w:r w:rsidRPr="0053561C">
        <w:rPr>
          <w:rFonts w:eastAsia="Arial" w:cs="Arial"/>
        </w:rPr>
        <w:t xml:space="preserve">The Chief Executive has ultimate accountability for the development of policies, procedures and strategies which form the evidence based infrastructure by which staff work and carry out their duties. </w:t>
      </w:r>
    </w:p>
    <w:p w:rsidR="00350577" w:rsidRPr="0053561C" w:rsidRDefault="00350577" w:rsidP="00350577">
      <w:pPr>
        <w:spacing w:line="276" w:lineRule="auto"/>
        <w:jc w:val="both"/>
        <w:rPr>
          <w:rFonts w:cs="Arial"/>
          <w:b/>
          <w:color w:val="000080"/>
        </w:rPr>
      </w:pPr>
    </w:p>
    <w:p w:rsidR="00350577" w:rsidRPr="00350577" w:rsidRDefault="00350577" w:rsidP="00350577">
      <w:pPr>
        <w:pStyle w:val="Heading4"/>
        <w:spacing w:before="0" w:line="276" w:lineRule="auto"/>
        <w:rPr>
          <w:rFonts w:ascii="Arial" w:eastAsia="Times New Roman" w:hAnsi="Arial" w:cs="Arial"/>
          <w:bCs w:val="0"/>
          <w:i w:val="0"/>
          <w:iCs w:val="0"/>
          <w:color w:val="000080"/>
          <w:sz w:val="30"/>
        </w:rPr>
      </w:pPr>
      <w:r w:rsidRPr="00350577">
        <w:rPr>
          <w:rFonts w:ascii="Arial" w:eastAsia="Times New Roman" w:hAnsi="Arial" w:cs="Arial"/>
          <w:bCs w:val="0"/>
          <w:i w:val="0"/>
          <w:iCs w:val="0"/>
          <w:color w:val="000080"/>
          <w:sz w:val="30"/>
        </w:rPr>
        <w:t xml:space="preserve">Director of Communications &amp; Corporate Affairs </w:t>
      </w:r>
    </w:p>
    <w:p w:rsidR="00350577" w:rsidRPr="0053561C" w:rsidRDefault="00350577" w:rsidP="00350577">
      <w:pPr>
        <w:spacing w:line="276" w:lineRule="auto"/>
        <w:jc w:val="both"/>
        <w:rPr>
          <w:rFonts w:cs="Arial"/>
        </w:rPr>
      </w:pPr>
      <w:r w:rsidRPr="0053561C">
        <w:rPr>
          <w:rFonts w:cs="Arial"/>
        </w:rPr>
        <w:t xml:space="preserve">The Director of </w:t>
      </w:r>
      <w:r>
        <w:rPr>
          <w:rFonts w:cs="Arial"/>
        </w:rPr>
        <w:t xml:space="preserve">Communications &amp; </w:t>
      </w:r>
      <w:r w:rsidRPr="0053561C">
        <w:rPr>
          <w:rFonts w:cs="Arial"/>
        </w:rPr>
        <w:t>Corporate Affairs has delegated responsibility from the Chief Executive for</w:t>
      </w:r>
      <w:r>
        <w:rPr>
          <w:rFonts w:cs="Arial"/>
        </w:rPr>
        <w:t xml:space="preserve"> aspects of</w:t>
      </w:r>
      <w:r w:rsidRPr="0053561C">
        <w:rPr>
          <w:rFonts w:cs="Arial"/>
        </w:rPr>
        <w:t xml:space="preserve"> corporate governance includ</w:t>
      </w:r>
      <w:r>
        <w:rPr>
          <w:rFonts w:cs="Arial"/>
        </w:rPr>
        <w:t>ing</w:t>
      </w:r>
      <w:r w:rsidRPr="0053561C">
        <w:rPr>
          <w:rFonts w:cs="Arial"/>
        </w:rPr>
        <w:t>:</w:t>
      </w:r>
    </w:p>
    <w:p w:rsidR="00350577" w:rsidRPr="0053561C" w:rsidRDefault="00350577" w:rsidP="00D737C6">
      <w:pPr>
        <w:numPr>
          <w:ilvl w:val="0"/>
          <w:numId w:val="14"/>
        </w:numPr>
        <w:spacing w:line="276" w:lineRule="auto"/>
        <w:ind w:left="360"/>
        <w:rPr>
          <w:rFonts w:cs="Arial"/>
        </w:rPr>
      </w:pPr>
      <w:r w:rsidRPr="0053561C">
        <w:rPr>
          <w:rFonts w:cs="Arial"/>
        </w:rPr>
        <w:t>Overall management of the process for the declaration and recording of Conflicts of Interest</w:t>
      </w:r>
    </w:p>
    <w:p w:rsidR="00350577" w:rsidRPr="0053561C" w:rsidRDefault="00350577" w:rsidP="00D737C6">
      <w:pPr>
        <w:numPr>
          <w:ilvl w:val="0"/>
          <w:numId w:val="14"/>
        </w:numPr>
        <w:spacing w:line="276" w:lineRule="auto"/>
        <w:ind w:left="360"/>
        <w:rPr>
          <w:rFonts w:cs="Arial"/>
        </w:rPr>
      </w:pPr>
      <w:r w:rsidRPr="0053561C">
        <w:rPr>
          <w:rFonts w:cs="Arial"/>
        </w:rPr>
        <w:t>Ensuring that the Conflicts of Interest Policy is subject to regular periodic review</w:t>
      </w:r>
    </w:p>
    <w:p w:rsidR="00350577" w:rsidRPr="0053561C" w:rsidRDefault="00350577" w:rsidP="00D737C6">
      <w:pPr>
        <w:numPr>
          <w:ilvl w:val="0"/>
          <w:numId w:val="14"/>
        </w:numPr>
        <w:spacing w:line="276" w:lineRule="auto"/>
        <w:ind w:left="360"/>
        <w:rPr>
          <w:rFonts w:cs="Arial"/>
        </w:rPr>
      </w:pPr>
      <w:r w:rsidRPr="0053561C">
        <w:rPr>
          <w:rFonts w:cs="Arial"/>
        </w:rPr>
        <w:t>Providing advice, training and support for staff on how Conflicts of Interest should be managed</w:t>
      </w:r>
    </w:p>
    <w:p w:rsidR="00350577" w:rsidRPr="0053561C" w:rsidRDefault="00350577" w:rsidP="00D737C6">
      <w:pPr>
        <w:numPr>
          <w:ilvl w:val="0"/>
          <w:numId w:val="14"/>
        </w:numPr>
        <w:spacing w:line="276" w:lineRule="auto"/>
        <w:ind w:left="360"/>
        <w:rPr>
          <w:rFonts w:cs="Arial"/>
        </w:rPr>
      </w:pPr>
      <w:r w:rsidRPr="0053561C">
        <w:rPr>
          <w:rFonts w:cs="Arial"/>
        </w:rPr>
        <w:t>Maintaining the register of interests through the electronic register</w:t>
      </w:r>
    </w:p>
    <w:p w:rsidR="00350577" w:rsidRPr="0053561C" w:rsidRDefault="00350577" w:rsidP="00D737C6">
      <w:pPr>
        <w:numPr>
          <w:ilvl w:val="0"/>
          <w:numId w:val="14"/>
        </w:numPr>
        <w:spacing w:line="276" w:lineRule="auto"/>
        <w:ind w:left="360"/>
        <w:rPr>
          <w:rFonts w:cs="Arial"/>
        </w:rPr>
      </w:pPr>
      <w:r w:rsidRPr="0053561C">
        <w:rPr>
          <w:rFonts w:cs="Arial"/>
        </w:rPr>
        <w:t>Ensuring that an effective process is in place to facilitate annual declarations by Senior Decision Makers</w:t>
      </w:r>
    </w:p>
    <w:p w:rsidR="00350577" w:rsidRPr="0053561C" w:rsidRDefault="00350577" w:rsidP="00D737C6">
      <w:pPr>
        <w:numPr>
          <w:ilvl w:val="0"/>
          <w:numId w:val="14"/>
        </w:numPr>
        <w:spacing w:line="276" w:lineRule="auto"/>
        <w:ind w:left="360"/>
        <w:rPr>
          <w:rFonts w:cs="Arial"/>
        </w:rPr>
      </w:pPr>
      <w:r w:rsidRPr="0053561C">
        <w:rPr>
          <w:rFonts w:cs="Arial"/>
        </w:rPr>
        <w:t>Determining the investigation process in the event of breaches, jointly with Deputy Director of Workforce</w:t>
      </w:r>
    </w:p>
    <w:p w:rsidR="00350577" w:rsidRPr="0053561C" w:rsidRDefault="00350577" w:rsidP="00350577">
      <w:pPr>
        <w:spacing w:line="276" w:lineRule="auto"/>
        <w:ind w:right="246"/>
        <w:jc w:val="both"/>
        <w:rPr>
          <w:rFonts w:cs="Arial"/>
          <w:b/>
          <w:color w:val="000080"/>
        </w:rPr>
      </w:pPr>
    </w:p>
    <w:p w:rsidR="00350577" w:rsidRPr="00350577" w:rsidRDefault="00350577" w:rsidP="00350577">
      <w:pPr>
        <w:pStyle w:val="Heading4"/>
        <w:spacing w:before="0" w:line="276" w:lineRule="auto"/>
        <w:rPr>
          <w:rFonts w:ascii="Arial" w:eastAsia="Times New Roman" w:hAnsi="Arial" w:cs="Arial"/>
          <w:bCs w:val="0"/>
          <w:i w:val="0"/>
          <w:iCs w:val="0"/>
          <w:color w:val="000080"/>
          <w:sz w:val="30"/>
        </w:rPr>
      </w:pPr>
      <w:r w:rsidRPr="00350577">
        <w:rPr>
          <w:rFonts w:ascii="Arial" w:eastAsia="Times New Roman" w:hAnsi="Arial" w:cs="Arial"/>
          <w:bCs w:val="0"/>
          <w:i w:val="0"/>
          <w:iCs w:val="0"/>
          <w:color w:val="000080"/>
          <w:sz w:val="30"/>
        </w:rPr>
        <w:t>Executive Directors</w:t>
      </w:r>
    </w:p>
    <w:p w:rsidR="00350577" w:rsidRPr="0053561C" w:rsidRDefault="00350577" w:rsidP="00350577">
      <w:pPr>
        <w:spacing w:line="276" w:lineRule="auto"/>
        <w:ind w:right="95"/>
        <w:jc w:val="both"/>
        <w:rPr>
          <w:rFonts w:cs="Arial"/>
          <w:color w:val="000000"/>
        </w:rPr>
      </w:pPr>
      <w:r w:rsidRPr="0053561C">
        <w:rPr>
          <w:rFonts w:cs="Arial"/>
          <w:color w:val="000000"/>
        </w:rPr>
        <w:t xml:space="preserve">The Executive Directors will be responsible for ensuring policies, procedures and strategies are developed, and that they are reviewed, approved or ratified through agreed structures.  </w:t>
      </w:r>
    </w:p>
    <w:p w:rsidR="00350577" w:rsidRPr="0053561C" w:rsidRDefault="00350577" w:rsidP="00350577">
      <w:pPr>
        <w:spacing w:line="276" w:lineRule="auto"/>
        <w:ind w:right="246"/>
        <w:jc w:val="both"/>
        <w:rPr>
          <w:rFonts w:cs="Arial"/>
          <w:b/>
          <w:color w:val="000080"/>
        </w:rPr>
      </w:pPr>
    </w:p>
    <w:p w:rsidR="00350577" w:rsidRPr="00350577" w:rsidRDefault="00350577" w:rsidP="00350577">
      <w:pPr>
        <w:pStyle w:val="Heading4"/>
        <w:spacing w:before="0" w:line="276" w:lineRule="auto"/>
        <w:rPr>
          <w:rFonts w:ascii="Arial" w:eastAsia="Times New Roman" w:hAnsi="Arial" w:cs="Arial"/>
          <w:bCs w:val="0"/>
          <w:i w:val="0"/>
          <w:iCs w:val="0"/>
          <w:color w:val="000080"/>
          <w:sz w:val="30"/>
        </w:rPr>
      </w:pPr>
      <w:r w:rsidRPr="00350577">
        <w:rPr>
          <w:rFonts w:ascii="Arial" w:eastAsia="Times New Roman" w:hAnsi="Arial" w:cs="Arial"/>
          <w:bCs w:val="0"/>
          <w:i w:val="0"/>
          <w:iCs w:val="0"/>
          <w:color w:val="000080"/>
          <w:sz w:val="30"/>
        </w:rPr>
        <w:t>Deputy Director of Workforce</w:t>
      </w:r>
    </w:p>
    <w:p w:rsidR="00350577" w:rsidRDefault="00350577" w:rsidP="00350577">
      <w:pPr>
        <w:spacing w:line="276" w:lineRule="auto"/>
        <w:ind w:right="246"/>
        <w:jc w:val="both"/>
        <w:rPr>
          <w:rFonts w:cs="Arial"/>
          <w:b/>
          <w:color w:val="000080"/>
        </w:rPr>
      </w:pPr>
    </w:p>
    <w:p w:rsidR="00350577" w:rsidRPr="0053561C" w:rsidRDefault="00350577" w:rsidP="00350577">
      <w:pPr>
        <w:spacing w:line="276" w:lineRule="auto"/>
        <w:ind w:right="246"/>
        <w:jc w:val="both"/>
        <w:rPr>
          <w:rFonts w:cs="Arial"/>
          <w:b/>
          <w:color w:val="000080"/>
        </w:rPr>
      </w:pPr>
      <w:r w:rsidRPr="0053561C">
        <w:rPr>
          <w:rFonts w:cs="Arial"/>
          <w:b/>
          <w:color w:val="000080"/>
        </w:rPr>
        <w:t>Has responsibility for:</w:t>
      </w:r>
    </w:p>
    <w:p w:rsidR="00350577" w:rsidRPr="0053561C" w:rsidRDefault="00350577" w:rsidP="00D737C6">
      <w:pPr>
        <w:numPr>
          <w:ilvl w:val="0"/>
          <w:numId w:val="13"/>
        </w:numPr>
        <w:spacing w:line="276" w:lineRule="auto"/>
        <w:ind w:left="360" w:right="246"/>
        <w:jc w:val="both"/>
        <w:rPr>
          <w:rFonts w:cs="Arial"/>
        </w:rPr>
      </w:pPr>
      <w:r w:rsidRPr="0053561C">
        <w:rPr>
          <w:rFonts w:cs="Arial"/>
        </w:rPr>
        <w:t>Ensuring that a robust and effective process is in place to record new starter / leavers information on the electronic register system</w:t>
      </w:r>
    </w:p>
    <w:p w:rsidR="00350577" w:rsidRPr="0053561C" w:rsidRDefault="00350577" w:rsidP="00D737C6">
      <w:pPr>
        <w:numPr>
          <w:ilvl w:val="0"/>
          <w:numId w:val="13"/>
        </w:numPr>
        <w:spacing w:line="276" w:lineRule="auto"/>
        <w:ind w:left="360" w:right="246"/>
        <w:jc w:val="both"/>
        <w:rPr>
          <w:rFonts w:cs="Arial"/>
        </w:rPr>
      </w:pPr>
      <w:r w:rsidRPr="0053561C">
        <w:rPr>
          <w:rFonts w:cs="Arial"/>
        </w:rPr>
        <w:t>Provision of advice and support in relation to workforce-related Conflicts of Interest such as Outside Employment</w:t>
      </w:r>
    </w:p>
    <w:p w:rsidR="00350577" w:rsidRPr="0053561C" w:rsidRDefault="00350577" w:rsidP="00D737C6">
      <w:pPr>
        <w:numPr>
          <w:ilvl w:val="0"/>
          <w:numId w:val="13"/>
        </w:numPr>
        <w:spacing w:line="276" w:lineRule="auto"/>
        <w:ind w:left="360" w:right="246"/>
        <w:jc w:val="both"/>
        <w:rPr>
          <w:rFonts w:cs="Arial"/>
        </w:rPr>
      </w:pPr>
      <w:r w:rsidRPr="0053561C">
        <w:rPr>
          <w:rFonts w:cs="Arial"/>
        </w:rPr>
        <w:t>Determining the investigation process in the event of breaches, jointly with Company Secretary</w:t>
      </w:r>
    </w:p>
    <w:p w:rsidR="00350577" w:rsidRPr="0053561C" w:rsidRDefault="00350577" w:rsidP="00350577">
      <w:pPr>
        <w:spacing w:line="276" w:lineRule="auto"/>
        <w:ind w:right="246"/>
        <w:jc w:val="both"/>
        <w:rPr>
          <w:rFonts w:cs="Arial"/>
          <w:b/>
          <w:color w:val="000080"/>
        </w:rPr>
      </w:pPr>
    </w:p>
    <w:p w:rsidR="00350577" w:rsidRPr="00350577" w:rsidRDefault="00350577" w:rsidP="00350577">
      <w:pPr>
        <w:pStyle w:val="Heading4"/>
        <w:spacing w:before="0" w:line="276" w:lineRule="auto"/>
        <w:rPr>
          <w:rFonts w:ascii="Arial" w:eastAsia="Times New Roman" w:hAnsi="Arial" w:cs="Arial"/>
          <w:bCs w:val="0"/>
          <w:i w:val="0"/>
          <w:iCs w:val="0"/>
          <w:color w:val="000080"/>
          <w:sz w:val="30"/>
        </w:rPr>
      </w:pPr>
      <w:r w:rsidRPr="00350577">
        <w:rPr>
          <w:rFonts w:ascii="Arial" w:eastAsia="Times New Roman" w:hAnsi="Arial" w:cs="Arial"/>
          <w:bCs w:val="0"/>
          <w:i w:val="0"/>
          <w:iCs w:val="0"/>
          <w:color w:val="000080"/>
          <w:sz w:val="30"/>
        </w:rPr>
        <w:t>Deputy Director of Quality Governance</w:t>
      </w:r>
    </w:p>
    <w:p w:rsidR="00350577" w:rsidRPr="0053561C" w:rsidRDefault="00350577" w:rsidP="00350577">
      <w:pPr>
        <w:spacing w:line="276" w:lineRule="auto"/>
        <w:jc w:val="both"/>
        <w:rPr>
          <w:rFonts w:cs="Arial"/>
        </w:rPr>
      </w:pPr>
      <w:r w:rsidRPr="0053561C">
        <w:rPr>
          <w:rFonts w:cs="Arial"/>
        </w:rPr>
        <w:t>The Deputy Director of Quality Governance is responsible for overseeing the review process ensuring that policies</w:t>
      </w:r>
      <w:r w:rsidRPr="0053561C">
        <w:rPr>
          <w:rFonts w:cs="Arial"/>
          <w:color w:val="000000"/>
        </w:rPr>
        <w:t>, procedures and strategies are reviewed within timescales and monitored as agreed.</w:t>
      </w:r>
    </w:p>
    <w:p w:rsidR="00350577" w:rsidRPr="0053561C" w:rsidRDefault="00350577" w:rsidP="00350577">
      <w:pPr>
        <w:spacing w:line="276" w:lineRule="auto"/>
        <w:ind w:right="246"/>
        <w:jc w:val="both"/>
        <w:rPr>
          <w:rFonts w:cs="Arial"/>
          <w:b/>
          <w:color w:val="000080"/>
        </w:rPr>
      </w:pPr>
    </w:p>
    <w:p w:rsidR="00350577" w:rsidRPr="00350577" w:rsidRDefault="00350577" w:rsidP="00350577">
      <w:pPr>
        <w:pStyle w:val="Heading4"/>
        <w:spacing w:before="0" w:line="276" w:lineRule="auto"/>
        <w:rPr>
          <w:rFonts w:ascii="Arial" w:eastAsia="Times New Roman" w:hAnsi="Arial" w:cs="Arial"/>
          <w:bCs w:val="0"/>
          <w:i w:val="0"/>
          <w:iCs w:val="0"/>
          <w:color w:val="000080"/>
          <w:sz w:val="30"/>
        </w:rPr>
      </w:pPr>
      <w:r w:rsidRPr="00350577">
        <w:rPr>
          <w:rFonts w:ascii="Arial" w:eastAsia="Times New Roman" w:hAnsi="Arial" w:cs="Arial"/>
          <w:bCs w:val="0"/>
          <w:i w:val="0"/>
          <w:iCs w:val="0"/>
          <w:color w:val="000080"/>
          <w:sz w:val="30"/>
        </w:rPr>
        <w:t>Divisional Directors</w:t>
      </w:r>
    </w:p>
    <w:p w:rsidR="00350577" w:rsidRPr="0053561C" w:rsidRDefault="00350577" w:rsidP="00350577">
      <w:pPr>
        <w:spacing w:line="276" w:lineRule="auto"/>
        <w:ind w:right="246"/>
        <w:jc w:val="both"/>
        <w:rPr>
          <w:rFonts w:cs="Arial"/>
          <w:color w:val="000000"/>
        </w:rPr>
      </w:pPr>
      <w:r w:rsidRPr="0053561C">
        <w:rPr>
          <w:rFonts w:cs="Arial"/>
          <w:color w:val="000000"/>
        </w:rPr>
        <w:t xml:space="preserve">The </w:t>
      </w:r>
      <w:r>
        <w:rPr>
          <w:rFonts w:cs="Arial"/>
          <w:color w:val="000000"/>
        </w:rPr>
        <w:t xml:space="preserve">Divisional </w:t>
      </w:r>
      <w:r w:rsidRPr="0053561C">
        <w:rPr>
          <w:rFonts w:cs="Arial"/>
          <w:color w:val="000000"/>
        </w:rPr>
        <w:t>Directors are responsible for ensuring that process is followed and that policies, procedures and strategies are reviewed within timescales and monitored as agreed.</w:t>
      </w:r>
    </w:p>
    <w:p w:rsidR="00350577" w:rsidRPr="0053561C" w:rsidRDefault="00350577" w:rsidP="00350577">
      <w:pPr>
        <w:spacing w:line="276" w:lineRule="auto"/>
        <w:ind w:right="246"/>
        <w:jc w:val="both"/>
        <w:rPr>
          <w:rFonts w:cs="Arial"/>
          <w:color w:val="000000"/>
        </w:rPr>
      </w:pPr>
    </w:p>
    <w:p w:rsidR="00350577" w:rsidRPr="00350577" w:rsidRDefault="00350577" w:rsidP="00350577">
      <w:pPr>
        <w:pStyle w:val="Heading4"/>
        <w:spacing w:before="0" w:line="276" w:lineRule="auto"/>
        <w:rPr>
          <w:rFonts w:ascii="Arial" w:eastAsia="Times New Roman" w:hAnsi="Arial" w:cs="Arial"/>
          <w:bCs w:val="0"/>
          <w:i w:val="0"/>
          <w:iCs w:val="0"/>
          <w:color w:val="000080"/>
          <w:sz w:val="30"/>
        </w:rPr>
      </w:pPr>
      <w:r w:rsidRPr="00350577">
        <w:rPr>
          <w:rFonts w:ascii="Arial" w:eastAsia="Times New Roman" w:hAnsi="Arial" w:cs="Arial"/>
          <w:bCs w:val="0"/>
          <w:i w:val="0"/>
          <w:iCs w:val="0"/>
          <w:color w:val="000080"/>
          <w:sz w:val="30"/>
        </w:rPr>
        <w:t>Divisional</w:t>
      </w:r>
      <w:r>
        <w:rPr>
          <w:rFonts w:ascii="Arial" w:eastAsia="Times New Roman" w:hAnsi="Arial" w:cs="Arial"/>
          <w:bCs w:val="0"/>
          <w:i w:val="0"/>
          <w:iCs w:val="0"/>
          <w:color w:val="000080"/>
          <w:sz w:val="30"/>
        </w:rPr>
        <w:t xml:space="preserve"> </w:t>
      </w:r>
      <w:r w:rsidRPr="00350577">
        <w:rPr>
          <w:rFonts w:ascii="Arial" w:eastAsia="Times New Roman" w:hAnsi="Arial" w:cs="Arial"/>
          <w:bCs w:val="0"/>
          <w:i w:val="0"/>
          <w:iCs w:val="0"/>
          <w:color w:val="000080"/>
          <w:sz w:val="30"/>
        </w:rPr>
        <w:t>Associate Medical Directors, Associate Nurse Directors, Matrons, Specialty Leads, Clinical Leads, Business Managers and Governance Teams</w:t>
      </w:r>
    </w:p>
    <w:p w:rsidR="00350577" w:rsidRPr="0053561C" w:rsidRDefault="00350577" w:rsidP="00350577">
      <w:pPr>
        <w:spacing w:line="276" w:lineRule="auto"/>
        <w:ind w:right="246"/>
        <w:jc w:val="both"/>
        <w:rPr>
          <w:rFonts w:cs="Arial"/>
          <w:color w:val="000000"/>
        </w:rPr>
      </w:pPr>
      <w:r w:rsidRPr="0053561C">
        <w:rPr>
          <w:rFonts w:cs="Arial"/>
          <w:color w:val="000000"/>
        </w:rPr>
        <w:t>The teams are responsible for providing specialist advice on the development of policies, procedures and strategies within their areas of expertise.</w:t>
      </w:r>
    </w:p>
    <w:p w:rsidR="00350577" w:rsidRPr="0053561C" w:rsidRDefault="00350577" w:rsidP="00350577">
      <w:pPr>
        <w:spacing w:line="276" w:lineRule="auto"/>
        <w:ind w:right="246"/>
        <w:jc w:val="both"/>
        <w:rPr>
          <w:rFonts w:cs="Arial"/>
          <w:color w:val="000000"/>
        </w:rPr>
      </w:pPr>
    </w:p>
    <w:p w:rsidR="00350577" w:rsidRPr="00350577" w:rsidRDefault="00350577" w:rsidP="00350577">
      <w:pPr>
        <w:pStyle w:val="Heading4"/>
        <w:spacing w:before="0" w:line="276" w:lineRule="auto"/>
        <w:rPr>
          <w:rFonts w:ascii="Arial" w:eastAsia="Times New Roman" w:hAnsi="Arial" w:cs="Arial"/>
          <w:bCs w:val="0"/>
          <w:i w:val="0"/>
          <w:iCs w:val="0"/>
          <w:color w:val="000080"/>
          <w:sz w:val="30"/>
        </w:rPr>
      </w:pPr>
      <w:r w:rsidRPr="00350577">
        <w:rPr>
          <w:rFonts w:ascii="Arial" w:eastAsia="Times New Roman" w:hAnsi="Arial" w:cs="Arial"/>
          <w:bCs w:val="0"/>
          <w:i w:val="0"/>
          <w:iCs w:val="0"/>
          <w:color w:val="000080"/>
          <w:sz w:val="30"/>
        </w:rPr>
        <w:t>Intranet office/risk team</w:t>
      </w:r>
    </w:p>
    <w:p w:rsidR="00350577" w:rsidRPr="00FB0E5D" w:rsidRDefault="00350577" w:rsidP="00350577">
      <w:pPr>
        <w:spacing w:line="276" w:lineRule="auto"/>
        <w:ind w:right="246"/>
        <w:jc w:val="both"/>
        <w:rPr>
          <w:rFonts w:cs="Arial"/>
        </w:rPr>
      </w:pPr>
      <w:r w:rsidRPr="00FB0E5D">
        <w:rPr>
          <w:rFonts w:cs="Arial"/>
        </w:rPr>
        <w:t>Members of the intranet office and risk team will be responsible for the final approval for upload.</w:t>
      </w:r>
    </w:p>
    <w:p w:rsidR="00350577" w:rsidRPr="0053561C" w:rsidRDefault="00350577" w:rsidP="00350577">
      <w:pPr>
        <w:spacing w:line="276" w:lineRule="auto"/>
        <w:ind w:right="246"/>
        <w:jc w:val="both"/>
        <w:rPr>
          <w:rFonts w:cs="Arial"/>
          <w:color w:val="000000"/>
        </w:rPr>
      </w:pPr>
    </w:p>
    <w:p w:rsidR="00350577" w:rsidRPr="00350577" w:rsidRDefault="00350577" w:rsidP="00350577">
      <w:pPr>
        <w:pStyle w:val="Heading4"/>
        <w:spacing w:before="0" w:line="276" w:lineRule="auto"/>
        <w:rPr>
          <w:rFonts w:ascii="Arial" w:eastAsia="Times New Roman" w:hAnsi="Arial" w:cs="Arial"/>
          <w:bCs w:val="0"/>
          <w:i w:val="0"/>
          <w:iCs w:val="0"/>
          <w:color w:val="000080"/>
          <w:sz w:val="30"/>
        </w:rPr>
      </w:pPr>
      <w:r w:rsidRPr="00350577">
        <w:rPr>
          <w:rFonts w:ascii="Arial" w:eastAsia="Times New Roman" w:hAnsi="Arial" w:cs="Arial"/>
          <w:bCs w:val="0"/>
          <w:i w:val="0"/>
          <w:iCs w:val="0"/>
          <w:color w:val="000080"/>
          <w:sz w:val="30"/>
        </w:rPr>
        <w:t xml:space="preserve">Microsite Administrators </w:t>
      </w:r>
    </w:p>
    <w:p w:rsidR="00350577" w:rsidRPr="0053561C" w:rsidRDefault="00350577" w:rsidP="00350577">
      <w:pPr>
        <w:spacing w:line="276" w:lineRule="auto"/>
        <w:jc w:val="both"/>
        <w:outlineLvl w:val="8"/>
        <w:rPr>
          <w:rFonts w:eastAsia="Arial" w:cs="Arial"/>
        </w:rPr>
      </w:pPr>
      <w:r w:rsidRPr="0053561C">
        <w:rPr>
          <w:rFonts w:eastAsia="Arial" w:cs="Arial"/>
        </w:rPr>
        <w:t>Microsite Administrators are responsible for maintaining any documents uploaded to and visible in their microsite. They are also responsible for any document upload to the Trust Document microsite and visible via their microsite.</w:t>
      </w:r>
    </w:p>
    <w:p w:rsidR="00350577" w:rsidRPr="0053561C" w:rsidRDefault="00350577" w:rsidP="00350577">
      <w:pPr>
        <w:spacing w:line="276" w:lineRule="auto"/>
        <w:jc w:val="both"/>
        <w:outlineLvl w:val="8"/>
        <w:rPr>
          <w:rFonts w:eastAsia="Arial" w:cs="Arial"/>
        </w:rPr>
      </w:pPr>
      <w:r w:rsidRPr="0053561C">
        <w:rPr>
          <w:rFonts w:eastAsia="Arial" w:cs="Arial"/>
        </w:rPr>
        <w:t>Microsite administrators will receive reminder emails about documents due to expire or due to be archived from the CMS. It is their responsibility to ensure these documents are reviewed and updated where necessary.</w:t>
      </w:r>
    </w:p>
    <w:p w:rsidR="00350577" w:rsidRPr="0053561C" w:rsidRDefault="00350577" w:rsidP="00350577">
      <w:pPr>
        <w:spacing w:line="276" w:lineRule="auto"/>
        <w:rPr>
          <w:rFonts w:eastAsia="Arial"/>
        </w:rPr>
      </w:pPr>
    </w:p>
    <w:p w:rsidR="00350577" w:rsidRPr="0053561C" w:rsidRDefault="00350577" w:rsidP="00350577">
      <w:pPr>
        <w:spacing w:line="276" w:lineRule="auto"/>
        <w:jc w:val="both"/>
        <w:outlineLvl w:val="8"/>
        <w:rPr>
          <w:rFonts w:eastAsia="Arial" w:cs="Arial"/>
        </w:rPr>
      </w:pPr>
      <w:r w:rsidRPr="0053561C">
        <w:rPr>
          <w:rFonts w:eastAsia="Arial" w:cs="Arial"/>
        </w:rPr>
        <w:t xml:space="preserve">Microsite Administrators are responsible for adding the correct Keywords to their documents to allow them to be found when users use the Search facility. </w:t>
      </w:r>
    </w:p>
    <w:p w:rsidR="00350577" w:rsidRPr="0053561C" w:rsidRDefault="00350577" w:rsidP="00350577">
      <w:pPr>
        <w:spacing w:line="276" w:lineRule="auto"/>
        <w:jc w:val="both"/>
        <w:rPr>
          <w:rFonts w:cs="Arial"/>
          <w:b/>
          <w:color w:val="000080"/>
        </w:rPr>
      </w:pPr>
    </w:p>
    <w:p w:rsidR="00350577" w:rsidRPr="00350577" w:rsidRDefault="00350577" w:rsidP="00350577">
      <w:pPr>
        <w:pStyle w:val="Heading4"/>
        <w:spacing w:before="0" w:line="276" w:lineRule="auto"/>
        <w:rPr>
          <w:rFonts w:ascii="Arial" w:eastAsia="Times New Roman" w:hAnsi="Arial" w:cs="Arial"/>
          <w:bCs w:val="0"/>
          <w:i w:val="0"/>
          <w:iCs w:val="0"/>
          <w:color w:val="000080"/>
          <w:sz w:val="30"/>
        </w:rPr>
      </w:pPr>
      <w:r w:rsidRPr="00350577">
        <w:rPr>
          <w:rFonts w:ascii="Arial" w:eastAsia="Times New Roman" w:hAnsi="Arial" w:cs="Arial"/>
          <w:bCs w:val="0"/>
          <w:i w:val="0"/>
          <w:iCs w:val="0"/>
          <w:color w:val="000080"/>
          <w:sz w:val="30"/>
        </w:rPr>
        <w:t xml:space="preserve">Trust Document Administrators </w:t>
      </w:r>
    </w:p>
    <w:p w:rsidR="00350577" w:rsidRPr="0053561C" w:rsidRDefault="00350577" w:rsidP="00350577">
      <w:pPr>
        <w:spacing w:line="276" w:lineRule="auto"/>
        <w:ind w:right="246"/>
        <w:jc w:val="both"/>
        <w:rPr>
          <w:rFonts w:cs="Arial"/>
        </w:rPr>
      </w:pPr>
      <w:r w:rsidRPr="0053561C">
        <w:rPr>
          <w:rFonts w:cs="Arial"/>
        </w:rPr>
        <w:t>Trust Document Administrators are responsible for maintaining Trust Documents.</w:t>
      </w:r>
    </w:p>
    <w:p w:rsidR="00350577" w:rsidRPr="0053561C" w:rsidRDefault="00350577" w:rsidP="00350577">
      <w:pPr>
        <w:spacing w:line="276" w:lineRule="auto"/>
        <w:ind w:right="246"/>
        <w:jc w:val="both"/>
        <w:rPr>
          <w:rFonts w:cs="Arial"/>
        </w:rPr>
      </w:pPr>
      <w:r w:rsidRPr="0053561C">
        <w:rPr>
          <w:rFonts w:cs="Arial"/>
        </w:rPr>
        <w:t>They are responsible for checking and authorising any document submitted as a Trust Document in a reasonable time. Trust Document Administrators will be the members of the Document Management Group.  The administrators cannot approve their own documents.</w:t>
      </w:r>
    </w:p>
    <w:p w:rsidR="00350577" w:rsidRPr="0053561C" w:rsidRDefault="00350577" w:rsidP="00350577">
      <w:pPr>
        <w:spacing w:line="276" w:lineRule="auto"/>
        <w:ind w:right="246"/>
        <w:jc w:val="both"/>
        <w:rPr>
          <w:rFonts w:cs="Arial"/>
        </w:rPr>
      </w:pPr>
    </w:p>
    <w:p w:rsidR="00350577" w:rsidRPr="00350577" w:rsidRDefault="00350577" w:rsidP="00350577">
      <w:pPr>
        <w:pStyle w:val="Heading4"/>
        <w:spacing w:before="0" w:line="276" w:lineRule="auto"/>
        <w:rPr>
          <w:rFonts w:ascii="Arial" w:eastAsia="Times New Roman" w:hAnsi="Arial" w:cs="Arial"/>
          <w:bCs w:val="0"/>
          <w:i w:val="0"/>
          <w:iCs w:val="0"/>
          <w:color w:val="000080"/>
          <w:sz w:val="30"/>
        </w:rPr>
      </w:pPr>
      <w:r w:rsidRPr="00350577">
        <w:rPr>
          <w:rFonts w:ascii="Arial" w:eastAsia="Times New Roman" w:hAnsi="Arial" w:cs="Arial"/>
          <w:bCs w:val="0"/>
          <w:i w:val="0"/>
          <w:iCs w:val="0"/>
          <w:color w:val="000080"/>
          <w:sz w:val="30"/>
        </w:rPr>
        <w:t>All Trust staff</w:t>
      </w:r>
    </w:p>
    <w:p w:rsidR="00350577" w:rsidRDefault="00350577" w:rsidP="00350577">
      <w:pPr>
        <w:spacing w:line="276" w:lineRule="auto"/>
        <w:ind w:right="246"/>
        <w:rPr>
          <w:rFonts w:cs="Arial"/>
          <w:color w:val="000000"/>
        </w:rPr>
      </w:pPr>
      <w:r w:rsidRPr="0053561C">
        <w:rPr>
          <w:rFonts w:cs="Arial"/>
          <w:color w:val="000000"/>
        </w:rPr>
        <w:t>All staff are responsible for adhering to the process and raising any concerns to their line manager.</w:t>
      </w:r>
    </w:p>
    <w:p w:rsidR="00EA150E" w:rsidRDefault="00EA150E" w:rsidP="00350577">
      <w:pPr>
        <w:spacing w:line="276" w:lineRule="auto"/>
        <w:ind w:right="246"/>
        <w:rPr>
          <w:rFonts w:cs="Arial"/>
          <w:color w:val="000000"/>
        </w:rPr>
      </w:pPr>
    </w:p>
    <w:p w:rsidR="00EA150E" w:rsidRDefault="00EA150E" w:rsidP="00350577">
      <w:pPr>
        <w:spacing w:line="276" w:lineRule="auto"/>
        <w:ind w:right="246"/>
        <w:rPr>
          <w:rFonts w:cs="Arial"/>
          <w:color w:val="000000"/>
        </w:rPr>
      </w:pPr>
    </w:p>
    <w:p w:rsidR="00EA150E" w:rsidRDefault="00EA150E" w:rsidP="00350577">
      <w:pPr>
        <w:spacing w:line="276" w:lineRule="auto"/>
        <w:ind w:right="246"/>
        <w:rPr>
          <w:rFonts w:cs="Arial"/>
          <w:color w:val="000000"/>
        </w:rPr>
      </w:pPr>
    </w:p>
    <w:p w:rsidR="00EA150E" w:rsidRDefault="00EA150E" w:rsidP="00350577">
      <w:pPr>
        <w:spacing w:line="276" w:lineRule="auto"/>
        <w:ind w:right="246"/>
        <w:rPr>
          <w:rFonts w:cs="Arial"/>
          <w:color w:val="000000"/>
        </w:rPr>
      </w:pPr>
    </w:p>
    <w:p w:rsidR="00EA150E" w:rsidRDefault="00EA150E" w:rsidP="00350577">
      <w:pPr>
        <w:spacing w:line="276" w:lineRule="auto"/>
        <w:ind w:right="246"/>
        <w:rPr>
          <w:rFonts w:cs="Arial"/>
          <w:color w:val="000000"/>
        </w:rPr>
      </w:pPr>
    </w:p>
    <w:p w:rsidR="00EA150E" w:rsidRPr="0053561C" w:rsidRDefault="00EA150E" w:rsidP="00350577">
      <w:pPr>
        <w:spacing w:line="276" w:lineRule="auto"/>
        <w:ind w:right="246"/>
        <w:rPr>
          <w:rFonts w:cs="Arial"/>
          <w:color w:val="000000"/>
        </w:rPr>
      </w:pPr>
    </w:p>
    <w:p w:rsidR="004F1E26" w:rsidRPr="00DB64FF" w:rsidRDefault="004F1E26" w:rsidP="00350577">
      <w:pPr>
        <w:spacing w:line="276" w:lineRule="auto"/>
      </w:pPr>
    </w:p>
    <w:p w:rsidR="00A73EDB" w:rsidRDefault="00A73EDB" w:rsidP="00D737C6">
      <w:pPr>
        <w:pStyle w:val="Heading1"/>
        <w:numPr>
          <w:ilvl w:val="0"/>
          <w:numId w:val="23"/>
        </w:numPr>
        <w:ind w:hanging="720"/>
      </w:pPr>
      <w:bookmarkStart w:id="12" w:name="_Toc87003384"/>
      <w:r>
        <w:lastRenderedPageBreak/>
        <w:t>Glossary of terms</w:t>
      </w:r>
      <w:bookmarkEnd w:id="3"/>
      <w:bookmarkEnd w:id="12"/>
    </w:p>
    <w:p w:rsidR="00EA150E" w:rsidRDefault="00EA150E" w:rsidP="00EA150E">
      <w:pPr>
        <w:spacing w:line="276" w:lineRule="auto"/>
        <w:jc w:val="both"/>
        <w:rPr>
          <w:bCs/>
        </w:rPr>
      </w:pPr>
      <w:bookmarkStart w:id="13" w:name="_Toc74306960"/>
      <w:r w:rsidRPr="0053561C">
        <w:rPr>
          <w:b/>
          <w:color w:val="000080"/>
        </w:rPr>
        <w:t>Conflict of Interest</w:t>
      </w:r>
      <w:r w:rsidRPr="0053561C">
        <w:t xml:space="preserve"> - </w:t>
      </w:r>
      <w:r w:rsidRPr="0053561C">
        <w:rPr>
          <w:bCs/>
        </w:rPr>
        <w:t>“A set of circumstances by which a reasonable person would consider that an individual’s ability to apply judgement or act, in the context of delivering, commissioning, or assuring taxpayer funded health and care services is, or could be, impaired or influenced by another interest they hold.”</w:t>
      </w:r>
    </w:p>
    <w:p w:rsidR="00EA150E" w:rsidRPr="0053561C" w:rsidRDefault="00EA150E" w:rsidP="00EA150E">
      <w:pPr>
        <w:spacing w:line="276" w:lineRule="auto"/>
        <w:jc w:val="both"/>
      </w:pPr>
    </w:p>
    <w:p w:rsidR="00EA150E" w:rsidRDefault="00EA150E" w:rsidP="00EA150E">
      <w:pPr>
        <w:spacing w:line="276" w:lineRule="auto"/>
      </w:pPr>
      <w:r w:rsidRPr="0053561C">
        <w:rPr>
          <w:b/>
          <w:color w:val="000080"/>
        </w:rPr>
        <w:t>Actual Interest</w:t>
      </w:r>
      <w:r w:rsidRPr="0053561C">
        <w:t xml:space="preserve"> - A material conflict exists between one or more interests held by an employee</w:t>
      </w:r>
    </w:p>
    <w:p w:rsidR="00EA150E" w:rsidRPr="0053561C" w:rsidRDefault="00EA150E" w:rsidP="00EA150E">
      <w:pPr>
        <w:spacing w:line="276" w:lineRule="auto"/>
      </w:pPr>
    </w:p>
    <w:p w:rsidR="00EA150E" w:rsidRDefault="00EA150E" w:rsidP="00EA150E">
      <w:pPr>
        <w:spacing w:line="276" w:lineRule="auto"/>
      </w:pPr>
      <w:r w:rsidRPr="0053561C">
        <w:rPr>
          <w:b/>
          <w:color w:val="000080"/>
        </w:rPr>
        <w:t xml:space="preserve">Potential Interest </w:t>
      </w:r>
      <w:r w:rsidRPr="0053561C">
        <w:t>– A possibility exists of a material conflict between one or more interests in the future</w:t>
      </w:r>
    </w:p>
    <w:p w:rsidR="00EA150E" w:rsidRPr="0053561C" w:rsidRDefault="00EA150E" w:rsidP="00EA150E">
      <w:pPr>
        <w:spacing w:line="276" w:lineRule="auto"/>
      </w:pPr>
    </w:p>
    <w:p w:rsidR="00EA150E" w:rsidRDefault="00EA150E" w:rsidP="00EA150E">
      <w:pPr>
        <w:spacing w:line="276" w:lineRule="auto"/>
        <w:rPr>
          <w:rFonts w:cs="Arial"/>
          <w:noProof/>
        </w:rPr>
      </w:pPr>
      <w:r w:rsidRPr="0053561C">
        <w:rPr>
          <w:rFonts w:cs="Arial"/>
          <w:b/>
          <w:noProof/>
          <w:color w:val="000080"/>
        </w:rPr>
        <w:t>Decision Maker</w:t>
      </w:r>
      <w:r w:rsidRPr="0053561C">
        <w:rPr>
          <w:rFonts w:cs="Arial"/>
          <w:noProof/>
        </w:rPr>
        <w:t xml:space="preserve"> - members of the Board of Directors, employees in Agenda for Change Band 8</w:t>
      </w:r>
      <w:r w:rsidR="005867EB">
        <w:rPr>
          <w:rFonts w:cs="Arial"/>
          <w:noProof/>
        </w:rPr>
        <w:t>C</w:t>
      </w:r>
      <w:bookmarkStart w:id="14" w:name="_GoBack"/>
      <w:bookmarkEnd w:id="14"/>
      <w:r w:rsidRPr="0053561C">
        <w:rPr>
          <w:rFonts w:cs="Arial"/>
          <w:noProof/>
        </w:rPr>
        <w:t xml:space="preserve"> and above and consultant medical staff</w:t>
      </w:r>
      <w:r>
        <w:rPr>
          <w:rFonts w:cs="Arial"/>
          <w:noProof/>
        </w:rPr>
        <w:t>.</w:t>
      </w:r>
    </w:p>
    <w:p w:rsidR="00EA150E" w:rsidRDefault="00EA150E" w:rsidP="00EA150E">
      <w:pPr>
        <w:spacing w:line="276" w:lineRule="auto"/>
        <w:rPr>
          <w:rFonts w:cs="Arial"/>
          <w:noProof/>
        </w:rPr>
      </w:pPr>
    </w:p>
    <w:p w:rsidR="00EA150E" w:rsidRDefault="00EA150E" w:rsidP="00EA150E">
      <w:pPr>
        <w:spacing w:line="276" w:lineRule="auto"/>
        <w:rPr>
          <w:rFonts w:cs="Arial"/>
          <w:noProof/>
        </w:rPr>
      </w:pPr>
    </w:p>
    <w:p w:rsidR="00EA150E" w:rsidRDefault="00EA150E" w:rsidP="00EA150E">
      <w:pPr>
        <w:spacing w:line="276" w:lineRule="auto"/>
        <w:rPr>
          <w:rFonts w:cs="Arial"/>
          <w:noProof/>
        </w:rPr>
      </w:pPr>
    </w:p>
    <w:p w:rsidR="00EA150E" w:rsidRDefault="00EA150E" w:rsidP="00EA150E">
      <w:pPr>
        <w:spacing w:line="276" w:lineRule="auto"/>
        <w:rPr>
          <w:rFonts w:cs="Arial"/>
          <w:noProof/>
        </w:rPr>
      </w:pPr>
    </w:p>
    <w:p w:rsidR="00EA150E" w:rsidRDefault="00EA150E" w:rsidP="00EA150E">
      <w:pPr>
        <w:spacing w:line="276" w:lineRule="auto"/>
        <w:rPr>
          <w:rFonts w:cs="Arial"/>
          <w:noProof/>
        </w:rPr>
      </w:pPr>
    </w:p>
    <w:p w:rsidR="00EA150E" w:rsidRDefault="00EA150E" w:rsidP="00EA150E">
      <w:pPr>
        <w:spacing w:line="276" w:lineRule="auto"/>
        <w:rPr>
          <w:rFonts w:cs="Arial"/>
          <w:noProof/>
        </w:rPr>
      </w:pPr>
    </w:p>
    <w:p w:rsidR="00EA150E" w:rsidRDefault="00EA150E" w:rsidP="00EA150E">
      <w:pPr>
        <w:spacing w:line="276" w:lineRule="auto"/>
        <w:rPr>
          <w:rFonts w:cs="Arial"/>
          <w:noProof/>
        </w:rPr>
      </w:pPr>
    </w:p>
    <w:p w:rsidR="00EA150E" w:rsidRDefault="00EA150E" w:rsidP="00EA150E">
      <w:pPr>
        <w:spacing w:line="276" w:lineRule="auto"/>
        <w:rPr>
          <w:rFonts w:cs="Arial"/>
          <w:noProof/>
        </w:rPr>
      </w:pPr>
    </w:p>
    <w:p w:rsidR="00EA150E" w:rsidRDefault="00EA150E" w:rsidP="00EA150E">
      <w:pPr>
        <w:spacing w:line="276" w:lineRule="auto"/>
        <w:rPr>
          <w:rFonts w:cs="Arial"/>
          <w:noProof/>
        </w:rPr>
      </w:pPr>
    </w:p>
    <w:p w:rsidR="00EA150E" w:rsidRDefault="00EA150E" w:rsidP="00EA150E">
      <w:pPr>
        <w:spacing w:line="276" w:lineRule="auto"/>
        <w:rPr>
          <w:rFonts w:cs="Arial"/>
          <w:noProof/>
        </w:rPr>
      </w:pPr>
    </w:p>
    <w:p w:rsidR="00EA150E" w:rsidRDefault="00EA150E" w:rsidP="00EA150E">
      <w:pPr>
        <w:spacing w:line="276" w:lineRule="auto"/>
        <w:rPr>
          <w:rFonts w:cs="Arial"/>
          <w:noProof/>
        </w:rPr>
      </w:pPr>
    </w:p>
    <w:p w:rsidR="00EA150E" w:rsidRDefault="00EA150E" w:rsidP="00EA150E">
      <w:pPr>
        <w:spacing w:line="276" w:lineRule="auto"/>
        <w:rPr>
          <w:rFonts w:cs="Arial"/>
          <w:noProof/>
        </w:rPr>
      </w:pPr>
    </w:p>
    <w:p w:rsidR="00EA150E" w:rsidRDefault="00EA150E" w:rsidP="00EA150E">
      <w:pPr>
        <w:spacing w:line="276" w:lineRule="auto"/>
        <w:rPr>
          <w:rFonts w:cs="Arial"/>
          <w:noProof/>
        </w:rPr>
      </w:pPr>
    </w:p>
    <w:p w:rsidR="00EA150E" w:rsidRDefault="00EA150E" w:rsidP="00EA150E">
      <w:pPr>
        <w:spacing w:line="276" w:lineRule="auto"/>
        <w:rPr>
          <w:rFonts w:cs="Arial"/>
          <w:noProof/>
        </w:rPr>
      </w:pPr>
    </w:p>
    <w:p w:rsidR="00EA150E" w:rsidRDefault="00EA150E" w:rsidP="00EA150E">
      <w:pPr>
        <w:spacing w:line="276" w:lineRule="auto"/>
        <w:rPr>
          <w:rFonts w:cs="Arial"/>
          <w:noProof/>
        </w:rPr>
      </w:pPr>
    </w:p>
    <w:p w:rsidR="00EA150E" w:rsidRDefault="00EA150E" w:rsidP="00EA150E">
      <w:pPr>
        <w:spacing w:line="276" w:lineRule="auto"/>
        <w:rPr>
          <w:rFonts w:cs="Arial"/>
          <w:noProof/>
        </w:rPr>
      </w:pPr>
    </w:p>
    <w:p w:rsidR="00EA150E" w:rsidRDefault="00EA150E" w:rsidP="00EA150E">
      <w:pPr>
        <w:spacing w:line="276" w:lineRule="auto"/>
        <w:rPr>
          <w:rFonts w:cs="Arial"/>
          <w:noProof/>
        </w:rPr>
      </w:pPr>
    </w:p>
    <w:p w:rsidR="00EA150E" w:rsidRDefault="00EA150E" w:rsidP="00EA150E">
      <w:pPr>
        <w:spacing w:line="276" w:lineRule="auto"/>
        <w:rPr>
          <w:rFonts w:cs="Arial"/>
          <w:noProof/>
        </w:rPr>
      </w:pPr>
    </w:p>
    <w:p w:rsidR="00EA150E" w:rsidRDefault="00EA150E" w:rsidP="00EA150E">
      <w:pPr>
        <w:spacing w:line="276" w:lineRule="auto"/>
        <w:rPr>
          <w:rFonts w:cs="Arial"/>
          <w:noProof/>
        </w:rPr>
      </w:pPr>
    </w:p>
    <w:p w:rsidR="00EA150E" w:rsidRDefault="00EA150E" w:rsidP="00EA150E">
      <w:pPr>
        <w:spacing w:line="276" w:lineRule="auto"/>
        <w:rPr>
          <w:rFonts w:cs="Arial"/>
          <w:noProof/>
        </w:rPr>
      </w:pPr>
    </w:p>
    <w:p w:rsidR="00EA150E" w:rsidRDefault="00EA150E" w:rsidP="00EA150E">
      <w:pPr>
        <w:spacing w:line="276" w:lineRule="auto"/>
        <w:rPr>
          <w:rFonts w:cs="Arial"/>
          <w:noProof/>
        </w:rPr>
      </w:pPr>
    </w:p>
    <w:p w:rsidR="00EA150E" w:rsidRDefault="00EA150E" w:rsidP="00EA150E">
      <w:pPr>
        <w:spacing w:line="276" w:lineRule="auto"/>
        <w:rPr>
          <w:rFonts w:cs="Arial"/>
          <w:noProof/>
        </w:rPr>
      </w:pPr>
    </w:p>
    <w:p w:rsidR="00EA150E" w:rsidRDefault="00EA150E" w:rsidP="00EA150E">
      <w:pPr>
        <w:spacing w:line="276" w:lineRule="auto"/>
        <w:rPr>
          <w:rFonts w:cs="Arial"/>
          <w:noProof/>
        </w:rPr>
      </w:pPr>
    </w:p>
    <w:p w:rsidR="00EA150E" w:rsidRPr="0053561C" w:rsidRDefault="00EA150E" w:rsidP="00EA150E">
      <w:pPr>
        <w:spacing w:line="276" w:lineRule="auto"/>
        <w:rPr>
          <w:rFonts w:cs="Arial"/>
          <w:noProof/>
        </w:rPr>
      </w:pPr>
    </w:p>
    <w:p w:rsidR="00A73EDB" w:rsidRPr="00967C22" w:rsidRDefault="00EA150E" w:rsidP="00D737C6">
      <w:pPr>
        <w:pStyle w:val="Heading1"/>
        <w:numPr>
          <w:ilvl w:val="0"/>
          <w:numId w:val="23"/>
        </w:numPr>
        <w:ind w:hanging="720"/>
        <w:rPr>
          <w:rFonts w:ascii="Arial" w:hAnsi="Arial" w:cs="Arial"/>
        </w:rPr>
      </w:pPr>
      <w:bookmarkStart w:id="15" w:name="_Toc87003385"/>
      <w:r>
        <w:rPr>
          <w:rFonts w:ascii="Arial" w:hAnsi="Arial" w:cs="Arial"/>
        </w:rPr>
        <w:lastRenderedPageBreak/>
        <w:t xml:space="preserve">MANAGING THE CONFLICTS OF INTEREST </w:t>
      </w:r>
      <w:r w:rsidR="00A73EDB">
        <w:rPr>
          <w:rFonts w:ascii="Arial" w:hAnsi="Arial" w:cs="Arial"/>
        </w:rPr>
        <w:t>process</w:t>
      </w:r>
      <w:bookmarkEnd w:id="13"/>
      <w:bookmarkEnd w:id="15"/>
    </w:p>
    <w:p w:rsidR="00EA150E" w:rsidRPr="00EA150E" w:rsidRDefault="00EA150E" w:rsidP="00EA150E">
      <w:pPr>
        <w:pStyle w:val="Heading2"/>
        <w:spacing w:before="0" w:after="0" w:line="276" w:lineRule="auto"/>
        <w:rPr>
          <w:rFonts w:ascii="Arial" w:hAnsi="Arial" w:cs="Arial"/>
          <w:sz w:val="24"/>
        </w:rPr>
      </w:pPr>
      <w:bookmarkStart w:id="16" w:name="_Toc16498276"/>
      <w:bookmarkStart w:id="17" w:name="_Toc87003386"/>
      <w:r w:rsidRPr="00EA150E">
        <w:rPr>
          <w:rFonts w:ascii="Arial" w:hAnsi="Arial" w:cs="Arial"/>
          <w:sz w:val="24"/>
        </w:rPr>
        <w:t>Interests</w:t>
      </w:r>
      <w:bookmarkEnd w:id="16"/>
      <w:bookmarkEnd w:id="17"/>
    </w:p>
    <w:p w:rsidR="00EA150E" w:rsidRPr="00EA150E" w:rsidRDefault="00EA150E" w:rsidP="00EA150E">
      <w:pPr>
        <w:spacing w:line="276" w:lineRule="auto"/>
        <w:rPr>
          <w:rFonts w:cs="Arial"/>
        </w:rPr>
      </w:pPr>
      <w:r w:rsidRPr="00EA150E">
        <w:rPr>
          <w:rFonts w:cs="Arial"/>
        </w:rPr>
        <w:t xml:space="preserve">Interests can arise in a number of different contexts.  A material interest is one which a reasonable person would take into account when making a decision regarding use of taxpayers’ money because the interest has relevance to that decision. </w:t>
      </w:r>
    </w:p>
    <w:p w:rsidR="00EA150E" w:rsidRDefault="00EA150E" w:rsidP="00EA150E">
      <w:pPr>
        <w:spacing w:line="276" w:lineRule="auto"/>
        <w:rPr>
          <w:rFonts w:cs="Arial"/>
        </w:rPr>
      </w:pPr>
      <w:r w:rsidRPr="00EA150E">
        <w:rPr>
          <w:rFonts w:cs="Arial"/>
        </w:rPr>
        <w:t>Interests fall into the following categories:</w:t>
      </w:r>
    </w:p>
    <w:p w:rsidR="00EA150E" w:rsidRPr="00EA150E" w:rsidRDefault="00EA150E" w:rsidP="00EA150E">
      <w:pPr>
        <w:spacing w:line="276" w:lineRule="auto"/>
        <w:rPr>
          <w:rFonts w:cs="Arial"/>
        </w:rPr>
      </w:pPr>
    </w:p>
    <w:p w:rsidR="00EA150E" w:rsidRPr="00EA150E" w:rsidRDefault="00EA150E" w:rsidP="00D737C6">
      <w:pPr>
        <w:numPr>
          <w:ilvl w:val="0"/>
          <w:numId w:val="15"/>
        </w:numPr>
        <w:spacing w:line="276" w:lineRule="auto"/>
        <w:ind w:left="360"/>
        <w:rPr>
          <w:rFonts w:cs="Arial"/>
          <w:color w:val="000080"/>
        </w:rPr>
      </w:pPr>
      <w:r w:rsidRPr="00EA150E">
        <w:rPr>
          <w:rFonts w:cs="Arial"/>
          <w:b/>
          <w:color w:val="000080"/>
        </w:rPr>
        <w:t>Financial interests:</w:t>
      </w:r>
    </w:p>
    <w:p w:rsidR="00EA150E" w:rsidRDefault="00EA150E" w:rsidP="00EA150E">
      <w:pPr>
        <w:spacing w:line="276" w:lineRule="auto"/>
        <w:ind w:left="360"/>
        <w:jc w:val="both"/>
        <w:rPr>
          <w:rFonts w:cs="Arial"/>
        </w:rPr>
      </w:pPr>
      <w:r w:rsidRPr="00EA150E">
        <w:rPr>
          <w:rFonts w:cs="Arial"/>
        </w:rPr>
        <w:t>Where an individual may get direct financial benefit</w:t>
      </w:r>
      <w:r w:rsidRPr="00EA150E">
        <w:rPr>
          <w:rStyle w:val="FootnoteReference"/>
          <w:rFonts w:cs="Arial"/>
        </w:rPr>
        <w:footnoteReference w:id="1"/>
      </w:r>
      <w:r w:rsidRPr="00EA150E">
        <w:rPr>
          <w:rFonts w:cs="Arial"/>
        </w:rPr>
        <w:t xml:space="preserve"> from the consequences of a decision they are involved in making.</w:t>
      </w:r>
    </w:p>
    <w:p w:rsidR="00EA150E" w:rsidRPr="00EA150E" w:rsidRDefault="00EA150E" w:rsidP="00EA150E">
      <w:pPr>
        <w:spacing w:line="276" w:lineRule="auto"/>
        <w:ind w:left="360"/>
        <w:jc w:val="both"/>
        <w:rPr>
          <w:rFonts w:cs="Arial"/>
        </w:rPr>
      </w:pPr>
      <w:r w:rsidRPr="00EA150E">
        <w:rPr>
          <w:rFonts w:cs="Arial"/>
        </w:rPr>
        <w:t xml:space="preserve"> </w:t>
      </w:r>
    </w:p>
    <w:p w:rsidR="00EA150E" w:rsidRPr="00EA150E" w:rsidRDefault="00EA150E" w:rsidP="00D737C6">
      <w:pPr>
        <w:numPr>
          <w:ilvl w:val="0"/>
          <w:numId w:val="15"/>
        </w:numPr>
        <w:spacing w:line="276" w:lineRule="auto"/>
        <w:ind w:left="360"/>
        <w:rPr>
          <w:rFonts w:cs="Arial"/>
          <w:color w:val="000080"/>
        </w:rPr>
      </w:pPr>
      <w:r w:rsidRPr="00EA150E">
        <w:rPr>
          <w:rFonts w:cs="Arial"/>
          <w:b/>
          <w:color w:val="000080"/>
        </w:rPr>
        <w:t xml:space="preserve">Non-financial professional interests: </w:t>
      </w:r>
    </w:p>
    <w:p w:rsidR="00EA150E" w:rsidRDefault="00EA150E" w:rsidP="00EA150E">
      <w:pPr>
        <w:spacing w:line="276" w:lineRule="auto"/>
        <w:ind w:left="360"/>
        <w:jc w:val="both"/>
        <w:rPr>
          <w:rFonts w:cs="Arial"/>
        </w:rPr>
      </w:pPr>
      <w:r w:rsidRPr="00EA150E">
        <w:rPr>
          <w:rFonts w:cs="Arial"/>
        </w:rPr>
        <w:t xml:space="preserve">Where an individual may obtain a non-financial professional benefit from the consequences of a decision they are involved in making, such as increasing their professional reputation or promoting their professional career. </w:t>
      </w:r>
    </w:p>
    <w:p w:rsidR="00EA150E" w:rsidRPr="00EA150E" w:rsidRDefault="00EA150E" w:rsidP="00EA150E">
      <w:pPr>
        <w:spacing w:line="276" w:lineRule="auto"/>
        <w:ind w:left="360"/>
        <w:jc w:val="both"/>
        <w:rPr>
          <w:rFonts w:cs="Arial"/>
        </w:rPr>
      </w:pPr>
    </w:p>
    <w:p w:rsidR="00EA150E" w:rsidRPr="00EA150E" w:rsidRDefault="00EA150E" w:rsidP="00D737C6">
      <w:pPr>
        <w:numPr>
          <w:ilvl w:val="0"/>
          <w:numId w:val="15"/>
        </w:numPr>
        <w:spacing w:line="276" w:lineRule="auto"/>
        <w:ind w:left="360"/>
        <w:rPr>
          <w:rFonts w:cs="Arial"/>
          <w:color w:val="000080"/>
        </w:rPr>
      </w:pPr>
      <w:r w:rsidRPr="00EA150E">
        <w:rPr>
          <w:rFonts w:cs="Arial"/>
          <w:b/>
          <w:color w:val="000080"/>
        </w:rPr>
        <w:t xml:space="preserve">Non-financial personal interests: </w:t>
      </w:r>
    </w:p>
    <w:p w:rsidR="00EA150E" w:rsidRDefault="00EA150E" w:rsidP="00EA150E">
      <w:pPr>
        <w:spacing w:line="276" w:lineRule="auto"/>
        <w:ind w:left="360"/>
        <w:jc w:val="both"/>
        <w:rPr>
          <w:rFonts w:cs="Arial"/>
        </w:rPr>
      </w:pPr>
      <w:r w:rsidRPr="00EA150E">
        <w:rPr>
          <w:rFonts w:cs="Arial"/>
        </w:rPr>
        <w:t xml:space="preserve">Where an individual may benefit personally in ways which are not directly linked to their professional career and do not give rise to a direct financial benefit, because of decisions they are involved in making in their professional career. </w:t>
      </w:r>
    </w:p>
    <w:p w:rsidR="00EA150E" w:rsidRPr="00EA150E" w:rsidRDefault="00EA150E" w:rsidP="00EA150E">
      <w:pPr>
        <w:spacing w:line="276" w:lineRule="auto"/>
        <w:ind w:left="360"/>
        <w:jc w:val="both"/>
        <w:rPr>
          <w:rFonts w:cs="Arial"/>
        </w:rPr>
      </w:pPr>
    </w:p>
    <w:p w:rsidR="00EA150E" w:rsidRPr="00EA150E" w:rsidRDefault="00EA150E" w:rsidP="00D737C6">
      <w:pPr>
        <w:numPr>
          <w:ilvl w:val="0"/>
          <w:numId w:val="15"/>
        </w:numPr>
        <w:spacing w:line="276" w:lineRule="auto"/>
        <w:ind w:left="360"/>
        <w:rPr>
          <w:rFonts w:cs="Arial"/>
          <w:b/>
          <w:color w:val="000080"/>
        </w:rPr>
      </w:pPr>
      <w:r w:rsidRPr="00EA150E">
        <w:rPr>
          <w:rFonts w:cs="Arial"/>
          <w:b/>
          <w:color w:val="000080"/>
        </w:rPr>
        <w:t>Indirect interests:</w:t>
      </w:r>
    </w:p>
    <w:p w:rsidR="00EA150E" w:rsidRDefault="00EA150E" w:rsidP="00EA150E">
      <w:pPr>
        <w:spacing w:line="276" w:lineRule="auto"/>
        <w:ind w:left="360"/>
        <w:jc w:val="both"/>
        <w:rPr>
          <w:rFonts w:cs="Arial"/>
        </w:rPr>
      </w:pPr>
      <w:r w:rsidRPr="00EA150E">
        <w:rPr>
          <w:rFonts w:cs="Arial"/>
        </w:rPr>
        <w:t>Where an individual has a close association</w:t>
      </w:r>
      <w:r w:rsidRPr="00EA150E">
        <w:rPr>
          <w:rStyle w:val="FootnoteReference"/>
          <w:rFonts w:cs="Arial"/>
        </w:rPr>
        <w:footnoteReference w:id="2"/>
      </w:r>
      <w:r w:rsidRPr="00EA150E">
        <w:rPr>
          <w:rFonts w:cs="Arial"/>
        </w:rPr>
        <w:t xml:space="preserve"> with another individual who has a financial interest, a non-financial professional interest or a non-financial personal interest and could stand to benefit from a decision they are involved in making.  </w:t>
      </w:r>
    </w:p>
    <w:p w:rsidR="00EA150E" w:rsidRPr="00EA150E" w:rsidRDefault="00EA150E" w:rsidP="00EA150E">
      <w:pPr>
        <w:spacing w:line="276" w:lineRule="auto"/>
        <w:ind w:left="360"/>
        <w:jc w:val="both"/>
        <w:rPr>
          <w:rFonts w:cs="Arial"/>
        </w:rPr>
      </w:pPr>
    </w:p>
    <w:p w:rsidR="00EA150E" w:rsidRPr="00EA150E" w:rsidRDefault="00EA150E" w:rsidP="00EA150E">
      <w:pPr>
        <w:pStyle w:val="Heading2"/>
        <w:spacing w:before="0" w:after="0" w:line="276" w:lineRule="auto"/>
        <w:rPr>
          <w:rFonts w:ascii="Arial" w:hAnsi="Arial" w:cs="Arial"/>
          <w:sz w:val="24"/>
        </w:rPr>
      </w:pPr>
      <w:bookmarkStart w:id="18" w:name="_Toc16498277"/>
      <w:bookmarkStart w:id="19" w:name="_Toc87003387"/>
      <w:r w:rsidRPr="00EA150E">
        <w:rPr>
          <w:rFonts w:ascii="Arial" w:hAnsi="Arial" w:cs="Arial"/>
          <w:sz w:val="24"/>
        </w:rPr>
        <w:t>Staff</w:t>
      </w:r>
      <w:bookmarkEnd w:id="18"/>
      <w:bookmarkEnd w:id="19"/>
      <w:r w:rsidRPr="00EA150E">
        <w:rPr>
          <w:rFonts w:ascii="Arial" w:hAnsi="Arial" w:cs="Arial"/>
          <w:sz w:val="24"/>
        </w:rPr>
        <w:t xml:space="preserve"> </w:t>
      </w:r>
    </w:p>
    <w:p w:rsidR="00EA150E" w:rsidRDefault="00EA150E" w:rsidP="00EA150E">
      <w:pPr>
        <w:spacing w:line="276" w:lineRule="auto"/>
        <w:jc w:val="both"/>
        <w:rPr>
          <w:rFonts w:cs="Arial"/>
        </w:rPr>
      </w:pPr>
      <w:r w:rsidRPr="00EA150E">
        <w:rPr>
          <w:rFonts w:cs="Arial"/>
        </w:rPr>
        <w:t>At Stockport NHS Foundation Trust</w:t>
      </w:r>
      <w:r w:rsidRPr="00EA150E">
        <w:rPr>
          <w:rFonts w:cs="Arial"/>
          <w:b/>
          <w:shd w:val="clear" w:color="auto" w:fill="F2F2F2"/>
        </w:rPr>
        <w:t xml:space="preserve"> </w:t>
      </w:r>
      <w:r w:rsidRPr="00EA150E">
        <w:rPr>
          <w:rFonts w:cs="Arial"/>
        </w:rPr>
        <w:t>we use the skills of many different people to deliver safe and effective patient care, all of whom are vital to our work.  This includes people on differing employment terms, who for the purposes of this policy we refer to as ‘staff’ and are listed below:</w:t>
      </w:r>
    </w:p>
    <w:p w:rsidR="00EA150E" w:rsidRPr="00EA150E" w:rsidRDefault="00EA150E" w:rsidP="00EA150E">
      <w:pPr>
        <w:spacing w:line="276" w:lineRule="auto"/>
        <w:jc w:val="both"/>
        <w:rPr>
          <w:rFonts w:cs="Arial"/>
        </w:rPr>
      </w:pPr>
    </w:p>
    <w:p w:rsidR="00EA150E" w:rsidRPr="00EA150E" w:rsidRDefault="00EA150E" w:rsidP="00D737C6">
      <w:pPr>
        <w:pStyle w:val="ListParagraph"/>
        <w:numPr>
          <w:ilvl w:val="0"/>
          <w:numId w:val="16"/>
        </w:numPr>
        <w:spacing w:line="276" w:lineRule="auto"/>
        <w:ind w:left="354" w:hanging="357"/>
        <w:contextualSpacing w:val="0"/>
        <w:jc w:val="both"/>
        <w:rPr>
          <w:rFonts w:cs="Arial"/>
        </w:rPr>
      </w:pPr>
      <w:r w:rsidRPr="00EA150E">
        <w:rPr>
          <w:rFonts w:cs="Arial"/>
        </w:rPr>
        <w:t>All salaried employees</w:t>
      </w:r>
    </w:p>
    <w:p w:rsidR="00EA150E" w:rsidRPr="00EA150E" w:rsidRDefault="00EA150E" w:rsidP="00D737C6">
      <w:pPr>
        <w:pStyle w:val="ListParagraph"/>
        <w:numPr>
          <w:ilvl w:val="0"/>
          <w:numId w:val="16"/>
        </w:numPr>
        <w:spacing w:line="276" w:lineRule="auto"/>
        <w:ind w:left="354" w:hanging="357"/>
        <w:contextualSpacing w:val="0"/>
        <w:jc w:val="both"/>
        <w:rPr>
          <w:rFonts w:cs="Arial"/>
        </w:rPr>
      </w:pPr>
      <w:r w:rsidRPr="00EA150E">
        <w:rPr>
          <w:rFonts w:cs="Arial"/>
        </w:rPr>
        <w:t>All prospective employees, i.e. those who are part-way through recruitment</w:t>
      </w:r>
    </w:p>
    <w:p w:rsidR="00EA150E" w:rsidRPr="00EA150E" w:rsidRDefault="00EA150E" w:rsidP="00D737C6">
      <w:pPr>
        <w:pStyle w:val="ListParagraph"/>
        <w:numPr>
          <w:ilvl w:val="0"/>
          <w:numId w:val="16"/>
        </w:numPr>
        <w:spacing w:line="276" w:lineRule="auto"/>
        <w:ind w:left="354" w:hanging="357"/>
        <w:contextualSpacing w:val="0"/>
        <w:jc w:val="both"/>
        <w:rPr>
          <w:rFonts w:cs="Arial"/>
        </w:rPr>
      </w:pPr>
      <w:r w:rsidRPr="00EA150E">
        <w:rPr>
          <w:rFonts w:cs="Arial"/>
        </w:rPr>
        <w:t>Contractors and sub-contractors</w:t>
      </w:r>
    </w:p>
    <w:p w:rsidR="00EA150E" w:rsidRPr="00EA150E" w:rsidRDefault="00EA150E" w:rsidP="00D737C6">
      <w:pPr>
        <w:pStyle w:val="ListParagraph"/>
        <w:numPr>
          <w:ilvl w:val="0"/>
          <w:numId w:val="16"/>
        </w:numPr>
        <w:spacing w:line="276" w:lineRule="auto"/>
        <w:ind w:left="354" w:hanging="357"/>
        <w:contextualSpacing w:val="0"/>
        <w:jc w:val="both"/>
        <w:rPr>
          <w:rFonts w:cs="Arial"/>
        </w:rPr>
      </w:pPr>
      <w:r w:rsidRPr="00EA150E">
        <w:rPr>
          <w:rFonts w:cs="Arial"/>
        </w:rPr>
        <w:t>Bank and Agency staff; and</w:t>
      </w:r>
    </w:p>
    <w:p w:rsidR="00EA150E" w:rsidRPr="00EA150E" w:rsidRDefault="00EA150E" w:rsidP="00D737C6">
      <w:pPr>
        <w:pStyle w:val="ListParagraph"/>
        <w:numPr>
          <w:ilvl w:val="0"/>
          <w:numId w:val="16"/>
        </w:numPr>
        <w:spacing w:line="276" w:lineRule="auto"/>
        <w:ind w:left="354" w:hanging="357"/>
        <w:contextualSpacing w:val="0"/>
        <w:jc w:val="both"/>
        <w:rPr>
          <w:rFonts w:cs="Arial"/>
        </w:rPr>
      </w:pPr>
      <w:r w:rsidRPr="00EA150E">
        <w:rPr>
          <w:rFonts w:cs="Arial"/>
        </w:rPr>
        <w:lastRenderedPageBreak/>
        <w:t>Committee, sub-committee and advisory group members (who may not be directly employed or engaged by the Trust)</w:t>
      </w:r>
    </w:p>
    <w:p w:rsidR="00EA150E" w:rsidRPr="00EA150E" w:rsidRDefault="00EA150E" w:rsidP="00D737C6">
      <w:pPr>
        <w:pStyle w:val="ListParagraph"/>
        <w:numPr>
          <w:ilvl w:val="0"/>
          <w:numId w:val="16"/>
        </w:numPr>
        <w:spacing w:line="276" w:lineRule="auto"/>
        <w:ind w:left="354" w:hanging="357"/>
        <w:contextualSpacing w:val="0"/>
        <w:jc w:val="both"/>
        <w:rPr>
          <w:rFonts w:cs="Arial"/>
        </w:rPr>
      </w:pPr>
      <w:r w:rsidRPr="00EA150E">
        <w:rPr>
          <w:rFonts w:cs="Arial"/>
        </w:rPr>
        <w:t>Individuals with honorary contracts whose substantive employer is not the Trust; and</w:t>
      </w:r>
    </w:p>
    <w:p w:rsidR="00EA150E" w:rsidRPr="00EA150E" w:rsidRDefault="00EA150E" w:rsidP="00D737C6">
      <w:pPr>
        <w:pStyle w:val="ListParagraph"/>
        <w:numPr>
          <w:ilvl w:val="0"/>
          <w:numId w:val="16"/>
        </w:numPr>
        <w:spacing w:line="276" w:lineRule="auto"/>
        <w:ind w:left="354" w:hanging="357"/>
        <w:contextualSpacing w:val="0"/>
        <w:jc w:val="both"/>
        <w:rPr>
          <w:rFonts w:cs="Arial"/>
          <w:strike/>
        </w:rPr>
      </w:pPr>
      <w:r w:rsidRPr="00EA150E">
        <w:rPr>
          <w:rFonts w:cs="Arial"/>
        </w:rPr>
        <w:t>Individual working for the Trust in an unpaid capacity</w:t>
      </w:r>
      <w:r w:rsidRPr="00EA150E">
        <w:rPr>
          <w:rFonts w:cs="Arial"/>
          <w:strike/>
        </w:rPr>
        <w:t xml:space="preserve"> </w:t>
      </w:r>
    </w:p>
    <w:p w:rsidR="00EA150E" w:rsidRDefault="00EA150E" w:rsidP="00EA150E">
      <w:pPr>
        <w:spacing w:line="276" w:lineRule="auto"/>
        <w:jc w:val="both"/>
        <w:rPr>
          <w:rFonts w:cs="Arial"/>
        </w:rPr>
      </w:pPr>
    </w:p>
    <w:p w:rsidR="00EA150E" w:rsidRPr="00EA150E" w:rsidRDefault="00EA150E" w:rsidP="00EA150E">
      <w:pPr>
        <w:spacing w:line="276" w:lineRule="auto"/>
        <w:jc w:val="both"/>
        <w:rPr>
          <w:rFonts w:cs="Arial"/>
        </w:rPr>
      </w:pPr>
      <w:r w:rsidRPr="00EA150E">
        <w:rPr>
          <w:rFonts w:cs="Arial"/>
        </w:rPr>
        <w:t xml:space="preserve">Responses to frequently asked questions on conflicts of interest relating to specific staff groups have been prepared by NHS England and are available through the following link: </w:t>
      </w:r>
      <w:hyperlink r:id="rId10" w:history="1">
        <w:r w:rsidRPr="00EA150E">
          <w:rPr>
            <w:rStyle w:val="Hyperlink"/>
            <w:rFonts w:cs="Arial"/>
          </w:rPr>
          <w:t>www.england.nhs.uk/ourwork/coi</w:t>
        </w:r>
      </w:hyperlink>
    </w:p>
    <w:p w:rsidR="00EA150E" w:rsidRDefault="00EA150E" w:rsidP="00EA150E">
      <w:pPr>
        <w:pStyle w:val="Heading2"/>
        <w:spacing w:before="0" w:after="0" w:line="276" w:lineRule="auto"/>
        <w:rPr>
          <w:rFonts w:ascii="Arial" w:hAnsi="Arial" w:cs="Arial"/>
          <w:sz w:val="24"/>
        </w:rPr>
      </w:pPr>
      <w:bookmarkStart w:id="20" w:name="_Toc16498278"/>
    </w:p>
    <w:p w:rsidR="00EA150E" w:rsidRPr="00EA150E" w:rsidRDefault="00EA150E" w:rsidP="00EA150E">
      <w:pPr>
        <w:pStyle w:val="Heading2"/>
        <w:spacing w:before="0" w:after="0" w:line="276" w:lineRule="auto"/>
        <w:rPr>
          <w:rFonts w:ascii="Arial" w:hAnsi="Arial" w:cs="Arial"/>
          <w:sz w:val="24"/>
        </w:rPr>
      </w:pPr>
      <w:bookmarkStart w:id="21" w:name="_Toc87003388"/>
      <w:r w:rsidRPr="00EA150E">
        <w:rPr>
          <w:rFonts w:ascii="Arial" w:hAnsi="Arial" w:cs="Arial"/>
          <w:sz w:val="24"/>
        </w:rPr>
        <w:t>Decision Making Staff</w:t>
      </w:r>
      <w:bookmarkEnd w:id="20"/>
      <w:bookmarkEnd w:id="21"/>
      <w:r w:rsidRPr="00EA150E">
        <w:rPr>
          <w:rFonts w:ascii="Arial" w:hAnsi="Arial" w:cs="Arial"/>
          <w:sz w:val="24"/>
        </w:rPr>
        <w:t xml:space="preserve"> </w:t>
      </w:r>
    </w:p>
    <w:p w:rsidR="00EA150E" w:rsidRPr="00EA150E" w:rsidRDefault="00EA150E" w:rsidP="00EA150E">
      <w:pPr>
        <w:spacing w:line="276" w:lineRule="auto"/>
        <w:jc w:val="both"/>
        <w:rPr>
          <w:rFonts w:cs="Arial"/>
        </w:rPr>
      </w:pPr>
      <w:r w:rsidRPr="00EA150E">
        <w:rPr>
          <w:rFonts w:cs="Arial"/>
        </w:rPr>
        <w:t>Some staff are more likely than others to have a decision making influence on the use of taxpayers’ money, because of the nature and requirements of their role. For the purposes of this policy, these individuals are referred to as ‘decision making staff.’</w:t>
      </w:r>
    </w:p>
    <w:p w:rsidR="00EA150E" w:rsidRDefault="00EA150E" w:rsidP="00EA150E">
      <w:pPr>
        <w:spacing w:line="276" w:lineRule="auto"/>
        <w:jc w:val="both"/>
        <w:rPr>
          <w:rFonts w:cs="Arial"/>
        </w:rPr>
      </w:pPr>
    </w:p>
    <w:p w:rsidR="00EA150E" w:rsidRPr="00EA150E" w:rsidRDefault="00EA150E" w:rsidP="00EA150E">
      <w:pPr>
        <w:spacing w:line="276" w:lineRule="auto"/>
        <w:jc w:val="both"/>
        <w:rPr>
          <w:rFonts w:cs="Arial"/>
        </w:rPr>
      </w:pPr>
      <w:r w:rsidRPr="00EA150E">
        <w:rPr>
          <w:rFonts w:cs="Arial"/>
        </w:rPr>
        <w:t>The decision making staff in the Trust are:</w:t>
      </w:r>
    </w:p>
    <w:p w:rsidR="00EA150E" w:rsidRPr="00EA150E" w:rsidRDefault="00EA150E" w:rsidP="00D737C6">
      <w:pPr>
        <w:numPr>
          <w:ilvl w:val="0"/>
          <w:numId w:val="17"/>
        </w:numPr>
        <w:spacing w:line="276" w:lineRule="auto"/>
        <w:ind w:left="354" w:hanging="357"/>
        <w:jc w:val="both"/>
        <w:rPr>
          <w:rFonts w:cs="Arial"/>
        </w:rPr>
      </w:pPr>
      <w:r w:rsidRPr="00EA150E">
        <w:rPr>
          <w:rFonts w:cs="Arial"/>
        </w:rPr>
        <w:t>Executive Directors and Non-Executive Directors (including the Chair) who have decision-making roles which involve the spending of taxpayers’ money;</w:t>
      </w:r>
    </w:p>
    <w:p w:rsidR="00EA150E" w:rsidRPr="00EA150E" w:rsidRDefault="00EA150E" w:rsidP="00D737C6">
      <w:pPr>
        <w:numPr>
          <w:ilvl w:val="0"/>
          <w:numId w:val="17"/>
        </w:numPr>
        <w:spacing w:line="276" w:lineRule="auto"/>
        <w:ind w:left="354" w:hanging="357"/>
        <w:jc w:val="both"/>
        <w:rPr>
          <w:rFonts w:cs="Arial"/>
        </w:rPr>
      </w:pPr>
      <w:r w:rsidRPr="00EA150E">
        <w:rPr>
          <w:rFonts w:cs="Arial"/>
        </w:rPr>
        <w:t>Non-voting Directors;</w:t>
      </w:r>
    </w:p>
    <w:p w:rsidR="00EA150E" w:rsidRPr="00EA150E" w:rsidRDefault="00EA150E" w:rsidP="00D737C6">
      <w:pPr>
        <w:numPr>
          <w:ilvl w:val="0"/>
          <w:numId w:val="17"/>
        </w:numPr>
        <w:spacing w:line="276" w:lineRule="auto"/>
        <w:ind w:left="354" w:hanging="357"/>
        <w:jc w:val="both"/>
        <w:rPr>
          <w:rFonts w:cs="Arial"/>
        </w:rPr>
      </w:pPr>
      <w:r w:rsidRPr="00EA150E">
        <w:rPr>
          <w:rFonts w:cs="Arial"/>
        </w:rPr>
        <w:t>Governors on the Council of Governors;</w:t>
      </w:r>
    </w:p>
    <w:p w:rsidR="00EA150E" w:rsidRPr="00EA150E" w:rsidRDefault="00EA150E" w:rsidP="00D737C6">
      <w:pPr>
        <w:numPr>
          <w:ilvl w:val="0"/>
          <w:numId w:val="17"/>
        </w:numPr>
        <w:spacing w:line="276" w:lineRule="auto"/>
        <w:ind w:left="354" w:hanging="357"/>
        <w:jc w:val="both"/>
        <w:rPr>
          <w:rFonts w:cs="Arial"/>
        </w:rPr>
      </w:pPr>
      <w:r w:rsidRPr="00EA150E">
        <w:rPr>
          <w:rFonts w:cs="Arial"/>
        </w:rPr>
        <w:t>Members of advisory groups which contribute to direct or delegated decision-making on the commissioning or provision of taxpayer funded services;</w:t>
      </w:r>
    </w:p>
    <w:p w:rsidR="00EA150E" w:rsidRPr="00EA150E" w:rsidRDefault="00EA150E" w:rsidP="00D737C6">
      <w:pPr>
        <w:numPr>
          <w:ilvl w:val="0"/>
          <w:numId w:val="17"/>
        </w:numPr>
        <w:spacing w:line="276" w:lineRule="auto"/>
        <w:ind w:left="354" w:hanging="357"/>
        <w:jc w:val="both"/>
        <w:rPr>
          <w:rFonts w:cs="Arial"/>
        </w:rPr>
      </w:pPr>
      <w:r w:rsidRPr="00EA150E">
        <w:rPr>
          <w:rFonts w:cs="Arial"/>
        </w:rPr>
        <w:t>All consultant medical staff;</w:t>
      </w:r>
    </w:p>
    <w:p w:rsidR="00EA150E" w:rsidRPr="00EA150E" w:rsidRDefault="00EA150E" w:rsidP="00D737C6">
      <w:pPr>
        <w:numPr>
          <w:ilvl w:val="0"/>
          <w:numId w:val="17"/>
        </w:numPr>
        <w:spacing w:line="276" w:lineRule="auto"/>
        <w:ind w:left="354" w:hanging="357"/>
        <w:jc w:val="both"/>
        <w:rPr>
          <w:rFonts w:cs="Arial"/>
        </w:rPr>
      </w:pPr>
      <w:r w:rsidRPr="00EA150E">
        <w:rPr>
          <w:rFonts w:cs="Arial"/>
        </w:rPr>
        <w:t>All staff at Agenda for Change Band 8C and above;</w:t>
      </w:r>
    </w:p>
    <w:p w:rsidR="00EA150E" w:rsidRPr="00EA150E" w:rsidRDefault="00EA150E" w:rsidP="00D737C6">
      <w:pPr>
        <w:numPr>
          <w:ilvl w:val="0"/>
          <w:numId w:val="17"/>
        </w:numPr>
        <w:spacing w:line="276" w:lineRule="auto"/>
        <w:ind w:left="354" w:hanging="357"/>
        <w:jc w:val="both"/>
        <w:rPr>
          <w:rFonts w:cs="Arial"/>
        </w:rPr>
      </w:pPr>
      <w:r w:rsidRPr="00EA150E">
        <w:rPr>
          <w:rFonts w:cs="Arial"/>
        </w:rPr>
        <w:t>The Trust’s Procurement team;</w:t>
      </w:r>
    </w:p>
    <w:p w:rsidR="00EA150E" w:rsidRPr="00EA150E" w:rsidRDefault="00EA150E" w:rsidP="00D737C6">
      <w:pPr>
        <w:numPr>
          <w:ilvl w:val="0"/>
          <w:numId w:val="17"/>
        </w:numPr>
        <w:spacing w:line="276" w:lineRule="auto"/>
        <w:ind w:left="354" w:hanging="357"/>
        <w:jc w:val="both"/>
        <w:rPr>
          <w:rFonts w:cs="Arial"/>
        </w:rPr>
      </w:pPr>
      <w:r w:rsidRPr="00EA150E">
        <w:rPr>
          <w:rFonts w:cs="Arial"/>
        </w:rPr>
        <w:t>Administrative and clinical staff involved in the decision making concerning the commissioning of services, purchasing of goods, medicines, medical devices or equipment, and formulary decisions;</w:t>
      </w:r>
    </w:p>
    <w:p w:rsidR="00EA150E" w:rsidRPr="00EA150E" w:rsidRDefault="00EA150E" w:rsidP="00D737C6">
      <w:pPr>
        <w:numPr>
          <w:ilvl w:val="0"/>
          <w:numId w:val="17"/>
        </w:numPr>
        <w:spacing w:line="276" w:lineRule="auto"/>
        <w:ind w:left="354" w:hanging="357"/>
        <w:jc w:val="both"/>
        <w:rPr>
          <w:rFonts w:cs="Arial"/>
        </w:rPr>
      </w:pPr>
      <w:r w:rsidRPr="00EA150E">
        <w:rPr>
          <w:rFonts w:cs="Arial"/>
        </w:rPr>
        <w:t>Staff not included in the above groups who may, from time to time, participate as members of groups formed to plan, conduct and evaluate competitive procurement exercises.</w:t>
      </w:r>
    </w:p>
    <w:p w:rsidR="00EA150E" w:rsidRDefault="00EA150E" w:rsidP="00EA150E">
      <w:pPr>
        <w:spacing w:line="276" w:lineRule="auto"/>
        <w:jc w:val="both"/>
        <w:rPr>
          <w:rFonts w:cs="Arial"/>
        </w:rPr>
      </w:pPr>
    </w:p>
    <w:p w:rsidR="00EA150E" w:rsidRPr="00EA150E" w:rsidRDefault="00EA150E" w:rsidP="00EA150E">
      <w:pPr>
        <w:spacing w:line="276" w:lineRule="auto"/>
        <w:jc w:val="both"/>
        <w:rPr>
          <w:rFonts w:cs="Arial"/>
        </w:rPr>
      </w:pPr>
      <w:r w:rsidRPr="00EA150E">
        <w:rPr>
          <w:rFonts w:cs="Arial"/>
        </w:rPr>
        <w:t xml:space="preserve">All decision making staff will be required to proactively declare interests, including nil returns where appropriate, on an annual basis.  </w:t>
      </w:r>
    </w:p>
    <w:p w:rsidR="00EA150E" w:rsidRDefault="00EA150E" w:rsidP="00EA150E">
      <w:pPr>
        <w:pStyle w:val="Heading2"/>
        <w:spacing w:before="0" w:after="0" w:line="276" w:lineRule="auto"/>
        <w:rPr>
          <w:rFonts w:ascii="Arial" w:hAnsi="Arial" w:cs="Arial"/>
          <w:sz w:val="24"/>
        </w:rPr>
      </w:pPr>
      <w:bookmarkStart w:id="22" w:name="_Toc16498279"/>
    </w:p>
    <w:p w:rsidR="00EA150E" w:rsidRPr="00EA150E" w:rsidRDefault="00EA150E" w:rsidP="00EA150E">
      <w:pPr>
        <w:pStyle w:val="Heading2"/>
        <w:spacing w:before="0" w:after="0" w:line="276" w:lineRule="auto"/>
        <w:rPr>
          <w:rFonts w:ascii="Arial" w:hAnsi="Arial" w:cs="Arial"/>
          <w:sz w:val="24"/>
        </w:rPr>
      </w:pPr>
      <w:bookmarkStart w:id="23" w:name="_Toc87003389"/>
      <w:r w:rsidRPr="00EA150E">
        <w:rPr>
          <w:rFonts w:ascii="Arial" w:hAnsi="Arial" w:cs="Arial"/>
          <w:sz w:val="24"/>
        </w:rPr>
        <w:t>Identification, declaration and review of interests (including gifts and hospitality)</w:t>
      </w:r>
      <w:bookmarkEnd w:id="22"/>
      <w:bookmarkEnd w:id="23"/>
    </w:p>
    <w:p w:rsidR="00EA150E" w:rsidRPr="00EA150E" w:rsidRDefault="00EA150E" w:rsidP="00EA150E">
      <w:pPr>
        <w:spacing w:line="276" w:lineRule="auto"/>
        <w:jc w:val="both"/>
        <w:rPr>
          <w:rFonts w:cs="Arial"/>
        </w:rPr>
      </w:pPr>
      <w:r w:rsidRPr="00EA150E">
        <w:rPr>
          <w:rFonts w:cs="Arial"/>
        </w:rPr>
        <w:t>All staff are required to identify and declare material interests at the earliest opportunity (and in any event within 28 days of the interest arising).  If staff are in any doubt as to whether an interest is material, then they should declare it.  Advice is available from the Corporate Affairs teamvia telephone number 0161 419 5164.</w:t>
      </w:r>
    </w:p>
    <w:p w:rsidR="00EA150E" w:rsidRPr="00EA150E" w:rsidRDefault="00EA150E" w:rsidP="00EA150E">
      <w:pPr>
        <w:spacing w:line="276" w:lineRule="auto"/>
        <w:jc w:val="both"/>
        <w:rPr>
          <w:rFonts w:cs="Arial"/>
        </w:rPr>
      </w:pPr>
      <w:r w:rsidRPr="00EA150E">
        <w:rPr>
          <w:rFonts w:cs="Arial"/>
        </w:rPr>
        <w:t>Declarations should be made:</w:t>
      </w:r>
    </w:p>
    <w:p w:rsidR="00EA150E" w:rsidRPr="00EA150E" w:rsidRDefault="00EA150E" w:rsidP="00D737C6">
      <w:pPr>
        <w:numPr>
          <w:ilvl w:val="0"/>
          <w:numId w:val="18"/>
        </w:numPr>
        <w:tabs>
          <w:tab w:val="clear" w:pos="720"/>
          <w:tab w:val="num" w:pos="0"/>
        </w:tabs>
        <w:spacing w:line="276" w:lineRule="auto"/>
        <w:ind w:left="354" w:hanging="357"/>
        <w:jc w:val="both"/>
        <w:rPr>
          <w:rFonts w:cs="Arial"/>
        </w:rPr>
      </w:pPr>
      <w:r w:rsidRPr="00EA150E">
        <w:rPr>
          <w:rFonts w:cs="Arial"/>
        </w:rPr>
        <w:t>On appointment to the Trust</w:t>
      </w:r>
    </w:p>
    <w:p w:rsidR="00EA150E" w:rsidRPr="00EA150E" w:rsidRDefault="00EA150E" w:rsidP="00D737C6">
      <w:pPr>
        <w:numPr>
          <w:ilvl w:val="0"/>
          <w:numId w:val="18"/>
        </w:numPr>
        <w:tabs>
          <w:tab w:val="clear" w:pos="720"/>
          <w:tab w:val="num" w:pos="360"/>
        </w:tabs>
        <w:spacing w:line="276" w:lineRule="auto"/>
        <w:ind w:left="354" w:hanging="357"/>
        <w:jc w:val="both"/>
        <w:rPr>
          <w:rFonts w:cs="Arial"/>
        </w:rPr>
      </w:pPr>
      <w:r w:rsidRPr="00EA150E">
        <w:rPr>
          <w:rFonts w:cs="Arial"/>
        </w:rPr>
        <w:t>When staff move to a new role or their responsibilities change significantly</w:t>
      </w:r>
    </w:p>
    <w:p w:rsidR="00EA150E" w:rsidRPr="00EA150E" w:rsidRDefault="00EA150E" w:rsidP="00D737C6">
      <w:pPr>
        <w:numPr>
          <w:ilvl w:val="0"/>
          <w:numId w:val="18"/>
        </w:numPr>
        <w:tabs>
          <w:tab w:val="clear" w:pos="720"/>
          <w:tab w:val="num" w:pos="360"/>
        </w:tabs>
        <w:spacing w:line="276" w:lineRule="auto"/>
        <w:ind w:left="354" w:hanging="357"/>
        <w:jc w:val="both"/>
        <w:rPr>
          <w:rFonts w:cs="Arial"/>
        </w:rPr>
      </w:pPr>
      <w:r w:rsidRPr="00EA150E">
        <w:rPr>
          <w:rFonts w:cs="Arial"/>
        </w:rPr>
        <w:t>At the beginning of a new project/piece of work</w:t>
      </w:r>
    </w:p>
    <w:p w:rsidR="00EA150E" w:rsidRPr="00EA150E" w:rsidRDefault="00EA150E" w:rsidP="00D737C6">
      <w:pPr>
        <w:numPr>
          <w:ilvl w:val="0"/>
          <w:numId w:val="18"/>
        </w:numPr>
        <w:tabs>
          <w:tab w:val="clear" w:pos="720"/>
          <w:tab w:val="num" w:pos="360"/>
        </w:tabs>
        <w:spacing w:line="276" w:lineRule="auto"/>
        <w:ind w:left="360"/>
        <w:jc w:val="both"/>
        <w:rPr>
          <w:rFonts w:cs="Arial"/>
        </w:rPr>
      </w:pPr>
      <w:r w:rsidRPr="00EA150E">
        <w:rPr>
          <w:rFonts w:cs="Arial"/>
        </w:rPr>
        <w:lastRenderedPageBreak/>
        <w:t>As soon as circumstances change and new interests arise (for instance, in a meeting when interests staff hold are relevant to the matters in discussion).</w:t>
      </w:r>
    </w:p>
    <w:p w:rsidR="00EA150E" w:rsidRDefault="00EA150E" w:rsidP="00EA150E">
      <w:pPr>
        <w:spacing w:line="276" w:lineRule="auto"/>
        <w:jc w:val="both"/>
        <w:rPr>
          <w:rFonts w:cs="Arial"/>
        </w:rPr>
      </w:pPr>
    </w:p>
    <w:p w:rsidR="00EA150E" w:rsidRDefault="00EA150E" w:rsidP="00EA150E">
      <w:pPr>
        <w:spacing w:line="276" w:lineRule="auto"/>
        <w:jc w:val="both"/>
        <w:rPr>
          <w:rFonts w:cs="Arial"/>
        </w:rPr>
      </w:pPr>
      <w:r w:rsidRPr="00EA150E">
        <w:rPr>
          <w:rFonts w:cs="Arial"/>
        </w:rPr>
        <w:t xml:space="preserve">The Trust has implemented an electronic register of interests, which can be accessed by all staff in order to submit declarations.  This system supersedes any individual departmental registers which may have been in place.  The electronic register, which can be accessed via the Trust’s intranet site, includes on-line guidance for users for each type of interest. </w:t>
      </w:r>
    </w:p>
    <w:p w:rsidR="00BB5578" w:rsidRPr="00EA150E" w:rsidRDefault="00BB5578" w:rsidP="00EA150E">
      <w:pPr>
        <w:spacing w:line="276" w:lineRule="auto"/>
        <w:jc w:val="both"/>
        <w:rPr>
          <w:rFonts w:cs="Arial"/>
        </w:rPr>
      </w:pPr>
    </w:p>
    <w:p w:rsidR="00EA150E" w:rsidRPr="00EA150E" w:rsidRDefault="00EA150E" w:rsidP="00EA150E">
      <w:pPr>
        <w:spacing w:line="276" w:lineRule="auto"/>
        <w:jc w:val="both"/>
        <w:rPr>
          <w:rFonts w:cs="Arial"/>
        </w:rPr>
      </w:pPr>
      <w:r w:rsidRPr="00EA150E">
        <w:rPr>
          <w:rFonts w:cs="Arial"/>
        </w:rPr>
        <w:t>Further information and advice, if required, is available from the Corporate Affairs</w:t>
      </w:r>
      <w:r w:rsidR="00BB5578">
        <w:rPr>
          <w:rFonts w:cs="Arial"/>
        </w:rPr>
        <w:t xml:space="preserve"> team </w:t>
      </w:r>
      <w:r w:rsidRPr="00EA150E">
        <w:rPr>
          <w:rFonts w:cs="Arial"/>
        </w:rPr>
        <w:t xml:space="preserve">on  </w:t>
      </w:r>
      <w:hyperlink r:id="rId11" w:history="1">
        <w:r w:rsidRPr="00EA150E">
          <w:rPr>
            <w:rStyle w:val="Hyperlink"/>
            <w:rFonts w:cs="Arial"/>
          </w:rPr>
          <w:t>CorporateOffice@stockport.nhs.uk</w:t>
        </w:r>
      </w:hyperlink>
      <w:r w:rsidRPr="00EA150E">
        <w:rPr>
          <w:rFonts w:cs="Arial"/>
          <w:color w:val="1F497D"/>
        </w:rPr>
        <w:t xml:space="preserve"> </w:t>
      </w:r>
      <w:r w:rsidRPr="00EA150E">
        <w:rPr>
          <w:rFonts w:cs="Arial"/>
        </w:rPr>
        <w:t xml:space="preserve">  The Corporate Affairs</w:t>
      </w:r>
      <w:r w:rsidR="00BB5578">
        <w:rPr>
          <w:rFonts w:cs="Arial"/>
        </w:rPr>
        <w:t xml:space="preserve"> </w:t>
      </w:r>
      <w:r w:rsidRPr="00EA150E">
        <w:rPr>
          <w:rFonts w:cs="Arial"/>
        </w:rPr>
        <w:t>team is responsible for audit and review of Conflicts of Interest policy and process at least every three years.</w:t>
      </w:r>
    </w:p>
    <w:p w:rsidR="00EA150E" w:rsidRPr="00EA150E" w:rsidRDefault="00EA150E" w:rsidP="00EA150E">
      <w:pPr>
        <w:spacing w:line="276" w:lineRule="auto"/>
        <w:jc w:val="both"/>
        <w:rPr>
          <w:rFonts w:cs="Arial"/>
        </w:rPr>
      </w:pPr>
      <w:r w:rsidRPr="00EA150E">
        <w:rPr>
          <w:rFonts w:cs="Arial"/>
        </w:rPr>
        <w:t>After expiry, an interest will remain on register(s) for a minimum of 6 months and a private record of historic interests will be retained by the Trust for a minimum of 6 years.</w:t>
      </w:r>
    </w:p>
    <w:p w:rsidR="00EA150E" w:rsidRPr="00EA150E" w:rsidRDefault="00EA150E" w:rsidP="00EA150E">
      <w:pPr>
        <w:pStyle w:val="Heading2"/>
        <w:spacing w:before="0" w:after="0" w:line="276" w:lineRule="auto"/>
        <w:rPr>
          <w:rFonts w:ascii="Arial" w:hAnsi="Arial" w:cs="Arial"/>
          <w:sz w:val="24"/>
        </w:rPr>
      </w:pPr>
      <w:bookmarkStart w:id="24" w:name="_Toc16498280"/>
    </w:p>
    <w:p w:rsidR="00EA150E" w:rsidRPr="00EA150E" w:rsidRDefault="00EA150E" w:rsidP="00EA150E">
      <w:pPr>
        <w:pStyle w:val="Heading2"/>
        <w:spacing w:before="0" w:after="0" w:line="276" w:lineRule="auto"/>
        <w:rPr>
          <w:rFonts w:ascii="Arial" w:hAnsi="Arial" w:cs="Arial"/>
          <w:sz w:val="24"/>
        </w:rPr>
      </w:pPr>
      <w:bookmarkStart w:id="25" w:name="_Toc87003390"/>
      <w:r w:rsidRPr="00EA150E">
        <w:rPr>
          <w:rFonts w:ascii="Arial" w:hAnsi="Arial" w:cs="Arial"/>
          <w:sz w:val="24"/>
        </w:rPr>
        <w:t>Records and publication</w:t>
      </w:r>
      <w:bookmarkEnd w:id="24"/>
      <w:bookmarkEnd w:id="25"/>
      <w:r w:rsidRPr="00EA150E">
        <w:rPr>
          <w:rFonts w:ascii="Arial" w:hAnsi="Arial" w:cs="Arial"/>
          <w:sz w:val="24"/>
        </w:rPr>
        <w:t xml:space="preserve"> </w:t>
      </w:r>
    </w:p>
    <w:p w:rsidR="00EA150E" w:rsidRDefault="00EA150E" w:rsidP="00EA150E">
      <w:pPr>
        <w:spacing w:line="276" w:lineRule="auto"/>
        <w:jc w:val="both"/>
        <w:rPr>
          <w:rFonts w:cs="Arial"/>
          <w:color w:val="000080"/>
          <w:u w:val="single"/>
        </w:rPr>
      </w:pPr>
    </w:p>
    <w:p w:rsidR="00EA150E" w:rsidRPr="00EA150E" w:rsidRDefault="00EA150E" w:rsidP="00EA150E">
      <w:pPr>
        <w:spacing w:line="276" w:lineRule="auto"/>
        <w:jc w:val="both"/>
        <w:rPr>
          <w:rFonts w:cs="Arial"/>
          <w:color w:val="000080"/>
          <w:u w:val="single"/>
        </w:rPr>
      </w:pPr>
      <w:r w:rsidRPr="00EA150E">
        <w:rPr>
          <w:rFonts w:cs="Arial"/>
          <w:color w:val="000080"/>
          <w:u w:val="single"/>
        </w:rPr>
        <w:t xml:space="preserve">Maintenance </w:t>
      </w:r>
    </w:p>
    <w:p w:rsidR="00EA150E" w:rsidRPr="00EA150E" w:rsidRDefault="00EA150E" w:rsidP="00EA150E">
      <w:pPr>
        <w:spacing w:line="276" w:lineRule="auto"/>
        <w:jc w:val="both"/>
        <w:rPr>
          <w:rFonts w:cs="Arial"/>
        </w:rPr>
      </w:pPr>
      <w:r w:rsidRPr="00EA150E">
        <w:rPr>
          <w:rFonts w:cs="Arial"/>
        </w:rPr>
        <w:t>The Trust will maintain the following register:</w:t>
      </w:r>
    </w:p>
    <w:p w:rsidR="00EA150E" w:rsidRPr="00EA150E" w:rsidRDefault="00EA150E" w:rsidP="00D737C6">
      <w:pPr>
        <w:numPr>
          <w:ilvl w:val="0"/>
          <w:numId w:val="22"/>
        </w:numPr>
        <w:spacing w:line="276" w:lineRule="auto"/>
        <w:ind w:left="360"/>
        <w:jc w:val="both"/>
        <w:rPr>
          <w:rFonts w:cs="Arial"/>
        </w:rPr>
      </w:pPr>
      <w:r w:rsidRPr="00EA150E">
        <w:rPr>
          <w:rFonts w:cs="Arial"/>
        </w:rPr>
        <w:t>One overall Conflict of Interest Register (including a register of gifts and hospitality)</w:t>
      </w:r>
    </w:p>
    <w:p w:rsidR="00EA150E" w:rsidRDefault="00EA150E" w:rsidP="00EA150E">
      <w:pPr>
        <w:spacing w:line="276" w:lineRule="auto"/>
        <w:rPr>
          <w:rFonts w:cs="Arial"/>
          <w:color w:val="000080"/>
          <w:u w:val="single"/>
        </w:rPr>
      </w:pPr>
    </w:p>
    <w:p w:rsidR="00EA150E" w:rsidRPr="00EA150E" w:rsidRDefault="00EA150E" w:rsidP="00EA150E">
      <w:pPr>
        <w:spacing w:line="276" w:lineRule="auto"/>
        <w:rPr>
          <w:rFonts w:cs="Arial"/>
          <w:color w:val="000080"/>
          <w:u w:val="single"/>
        </w:rPr>
      </w:pPr>
      <w:r w:rsidRPr="00EA150E">
        <w:rPr>
          <w:rFonts w:cs="Arial"/>
          <w:color w:val="000080"/>
          <w:u w:val="single"/>
        </w:rPr>
        <w:t xml:space="preserve">Publication </w:t>
      </w:r>
    </w:p>
    <w:p w:rsidR="00EA150E" w:rsidRPr="00EA150E" w:rsidRDefault="00EA150E" w:rsidP="00EA150E">
      <w:pPr>
        <w:spacing w:line="276" w:lineRule="auto"/>
        <w:rPr>
          <w:rFonts w:cs="Arial"/>
        </w:rPr>
      </w:pPr>
      <w:r w:rsidRPr="00EA150E">
        <w:rPr>
          <w:rFonts w:cs="Arial"/>
        </w:rPr>
        <w:t>The Trust will:</w:t>
      </w:r>
    </w:p>
    <w:p w:rsidR="00EA150E" w:rsidRPr="00EA150E" w:rsidRDefault="00EA150E" w:rsidP="00D737C6">
      <w:pPr>
        <w:pStyle w:val="Default"/>
        <w:numPr>
          <w:ilvl w:val="0"/>
          <w:numId w:val="19"/>
        </w:numPr>
        <w:spacing w:line="276" w:lineRule="auto"/>
        <w:ind w:left="354" w:hanging="357"/>
        <w:jc w:val="both"/>
        <w:rPr>
          <w:color w:val="auto"/>
          <w:shd w:val="clear" w:color="auto" w:fill="FFFFFF"/>
        </w:rPr>
      </w:pPr>
      <w:r w:rsidRPr="00EA150E">
        <w:rPr>
          <w:color w:val="auto"/>
          <w:shd w:val="clear" w:color="auto" w:fill="FFFFFF"/>
        </w:rPr>
        <w:t>Publish the interests declared by members of the Board of Directors in the Register of Interests of Members of the Board of Directors</w:t>
      </w:r>
    </w:p>
    <w:p w:rsidR="00EA150E" w:rsidRPr="00EA150E" w:rsidRDefault="00EA150E" w:rsidP="00D737C6">
      <w:pPr>
        <w:pStyle w:val="Default"/>
        <w:numPr>
          <w:ilvl w:val="0"/>
          <w:numId w:val="19"/>
        </w:numPr>
        <w:spacing w:line="276" w:lineRule="auto"/>
        <w:ind w:left="354" w:hanging="357"/>
        <w:jc w:val="both"/>
        <w:rPr>
          <w:color w:val="auto"/>
          <w:shd w:val="clear" w:color="auto" w:fill="FFFFFF"/>
        </w:rPr>
      </w:pPr>
      <w:r w:rsidRPr="00EA150E">
        <w:rPr>
          <w:color w:val="auto"/>
          <w:shd w:val="clear" w:color="auto" w:fill="FFFFFF"/>
        </w:rPr>
        <w:t>Publish the interests declared by the other decision making staff</w:t>
      </w:r>
    </w:p>
    <w:p w:rsidR="00EA150E" w:rsidRPr="00EA150E" w:rsidRDefault="00EA150E" w:rsidP="00D737C6">
      <w:pPr>
        <w:pStyle w:val="Default"/>
        <w:numPr>
          <w:ilvl w:val="0"/>
          <w:numId w:val="19"/>
        </w:numPr>
        <w:spacing w:line="276" w:lineRule="auto"/>
        <w:ind w:left="354" w:hanging="357"/>
        <w:jc w:val="both"/>
        <w:rPr>
          <w:color w:val="auto"/>
          <w:shd w:val="clear" w:color="auto" w:fill="FFFFFF"/>
        </w:rPr>
      </w:pPr>
      <w:r w:rsidRPr="00EA150E">
        <w:rPr>
          <w:color w:val="auto"/>
          <w:shd w:val="clear" w:color="auto" w:fill="FFFFFF"/>
        </w:rPr>
        <w:t>Publish any gifts and hospitality declared by any member of staff in the Register of Gifts and Hospitality</w:t>
      </w:r>
    </w:p>
    <w:p w:rsidR="00EA150E" w:rsidRPr="00EA150E" w:rsidRDefault="00EA150E" w:rsidP="00D737C6">
      <w:pPr>
        <w:numPr>
          <w:ilvl w:val="0"/>
          <w:numId w:val="19"/>
        </w:numPr>
        <w:autoSpaceDE w:val="0"/>
        <w:autoSpaceDN w:val="0"/>
        <w:adjustRightInd w:val="0"/>
        <w:spacing w:line="276" w:lineRule="auto"/>
        <w:ind w:left="360"/>
        <w:rPr>
          <w:rFonts w:cs="Arial"/>
          <w:color w:val="000000"/>
        </w:rPr>
      </w:pPr>
      <w:r w:rsidRPr="00EA150E">
        <w:rPr>
          <w:rFonts w:cs="Arial"/>
          <w:color w:val="000000"/>
        </w:rPr>
        <w:t xml:space="preserve">Ensure the Trust’s electronic system is accessible to staff and the public all year round </w:t>
      </w:r>
    </w:p>
    <w:p w:rsidR="00EA150E" w:rsidRPr="00EA150E" w:rsidRDefault="00EA150E" w:rsidP="00D737C6">
      <w:pPr>
        <w:numPr>
          <w:ilvl w:val="0"/>
          <w:numId w:val="19"/>
        </w:numPr>
        <w:autoSpaceDE w:val="0"/>
        <w:autoSpaceDN w:val="0"/>
        <w:adjustRightInd w:val="0"/>
        <w:spacing w:line="276" w:lineRule="auto"/>
        <w:ind w:left="360"/>
        <w:rPr>
          <w:rFonts w:cs="Arial"/>
          <w:color w:val="000000"/>
        </w:rPr>
      </w:pPr>
      <w:r w:rsidRPr="00EA150E">
        <w:rPr>
          <w:rFonts w:cs="Arial"/>
          <w:color w:val="000000"/>
        </w:rPr>
        <w:t>Compliance rates will be noted annually at Trust Board,</w:t>
      </w:r>
      <w:r w:rsidRPr="00EA150E">
        <w:rPr>
          <w:rFonts w:cs="Arial"/>
          <w:b/>
          <w:bCs/>
          <w:color w:val="000000"/>
        </w:rPr>
        <w:t xml:space="preserve"> </w:t>
      </w:r>
      <w:r w:rsidRPr="00EA150E">
        <w:rPr>
          <w:rFonts w:cs="Arial"/>
          <w:color w:val="000000"/>
        </w:rPr>
        <w:t>contained within the Audit Chair’s Report to Board</w:t>
      </w:r>
    </w:p>
    <w:p w:rsidR="00EA150E" w:rsidRPr="00EA150E" w:rsidRDefault="00EA150E" w:rsidP="00D737C6">
      <w:pPr>
        <w:numPr>
          <w:ilvl w:val="0"/>
          <w:numId w:val="19"/>
        </w:numPr>
        <w:autoSpaceDE w:val="0"/>
        <w:autoSpaceDN w:val="0"/>
        <w:adjustRightInd w:val="0"/>
        <w:spacing w:line="276" w:lineRule="auto"/>
        <w:ind w:left="360"/>
        <w:rPr>
          <w:rFonts w:cs="Arial"/>
          <w:color w:val="000000"/>
        </w:rPr>
      </w:pPr>
      <w:r w:rsidRPr="00EA150E">
        <w:rPr>
          <w:rFonts w:cs="Arial"/>
          <w:color w:val="000000"/>
        </w:rPr>
        <w:t xml:space="preserve">An annual Conflict of Interest report and a bi-annual update report will be presented to the Audit Committee </w:t>
      </w:r>
    </w:p>
    <w:p w:rsidR="00EA150E" w:rsidRPr="00EA150E" w:rsidRDefault="00EA150E" w:rsidP="00EA150E">
      <w:pPr>
        <w:spacing w:line="276" w:lineRule="auto"/>
        <w:rPr>
          <w:rFonts w:cs="Arial"/>
        </w:rPr>
      </w:pPr>
    </w:p>
    <w:p w:rsidR="00EA150E" w:rsidRDefault="00EA150E" w:rsidP="00EA150E">
      <w:pPr>
        <w:spacing w:line="276" w:lineRule="auto"/>
        <w:jc w:val="both"/>
        <w:rPr>
          <w:rFonts w:cs="Arial"/>
          <w:shd w:val="clear" w:color="auto" w:fill="FFFFFF"/>
        </w:rPr>
      </w:pPr>
      <w:r w:rsidRPr="00EA150E">
        <w:rPr>
          <w:rFonts w:cs="Arial"/>
          <w:shd w:val="clear" w:color="auto" w:fill="FFFFFF"/>
        </w:rPr>
        <w:t>If decision making staff have substantial grounds for believing that publication of their interests should not take place, then they should contact the Corporate Affairs team</w:t>
      </w:r>
      <w:r>
        <w:rPr>
          <w:rFonts w:cs="Arial"/>
          <w:shd w:val="clear" w:color="auto" w:fill="FFFFFF"/>
        </w:rPr>
        <w:t xml:space="preserve"> </w:t>
      </w:r>
      <w:r w:rsidRPr="00EA150E">
        <w:rPr>
          <w:rFonts w:cs="Arial"/>
          <w:shd w:val="clear" w:color="auto" w:fill="FFFFFF"/>
        </w:rPr>
        <w:t>to explain why.  In exceptional circumstances, for instance where publication of information might put a member of staff at risk of harm, information may be withheld or redacted on the public register.  However, it should be noted that this would be the exception and that information will not be withheld or redacted merely because of a personal preference.</w:t>
      </w:r>
    </w:p>
    <w:p w:rsidR="00EA150E" w:rsidRPr="00EA150E" w:rsidRDefault="00EA150E" w:rsidP="00EA150E">
      <w:pPr>
        <w:spacing w:line="276" w:lineRule="auto"/>
        <w:jc w:val="both"/>
        <w:rPr>
          <w:rFonts w:cs="Arial"/>
        </w:rPr>
      </w:pPr>
    </w:p>
    <w:p w:rsidR="00EA150E" w:rsidRPr="00EA150E" w:rsidRDefault="00EA150E" w:rsidP="00EA150E">
      <w:pPr>
        <w:spacing w:line="276" w:lineRule="auto"/>
        <w:rPr>
          <w:rFonts w:cs="Arial"/>
          <w:u w:val="single"/>
        </w:rPr>
      </w:pPr>
      <w:r w:rsidRPr="00EA150E">
        <w:rPr>
          <w:rFonts w:cs="Arial"/>
          <w:u w:val="single"/>
        </w:rPr>
        <w:t xml:space="preserve">Wider transparency initiatives </w:t>
      </w:r>
    </w:p>
    <w:p w:rsidR="00EA150E" w:rsidRPr="00EA150E" w:rsidRDefault="00EA150E" w:rsidP="00EA150E">
      <w:pPr>
        <w:spacing w:line="276" w:lineRule="auto"/>
        <w:jc w:val="both"/>
        <w:rPr>
          <w:rFonts w:cs="Arial"/>
          <w:shd w:val="clear" w:color="auto" w:fill="FFFFFF"/>
        </w:rPr>
      </w:pPr>
      <w:r w:rsidRPr="00EA150E">
        <w:rPr>
          <w:rFonts w:cs="Arial"/>
          <w:shd w:val="clear" w:color="auto" w:fill="FFFFFF"/>
        </w:rPr>
        <w:t xml:space="preserve">Stockport NHS Foundation Trust fully supports wider transparency initiatives in healthcare, and we encourage staff to engage actively with these.  Relevant staff are strongly encouraged to give their </w:t>
      </w:r>
      <w:r w:rsidRPr="00EA150E">
        <w:rPr>
          <w:rFonts w:cs="Arial"/>
          <w:shd w:val="clear" w:color="auto" w:fill="FFFFFF"/>
        </w:rPr>
        <w:lastRenderedPageBreak/>
        <w:t>consent for payments they receive from the pharmaceutical industry to be disclosed as part of the Association of British Pharmaceutical Industry (ABPI) Disclosure UK initiative.  These “transfers of value” include payments relating to:</w:t>
      </w:r>
    </w:p>
    <w:p w:rsidR="00EA150E" w:rsidRPr="00EA150E" w:rsidRDefault="00EA150E" w:rsidP="00D737C6">
      <w:pPr>
        <w:pStyle w:val="Default"/>
        <w:numPr>
          <w:ilvl w:val="0"/>
          <w:numId w:val="20"/>
        </w:numPr>
        <w:tabs>
          <w:tab w:val="clear" w:pos="720"/>
          <w:tab w:val="num" w:pos="360"/>
        </w:tabs>
        <w:spacing w:line="276" w:lineRule="auto"/>
        <w:ind w:left="354" w:hanging="357"/>
        <w:jc w:val="both"/>
        <w:rPr>
          <w:color w:val="auto"/>
          <w:shd w:val="clear" w:color="auto" w:fill="FFFFFF"/>
        </w:rPr>
      </w:pPr>
      <w:r w:rsidRPr="00EA150E">
        <w:rPr>
          <w:color w:val="auto"/>
          <w:shd w:val="clear" w:color="auto" w:fill="FFFFFF"/>
        </w:rPr>
        <w:t>Speaking at and chairing meetings</w:t>
      </w:r>
    </w:p>
    <w:p w:rsidR="00EA150E" w:rsidRPr="00EA150E" w:rsidRDefault="00EA150E" w:rsidP="00D737C6">
      <w:pPr>
        <w:pStyle w:val="Default"/>
        <w:numPr>
          <w:ilvl w:val="0"/>
          <w:numId w:val="20"/>
        </w:numPr>
        <w:tabs>
          <w:tab w:val="clear" w:pos="720"/>
          <w:tab w:val="num" w:pos="360"/>
        </w:tabs>
        <w:spacing w:line="276" w:lineRule="auto"/>
        <w:ind w:left="354" w:hanging="357"/>
        <w:jc w:val="both"/>
        <w:rPr>
          <w:color w:val="auto"/>
          <w:shd w:val="clear" w:color="auto" w:fill="FFFFFF"/>
        </w:rPr>
      </w:pPr>
      <w:r w:rsidRPr="00EA150E">
        <w:rPr>
          <w:color w:val="auto"/>
          <w:shd w:val="clear" w:color="auto" w:fill="FFFFFF"/>
        </w:rPr>
        <w:t>Training services</w:t>
      </w:r>
    </w:p>
    <w:p w:rsidR="00EA150E" w:rsidRPr="00EA150E" w:rsidRDefault="00EA150E" w:rsidP="00D737C6">
      <w:pPr>
        <w:pStyle w:val="Default"/>
        <w:numPr>
          <w:ilvl w:val="0"/>
          <w:numId w:val="20"/>
        </w:numPr>
        <w:tabs>
          <w:tab w:val="clear" w:pos="720"/>
          <w:tab w:val="num" w:pos="360"/>
        </w:tabs>
        <w:spacing w:line="276" w:lineRule="auto"/>
        <w:ind w:left="354" w:hanging="357"/>
        <w:jc w:val="both"/>
        <w:rPr>
          <w:color w:val="auto"/>
          <w:shd w:val="clear" w:color="auto" w:fill="FFFFFF"/>
        </w:rPr>
      </w:pPr>
      <w:r w:rsidRPr="00EA150E">
        <w:rPr>
          <w:color w:val="auto"/>
          <w:shd w:val="clear" w:color="auto" w:fill="FFFFFF"/>
        </w:rPr>
        <w:t>Advisory board meetings</w:t>
      </w:r>
    </w:p>
    <w:p w:rsidR="00EA150E" w:rsidRPr="00EA150E" w:rsidRDefault="00EA150E" w:rsidP="00D737C6">
      <w:pPr>
        <w:pStyle w:val="Default"/>
        <w:numPr>
          <w:ilvl w:val="0"/>
          <w:numId w:val="20"/>
        </w:numPr>
        <w:tabs>
          <w:tab w:val="clear" w:pos="720"/>
          <w:tab w:val="num" w:pos="360"/>
        </w:tabs>
        <w:spacing w:line="276" w:lineRule="auto"/>
        <w:ind w:left="354" w:hanging="357"/>
        <w:jc w:val="both"/>
        <w:rPr>
          <w:color w:val="auto"/>
          <w:shd w:val="clear" w:color="auto" w:fill="FFFFFF"/>
        </w:rPr>
      </w:pPr>
      <w:r w:rsidRPr="00EA150E">
        <w:rPr>
          <w:color w:val="auto"/>
          <w:shd w:val="clear" w:color="auto" w:fill="FFFFFF"/>
        </w:rPr>
        <w:t xml:space="preserve">Fees and expenses paid to healthcare professionals </w:t>
      </w:r>
    </w:p>
    <w:p w:rsidR="00EA150E" w:rsidRPr="00EA150E" w:rsidRDefault="00EA150E" w:rsidP="00D737C6">
      <w:pPr>
        <w:pStyle w:val="Default"/>
        <w:numPr>
          <w:ilvl w:val="0"/>
          <w:numId w:val="20"/>
        </w:numPr>
        <w:tabs>
          <w:tab w:val="clear" w:pos="720"/>
          <w:tab w:val="num" w:pos="360"/>
        </w:tabs>
        <w:spacing w:line="276" w:lineRule="auto"/>
        <w:ind w:left="354" w:hanging="357"/>
        <w:jc w:val="both"/>
        <w:rPr>
          <w:color w:val="auto"/>
          <w:shd w:val="clear" w:color="auto" w:fill="FFFFFF"/>
        </w:rPr>
      </w:pPr>
      <w:r w:rsidRPr="00EA150E">
        <w:rPr>
          <w:color w:val="auto"/>
          <w:shd w:val="clear" w:color="auto" w:fill="FFFFFF"/>
        </w:rPr>
        <w:t>Sponsorship of attendance at meetings, which includes registration fees and the costs of accommodation and travel, both inside and outside the UK</w:t>
      </w:r>
    </w:p>
    <w:p w:rsidR="00EA150E" w:rsidRPr="00EA150E" w:rsidRDefault="00EA150E" w:rsidP="00D737C6">
      <w:pPr>
        <w:pStyle w:val="Default"/>
        <w:numPr>
          <w:ilvl w:val="0"/>
          <w:numId w:val="20"/>
        </w:numPr>
        <w:tabs>
          <w:tab w:val="clear" w:pos="720"/>
          <w:tab w:val="num" w:pos="360"/>
        </w:tabs>
        <w:spacing w:line="276" w:lineRule="auto"/>
        <w:ind w:left="360"/>
        <w:jc w:val="both"/>
        <w:rPr>
          <w:color w:val="auto"/>
          <w:shd w:val="clear" w:color="auto" w:fill="FFFFFF"/>
        </w:rPr>
      </w:pPr>
      <w:r w:rsidRPr="00EA150E">
        <w:rPr>
          <w:color w:val="auto"/>
          <w:shd w:val="clear" w:color="auto" w:fill="FFFFFF"/>
        </w:rPr>
        <w:t>Donations, grants and benefits in kind provided to healthcare organisations.</w:t>
      </w:r>
    </w:p>
    <w:p w:rsidR="00EA150E" w:rsidRPr="00EA150E" w:rsidRDefault="00EA150E" w:rsidP="00EA150E">
      <w:pPr>
        <w:pStyle w:val="Default"/>
        <w:spacing w:line="276" w:lineRule="auto"/>
        <w:jc w:val="both"/>
        <w:rPr>
          <w:color w:val="auto"/>
          <w:shd w:val="clear" w:color="auto" w:fill="FFFFFF"/>
        </w:rPr>
      </w:pPr>
    </w:p>
    <w:p w:rsidR="00EA150E" w:rsidRPr="00EA150E" w:rsidRDefault="00EA150E" w:rsidP="00EA150E">
      <w:pPr>
        <w:pStyle w:val="Default"/>
        <w:spacing w:line="276" w:lineRule="auto"/>
        <w:jc w:val="both"/>
        <w:rPr>
          <w:color w:val="auto"/>
          <w:shd w:val="clear" w:color="auto" w:fill="FFFFFF"/>
        </w:rPr>
      </w:pPr>
      <w:r w:rsidRPr="00EA150E">
        <w:rPr>
          <w:color w:val="auto"/>
          <w:shd w:val="clear" w:color="auto" w:fill="FFFFFF"/>
        </w:rPr>
        <w:t xml:space="preserve">Further information about the scheme can be found on the </w:t>
      </w:r>
      <w:hyperlink r:id="rId12" w:history="1">
        <w:r w:rsidRPr="00EA150E">
          <w:rPr>
            <w:rStyle w:val="Hyperlink"/>
            <w:shd w:val="clear" w:color="auto" w:fill="FFFFFF"/>
          </w:rPr>
          <w:t>ABPI website:</w:t>
        </w:r>
      </w:hyperlink>
    </w:p>
    <w:p w:rsidR="00EA150E" w:rsidRPr="00EA150E" w:rsidRDefault="00EA150E" w:rsidP="00EA150E">
      <w:pPr>
        <w:spacing w:line="276" w:lineRule="auto"/>
        <w:rPr>
          <w:rFonts w:cs="Arial"/>
          <w:b/>
        </w:rPr>
      </w:pPr>
    </w:p>
    <w:p w:rsidR="00EA150E" w:rsidRPr="00EA150E" w:rsidRDefault="00EA150E" w:rsidP="00EA150E">
      <w:pPr>
        <w:pStyle w:val="Heading2"/>
        <w:spacing w:before="0" w:after="0" w:line="276" w:lineRule="auto"/>
        <w:rPr>
          <w:rFonts w:ascii="Arial" w:hAnsi="Arial" w:cs="Arial"/>
          <w:sz w:val="24"/>
        </w:rPr>
      </w:pPr>
      <w:bookmarkStart w:id="26" w:name="_Toc16498281"/>
      <w:bookmarkStart w:id="27" w:name="_Toc87003391"/>
      <w:r w:rsidRPr="00EA150E">
        <w:rPr>
          <w:rFonts w:ascii="Arial" w:hAnsi="Arial" w:cs="Arial"/>
          <w:sz w:val="24"/>
        </w:rPr>
        <w:t>Management of interests – general</w:t>
      </w:r>
      <w:bookmarkEnd w:id="26"/>
      <w:bookmarkEnd w:id="27"/>
      <w:r w:rsidRPr="00EA150E">
        <w:rPr>
          <w:rFonts w:ascii="Arial" w:hAnsi="Arial" w:cs="Arial"/>
          <w:sz w:val="24"/>
        </w:rPr>
        <w:t xml:space="preserve"> </w:t>
      </w:r>
    </w:p>
    <w:p w:rsidR="00EA150E" w:rsidRDefault="00EA150E" w:rsidP="00EA150E">
      <w:pPr>
        <w:spacing w:line="276" w:lineRule="auto"/>
        <w:jc w:val="both"/>
        <w:rPr>
          <w:rFonts w:cs="Arial"/>
          <w:shd w:val="clear" w:color="auto" w:fill="FFFFFF"/>
        </w:rPr>
      </w:pPr>
    </w:p>
    <w:p w:rsidR="00EA150E" w:rsidRPr="00EA150E" w:rsidRDefault="00EA150E" w:rsidP="00EA150E">
      <w:pPr>
        <w:spacing w:line="276" w:lineRule="auto"/>
        <w:jc w:val="both"/>
        <w:rPr>
          <w:rFonts w:cs="Arial"/>
          <w:shd w:val="clear" w:color="auto" w:fill="FFFFFF"/>
        </w:rPr>
      </w:pPr>
      <w:r w:rsidRPr="00EA150E">
        <w:rPr>
          <w:rFonts w:cs="Arial"/>
          <w:shd w:val="clear" w:color="auto" w:fill="FFFFFF"/>
        </w:rPr>
        <w:t>If an interest is declared but there is no risk of a conflict arising then no action is warranted. However, if a material interest is declared then the general management actions that could be applied include:</w:t>
      </w:r>
    </w:p>
    <w:p w:rsidR="00EA150E" w:rsidRPr="00EA150E" w:rsidRDefault="00EA150E" w:rsidP="00D737C6">
      <w:pPr>
        <w:pStyle w:val="Default"/>
        <w:numPr>
          <w:ilvl w:val="0"/>
          <w:numId w:val="21"/>
        </w:numPr>
        <w:tabs>
          <w:tab w:val="clear" w:pos="720"/>
          <w:tab w:val="num" w:pos="360"/>
        </w:tabs>
        <w:spacing w:line="276" w:lineRule="auto"/>
        <w:ind w:left="354" w:hanging="357"/>
        <w:jc w:val="both"/>
        <w:rPr>
          <w:color w:val="auto"/>
          <w:shd w:val="clear" w:color="auto" w:fill="FFFFFF"/>
        </w:rPr>
      </w:pPr>
      <w:r w:rsidRPr="00EA150E">
        <w:rPr>
          <w:color w:val="auto"/>
          <w:shd w:val="clear" w:color="auto" w:fill="FFFFFF"/>
        </w:rPr>
        <w:t>restricting staff involvement in associated discussions and excluding them from decision making</w:t>
      </w:r>
    </w:p>
    <w:p w:rsidR="00EA150E" w:rsidRPr="00EA150E" w:rsidRDefault="00EA150E" w:rsidP="00D737C6">
      <w:pPr>
        <w:pStyle w:val="Default"/>
        <w:numPr>
          <w:ilvl w:val="0"/>
          <w:numId w:val="21"/>
        </w:numPr>
        <w:tabs>
          <w:tab w:val="clear" w:pos="720"/>
          <w:tab w:val="num" w:pos="360"/>
        </w:tabs>
        <w:spacing w:line="276" w:lineRule="auto"/>
        <w:ind w:left="354" w:hanging="357"/>
        <w:jc w:val="both"/>
        <w:rPr>
          <w:color w:val="auto"/>
          <w:shd w:val="clear" w:color="auto" w:fill="FFFFFF"/>
        </w:rPr>
      </w:pPr>
      <w:r w:rsidRPr="00EA150E">
        <w:rPr>
          <w:color w:val="auto"/>
          <w:shd w:val="clear" w:color="auto" w:fill="FFFFFF"/>
        </w:rPr>
        <w:t>removing staff from the whole decision making process</w:t>
      </w:r>
    </w:p>
    <w:p w:rsidR="00EA150E" w:rsidRPr="00EA150E" w:rsidRDefault="00EA150E" w:rsidP="00D737C6">
      <w:pPr>
        <w:pStyle w:val="Default"/>
        <w:numPr>
          <w:ilvl w:val="0"/>
          <w:numId w:val="21"/>
        </w:numPr>
        <w:tabs>
          <w:tab w:val="clear" w:pos="720"/>
          <w:tab w:val="num" w:pos="360"/>
        </w:tabs>
        <w:spacing w:line="276" w:lineRule="auto"/>
        <w:ind w:left="354" w:hanging="357"/>
        <w:jc w:val="both"/>
        <w:rPr>
          <w:color w:val="auto"/>
          <w:shd w:val="clear" w:color="auto" w:fill="FFFFFF"/>
        </w:rPr>
      </w:pPr>
      <w:r w:rsidRPr="00EA150E">
        <w:rPr>
          <w:color w:val="auto"/>
          <w:shd w:val="clear" w:color="auto" w:fill="FFFFFF"/>
        </w:rPr>
        <w:t>removing staff responsibility for an entire area of work</w:t>
      </w:r>
    </w:p>
    <w:p w:rsidR="00EA150E" w:rsidRPr="00EA150E" w:rsidRDefault="00EA150E" w:rsidP="00D737C6">
      <w:pPr>
        <w:pStyle w:val="Default"/>
        <w:numPr>
          <w:ilvl w:val="0"/>
          <w:numId w:val="21"/>
        </w:numPr>
        <w:tabs>
          <w:tab w:val="clear" w:pos="720"/>
          <w:tab w:val="num" w:pos="360"/>
        </w:tabs>
        <w:spacing w:line="276" w:lineRule="auto"/>
        <w:ind w:left="354" w:hanging="357"/>
        <w:jc w:val="both"/>
        <w:rPr>
          <w:color w:val="auto"/>
          <w:shd w:val="clear" w:color="auto" w:fill="FFFFFF"/>
        </w:rPr>
      </w:pPr>
      <w:r w:rsidRPr="00EA150E">
        <w:rPr>
          <w:color w:val="auto"/>
          <w:shd w:val="clear" w:color="auto" w:fill="FFFFFF"/>
        </w:rPr>
        <w:t>removing staff from their role altogether if they are unable to operate effectively in it because the conflict is so significant.</w:t>
      </w:r>
    </w:p>
    <w:p w:rsidR="00EA150E" w:rsidRPr="00EA150E" w:rsidRDefault="00EA150E" w:rsidP="00EA150E">
      <w:pPr>
        <w:pStyle w:val="Default"/>
        <w:spacing w:line="276" w:lineRule="auto"/>
        <w:jc w:val="both"/>
        <w:rPr>
          <w:color w:val="auto"/>
          <w:shd w:val="clear" w:color="auto" w:fill="FFFFFF"/>
        </w:rPr>
      </w:pPr>
    </w:p>
    <w:p w:rsidR="00EA150E" w:rsidRDefault="00EA150E" w:rsidP="00EA150E">
      <w:pPr>
        <w:spacing w:line="276" w:lineRule="auto"/>
        <w:jc w:val="both"/>
        <w:rPr>
          <w:rFonts w:cs="Arial"/>
          <w:shd w:val="clear" w:color="auto" w:fill="FFFFFF"/>
        </w:rPr>
      </w:pPr>
      <w:r w:rsidRPr="00EA150E">
        <w:rPr>
          <w:rFonts w:cs="Arial"/>
          <w:shd w:val="clear" w:color="auto" w:fill="FFFFFF"/>
        </w:rPr>
        <w:t xml:space="preserve">Each case will be different and context-specific, and the Trust </w:t>
      </w:r>
      <w:r w:rsidRPr="00EA150E">
        <w:rPr>
          <w:rFonts w:cs="Arial"/>
        </w:rPr>
        <w:t>will</w:t>
      </w:r>
      <w:r w:rsidRPr="00EA150E">
        <w:rPr>
          <w:rFonts w:cs="Arial"/>
          <w:b/>
        </w:rPr>
        <w:t xml:space="preserve"> </w:t>
      </w:r>
      <w:r w:rsidRPr="00EA150E">
        <w:rPr>
          <w:rFonts w:cs="Arial"/>
          <w:shd w:val="clear" w:color="auto" w:fill="FFFFFF"/>
        </w:rPr>
        <w:t>always clarify the circumstances and issues with the individuals involved.  Staff should maintain a written audit trail of information considered and actions taken.</w:t>
      </w:r>
    </w:p>
    <w:p w:rsidR="00EA150E" w:rsidRPr="00EA150E" w:rsidRDefault="00EA150E" w:rsidP="00EA150E">
      <w:pPr>
        <w:spacing w:line="276" w:lineRule="auto"/>
        <w:jc w:val="both"/>
        <w:rPr>
          <w:rFonts w:cs="Arial"/>
          <w:shd w:val="clear" w:color="auto" w:fill="FFFFFF"/>
        </w:rPr>
      </w:pPr>
    </w:p>
    <w:p w:rsidR="00EA150E" w:rsidRPr="00EA150E" w:rsidRDefault="00EA150E" w:rsidP="00EA150E">
      <w:pPr>
        <w:spacing w:line="276" w:lineRule="auto"/>
        <w:jc w:val="both"/>
        <w:rPr>
          <w:rFonts w:cs="Arial"/>
          <w:shd w:val="clear" w:color="auto" w:fill="FFFFFF"/>
        </w:rPr>
      </w:pPr>
      <w:r w:rsidRPr="00EA150E">
        <w:rPr>
          <w:rFonts w:cs="Arial"/>
          <w:shd w:val="clear" w:color="auto" w:fill="FFFFFF"/>
        </w:rPr>
        <w:t>Staff who declare material interests should make their line manager or the person(s) they are working to aware of their existence.  Advice to staff and/or line managers in relation to appropriate management action is available from the</w:t>
      </w:r>
      <w:r>
        <w:rPr>
          <w:rFonts w:cs="Arial"/>
          <w:shd w:val="clear" w:color="auto" w:fill="FFFFFF"/>
        </w:rPr>
        <w:t xml:space="preserve"> </w:t>
      </w:r>
      <w:r w:rsidRPr="00EA150E">
        <w:rPr>
          <w:rFonts w:cs="Arial"/>
          <w:shd w:val="clear" w:color="auto" w:fill="FFFFFF"/>
        </w:rPr>
        <w:t>Corporate Affairs team.</w:t>
      </w:r>
    </w:p>
    <w:p w:rsidR="00EA150E" w:rsidRPr="0053561C" w:rsidRDefault="00EA150E" w:rsidP="00EA150E">
      <w:pPr>
        <w:jc w:val="both"/>
        <w:rPr>
          <w:shd w:val="clear" w:color="auto" w:fill="FFFFFF"/>
        </w:rPr>
      </w:pPr>
    </w:p>
    <w:p w:rsidR="008138B9" w:rsidRDefault="008138B9" w:rsidP="008138B9"/>
    <w:p w:rsidR="00EA150E" w:rsidRDefault="00EA150E" w:rsidP="008138B9"/>
    <w:p w:rsidR="00EA150E" w:rsidRDefault="00EA150E" w:rsidP="008138B9"/>
    <w:p w:rsidR="00EA150E" w:rsidRDefault="00EA150E" w:rsidP="008138B9"/>
    <w:p w:rsidR="00EA150E" w:rsidRDefault="00EA150E" w:rsidP="008138B9"/>
    <w:p w:rsidR="00EA150E" w:rsidRDefault="00EA150E" w:rsidP="008138B9"/>
    <w:p w:rsidR="00EA150E" w:rsidRDefault="00EA150E" w:rsidP="008138B9"/>
    <w:p w:rsidR="00EA150E" w:rsidRPr="008138B9" w:rsidRDefault="00EA150E" w:rsidP="008138B9"/>
    <w:p w:rsidR="00A73EDB" w:rsidRPr="00967C22" w:rsidRDefault="00EA150E" w:rsidP="00D737C6">
      <w:pPr>
        <w:pStyle w:val="Heading1"/>
        <w:numPr>
          <w:ilvl w:val="0"/>
          <w:numId w:val="23"/>
        </w:numPr>
        <w:ind w:hanging="720"/>
        <w:rPr>
          <w:rFonts w:ascii="Arial" w:hAnsi="Arial" w:cs="Arial"/>
          <w:caps w:val="0"/>
          <w:snapToGrid w:val="0"/>
        </w:rPr>
      </w:pPr>
      <w:bookmarkStart w:id="28" w:name="_Toc87003392"/>
      <w:r>
        <w:rPr>
          <w:rFonts w:ascii="Arial" w:hAnsi="Arial" w:cs="Arial"/>
          <w:caps w:val="0"/>
          <w:snapToGrid w:val="0"/>
        </w:rPr>
        <w:lastRenderedPageBreak/>
        <w:t>MANAGEMENT OF INTEREST</w:t>
      </w:r>
      <w:r w:rsidR="006174F3">
        <w:rPr>
          <w:rFonts w:ascii="Arial" w:hAnsi="Arial" w:cs="Arial"/>
          <w:caps w:val="0"/>
          <w:snapToGrid w:val="0"/>
        </w:rPr>
        <w:t>S</w:t>
      </w:r>
      <w:r>
        <w:rPr>
          <w:rFonts w:ascii="Arial" w:hAnsi="Arial" w:cs="Arial"/>
          <w:caps w:val="0"/>
          <w:snapToGrid w:val="0"/>
        </w:rPr>
        <w:t xml:space="preserve"> – COMMON SITUATIONS</w:t>
      </w:r>
      <w:bookmarkEnd w:id="28"/>
      <w:r w:rsidR="00A73EDB">
        <w:rPr>
          <w:rFonts w:ascii="Arial" w:hAnsi="Arial" w:cs="Arial"/>
          <w:caps w:val="0"/>
          <w:snapToGrid w:val="0"/>
        </w:rPr>
        <w:t xml:space="preserve"> </w:t>
      </w:r>
      <w:r w:rsidR="00A73EDB" w:rsidRPr="000C7BC3">
        <w:rPr>
          <w:rFonts w:ascii="Arial" w:hAnsi="Arial" w:cs="Arial"/>
          <w:caps w:val="0"/>
          <w:snapToGrid w:val="0"/>
        </w:rPr>
        <w:t xml:space="preserve"> </w:t>
      </w:r>
    </w:p>
    <w:p w:rsidR="00EA150E" w:rsidRPr="00EA150E" w:rsidRDefault="00EA150E" w:rsidP="00EA150E">
      <w:pPr>
        <w:spacing w:line="276" w:lineRule="auto"/>
        <w:jc w:val="both"/>
        <w:rPr>
          <w:rFonts w:cs="Arial"/>
        </w:rPr>
      </w:pPr>
      <w:bookmarkStart w:id="29" w:name="_Toc74306967"/>
      <w:r w:rsidRPr="00EA150E">
        <w:rPr>
          <w:rFonts w:cs="Arial"/>
        </w:rPr>
        <w:t xml:space="preserve">This section sets out the principles and rules to be adopted by staff in common situations, and what information should be declared. </w:t>
      </w:r>
    </w:p>
    <w:p w:rsidR="00EA150E" w:rsidRDefault="00EA150E" w:rsidP="00EA150E">
      <w:pPr>
        <w:pStyle w:val="Heading2"/>
        <w:spacing w:before="0" w:after="0" w:line="276" w:lineRule="auto"/>
        <w:rPr>
          <w:rFonts w:ascii="Arial" w:hAnsi="Arial" w:cs="Arial"/>
        </w:rPr>
      </w:pPr>
      <w:bookmarkStart w:id="30" w:name="_Toc16498283"/>
    </w:p>
    <w:p w:rsidR="00EA150E" w:rsidRPr="00EA150E" w:rsidRDefault="00EA150E" w:rsidP="00EA150E">
      <w:pPr>
        <w:pStyle w:val="Heading2"/>
        <w:spacing w:before="0" w:after="0" w:line="276" w:lineRule="auto"/>
        <w:rPr>
          <w:rFonts w:ascii="Arial" w:hAnsi="Arial" w:cs="Arial"/>
        </w:rPr>
      </w:pPr>
      <w:bookmarkStart w:id="31" w:name="_Toc87003393"/>
      <w:r w:rsidRPr="00EA150E">
        <w:rPr>
          <w:rFonts w:ascii="Arial" w:hAnsi="Arial" w:cs="Arial"/>
        </w:rPr>
        <w:t>Gifts</w:t>
      </w:r>
      <w:bookmarkEnd w:id="30"/>
      <w:bookmarkEnd w:id="31"/>
      <w:r w:rsidRPr="00EA150E">
        <w:rPr>
          <w:rFonts w:ascii="Arial" w:hAnsi="Arial" w:cs="Arial"/>
        </w:rPr>
        <w:t xml:space="preserve"> </w:t>
      </w:r>
    </w:p>
    <w:p w:rsidR="00EA150E" w:rsidRPr="00EA150E" w:rsidRDefault="00EA150E" w:rsidP="00EA150E">
      <w:pPr>
        <w:spacing w:line="276" w:lineRule="auto"/>
        <w:jc w:val="both"/>
        <w:rPr>
          <w:rFonts w:cs="Arial"/>
        </w:rPr>
      </w:pPr>
      <w:r w:rsidRPr="00EA150E">
        <w:rPr>
          <w:rFonts w:cs="Arial"/>
        </w:rPr>
        <w:t xml:space="preserve">Staff should not accept gifts that may affect, or be seen to affect, their professional judgement.  </w:t>
      </w:r>
    </w:p>
    <w:p w:rsidR="00EA150E" w:rsidRDefault="00EA150E" w:rsidP="00EA150E">
      <w:pPr>
        <w:pStyle w:val="Heading4"/>
        <w:spacing w:before="0" w:line="276" w:lineRule="auto"/>
        <w:rPr>
          <w:rFonts w:ascii="Arial" w:hAnsi="Arial" w:cs="Arial"/>
        </w:rPr>
      </w:pPr>
    </w:p>
    <w:p w:rsidR="00EA150E" w:rsidRPr="00EA150E" w:rsidRDefault="00EA150E" w:rsidP="00EA150E">
      <w:pPr>
        <w:pStyle w:val="Heading4"/>
        <w:spacing w:before="0" w:line="276" w:lineRule="auto"/>
        <w:rPr>
          <w:rFonts w:ascii="Arial" w:hAnsi="Arial" w:cs="Arial"/>
        </w:rPr>
      </w:pPr>
      <w:r w:rsidRPr="00EA150E">
        <w:rPr>
          <w:rFonts w:ascii="Arial" w:hAnsi="Arial" w:cs="Arial"/>
        </w:rPr>
        <w:t xml:space="preserve">Gifts from suppliers or contractors: </w:t>
      </w:r>
    </w:p>
    <w:p w:rsidR="00EA150E" w:rsidRPr="00EA150E" w:rsidRDefault="00EA150E" w:rsidP="00D737C6">
      <w:pPr>
        <w:numPr>
          <w:ilvl w:val="0"/>
          <w:numId w:val="24"/>
        </w:numPr>
        <w:spacing w:line="276" w:lineRule="auto"/>
        <w:ind w:left="354" w:hanging="357"/>
        <w:jc w:val="both"/>
        <w:rPr>
          <w:rFonts w:cs="Arial"/>
        </w:rPr>
      </w:pPr>
      <w:r w:rsidRPr="00EA150E">
        <w:rPr>
          <w:rFonts w:cs="Arial"/>
        </w:rPr>
        <w:t>Gifts from suppliers or contractors doing business (or likely to do business) with the Trust should be declined, whatever their value</w:t>
      </w:r>
    </w:p>
    <w:p w:rsidR="00EA150E" w:rsidRPr="00EA150E" w:rsidRDefault="00EA150E" w:rsidP="00D737C6">
      <w:pPr>
        <w:numPr>
          <w:ilvl w:val="0"/>
          <w:numId w:val="24"/>
        </w:numPr>
        <w:spacing w:line="276" w:lineRule="auto"/>
        <w:ind w:left="354" w:hanging="357"/>
        <w:jc w:val="both"/>
        <w:rPr>
          <w:rFonts w:cs="Arial"/>
        </w:rPr>
      </w:pPr>
      <w:r w:rsidRPr="00EA150E">
        <w:rPr>
          <w:rFonts w:cs="Arial"/>
        </w:rPr>
        <w:t>Low cost branded promotional aids such as pens, post-it notes or calendars may, however, be accepted where they are under the value of £6 in total and need not be declared.</w:t>
      </w:r>
    </w:p>
    <w:p w:rsidR="00EA150E" w:rsidRDefault="00EA150E" w:rsidP="00EA150E">
      <w:pPr>
        <w:pStyle w:val="Heading4"/>
        <w:spacing w:before="0" w:line="276" w:lineRule="auto"/>
        <w:rPr>
          <w:rFonts w:ascii="Arial" w:hAnsi="Arial" w:cs="Arial"/>
        </w:rPr>
      </w:pPr>
    </w:p>
    <w:p w:rsidR="00EA150E" w:rsidRPr="00EA150E" w:rsidRDefault="00EA150E" w:rsidP="00EA150E">
      <w:pPr>
        <w:pStyle w:val="Heading4"/>
        <w:spacing w:before="0" w:line="276" w:lineRule="auto"/>
        <w:rPr>
          <w:rFonts w:ascii="Arial" w:hAnsi="Arial" w:cs="Arial"/>
        </w:rPr>
      </w:pPr>
      <w:r w:rsidRPr="00EA150E">
        <w:rPr>
          <w:rFonts w:ascii="Arial" w:hAnsi="Arial" w:cs="Arial"/>
        </w:rPr>
        <w:t>Gifts from other sources (e.g. patients, families and service users):</w:t>
      </w:r>
    </w:p>
    <w:p w:rsidR="00EA150E" w:rsidRPr="00EA150E" w:rsidRDefault="00EA150E" w:rsidP="00D737C6">
      <w:pPr>
        <w:numPr>
          <w:ilvl w:val="0"/>
          <w:numId w:val="25"/>
        </w:numPr>
        <w:spacing w:line="276" w:lineRule="auto"/>
        <w:ind w:left="354" w:hanging="357"/>
        <w:jc w:val="both"/>
        <w:rPr>
          <w:rFonts w:cs="Arial"/>
        </w:rPr>
      </w:pPr>
      <w:r w:rsidRPr="00EA150E">
        <w:rPr>
          <w:rFonts w:cs="Arial"/>
        </w:rPr>
        <w:t>Gifts of cash and vouchers to individuals should always be declined</w:t>
      </w:r>
    </w:p>
    <w:p w:rsidR="00EA150E" w:rsidRPr="00EA150E" w:rsidRDefault="00EA150E" w:rsidP="00D737C6">
      <w:pPr>
        <w:numPr>
          <w:ilvl w:val="0"/>
          <w:numId w:val="25"/>
        </w:numPr>
        <w:spacing w:line="276" w:lineRule="auto"/>
        <w:ind w:left="354" w:hanging="357"/>
        <w:jc w:val="both"/>
        <w:rPr>
          <w:rFonts w:cs="Arial"/>
        </w:rPr>
      </w:pPr>
      <w:r w:rsidRPr="00EA150E">
        <w:rPr>
          <w:rFonts w:cs="Arial"/>
        </w:rPr>
        <w:t>Staff should not ask for any gifts</w:t>
      </w:r>
    </w:p>
    <w:p w:rsidR="00EA150E" w:rsidRPr="00EA150E" w:rsidRDefault="00EA150E" w:rsidP="00D737C6">
      <w:pPr>
        <w:numPr>
          <w:ilvl w:val="0"/>
          <w:numId w:val="25"/>
        </w:numPr>
        <w:spacing w:line="276" w:lineRule="auto"/>
        <w:ind w:left="354" w:hanging="357"/>
        <w:jc w:val="both"/>
        <w:rPr>
          <w:rFonts w:cs="Arial"/>
        </w:rPr>
      </w:pPr>
      <w:r w:rsidRPr="00EA150E">
        <w:rPr>
          <w:rFonts w:cs="Arial"/>
        </w:rPr>
        <w:t>Gifts valued at over £25 should only be accepted on behalf of Stockport NHS Foundation Trust and not in a personal capacity.  These should be declared by staff</w:t>
      </w:r>
    </w:p>
    <w:p w:rsidR="00EA150E" w:rsidRPr="00EA150E" w:rsidRDefault="00EA150E" w:rsidP="00D737C6">
      <w:pPr>
        <w:numPr>
          <w:ilvl w:val="0"/>
          <w:numId w:val="25"/>
        </w:numPr>
        <w:spacing w:line="276" w:lineRule="auto"/>
        <w:ind w:left="354" w:hanging="357"/>
        <w:jc w:val="both"/>
        <w:rPr>
          <w:rFonts w:cs="Arial"/>
        </w:rPr>
      </w:pPr>
      <w:r w:rsidRPr="00EA150E">
        <w:rPr>
          <w:rFonts w:cs="Arial"/>
        </w:rPr>
        <w:t>Modest gifts a with a value of up to £25 may be accepted and do not need to be declared</w:t>
      </w:r>
    </w:p>
    <w:p w:rsidR="00EA150E" w:rsidRPr="00EA150E" w:rsidRDefault="00EA150E" w:rsidP="00D737C6">
      <w:pPr>
        <w:numPr>
          <w:ilvl w:val="0"/>
          <w:numId w:val="25"/>
        </w:numPr>
        <w:spacing w:line="276" w:lineRule="auto"/>
        <w:ind w:left="354" w:hanging="357"/>
        <w:jc w:val="both"/>
        <w:rPr>
          <w:rFonts w:cs="Arial"/>
        </w:rPr>
      </w:pPr>
      <w:r w:rsidRPr="00EA150E">
        <w:rPr>
          <w:rFonts w:cs="Arial"/>
        </w:rPr>
        <w:t>A common sense approach should be applied to the valuing of gifts (using an actual amount, if known, or an estimate that a reasonable person would make as to its value)</w:t>
      </w:r>
    </w:p>
    <w:p w:rsidR="00EA150E" w:rsidRPr="00EA150E" w:rsidRDefault="00EA150E" w:rsidP="00D737C6">
      <w:pPr>
        <w:numPr>
          <w:ilvl w:val="0"/>
          <w:numId w:val="25"/>
        </w:numPr>
        <w:spacing w:line="276" w:lineRule="auto"/>
        <w:ind w:left="354" w:hanging="357"/>
        <w:rPr>
          <w:rFonts w:cs="Arial"/>
          <w:u w:val="single"/>
        </w:rPr>
      </w:pPr>
      <w:r w:rsidRPr="00EA150E">
        <w:rPr>
          <w:rFonts w:cs="Arial"/>
        </w:rPr>
        <w:t>Multiple gifts from the same source over a 12 month period should be treated in the same way as single gifts over £25 where the cumulative value exceeds £25.</w:t>
      </w:r>
    </w:p>
    <w:p w:rsidR="00EA150E" w:rsidRDefault="00EA150E" w:rsidP="00EA150E">
      <w:pPr>
        <w:pStyle w:val="Heading4"/>
        <w:spacing w:before="0" w:line="276" w:lineRule="auto"/>
        <w:rPr>
          <w:rFonts w:ascii="Arial" w:hAnsi="Arial" w:cs="Arial"/>
        </w:rPr>
      </w:pPr>
    </w:p>
    <w:p w:rsidR="00EA150E" w:rsidRPr="00EA150E" w:rsidRDefault="00EA150E" w:rsidP="00EA150E">
      <w:pPr>
        <w:pStyle w:val="Heading4"/>
        <w:spacing w:before="0" w:line="276" w:lineRule="auto"/>
        <w:rPr>
          <w:rFonts w:ascii="Arial" w:hAnsi="Arial" w:cs="Arial"/>
        </w:rPr>
      </w:pPr>
      <w:r w:rsidRPr="00EA150E">
        <w:rPr>
          <w:rFonts w:ascii="Arial" w:hAnsi="Arial" w:cs="Arial"/>
        </w:rPr>
        <w:t>What should be declared:</w:t>
      </w:r>
    </w:p>
    <w:p w:rsidR="00EA150E" w:rsidRPr="00EA150E" w:rsidRDefault="00EA150E" w:rsidP="00D737C6">
      <w:pPr>
        <w:numPr>
          <w:ilvl w:val="0"/>
          <w:numId w:val="26"/>
        </w:numPr>
        <w:spacing w:line="276" w:lineRule="auto"/>
        <w:ind w:left="354" w:hanging="357"/>
        <w:jc w:val="both"/>
        <w:rPr>
          <w:rFonts w:cs="Arial"/>
        </w:rPr>
      </w:pPr>
      <w:r w:rsidRPr="00EA150E">
        <w:rPr>
          <w:rFonts w:cs="Arial"/>
        </w:rPr>
        <w:t>Staff name and their role with the organisation</w:t>
      </w:r>
    </w:p>
    <w:p w:rsidR="00EA150E" w:rsidRPr="00EA150E" w:rsidRDefault="00EA150E" w:rsidP="00D737C6">
      <w:pPr>
        <w:numPr>
          <w:ilvl w:val="0"/>
          <w:numId w:val="26"/>
        </w:numPr>
        <w:spacing w:line="276" w:lineRule="auto"/>
        <w:ind w:left="354" w:hanging="357"/>
        <w:jc w:val="both"/>
        <w:rPr>
          <w:rFonts w:cs="Arial"/>
        </w:rPr>
      </w:pPr>
      <w:r w:rsidRPr="00EA150E">
        <w:rPr>
          <w:rFonts w:cs="Arial"/>
        </w:rPr>
        <w:t>A description of the nature and value of the gift, including its source</w:t>
      </w:r>
    </w:p>
    <w:p w:rsidR="00EA150E" w:rsidRPr="00EA150E" w:rsidRDefault="00EA150E" w:rsidP="00D737C6">
      <w:pPr>
        <w:numPr>
          <w:ilvl w:val="0"/>
          <w:numId w:val="26"/>
        </w:numPr>
        <w:spacing w:line="276" w:lineRule="auto"/>
        <w:ind w:left="354" w:hanging="357"/>
        <w:jc w:val="both"/>
        <w:rPr>
          <w:rFonts w:cs="Arial"/>
        </w:rPr>
      </w:pPr>
      <w:r w:rsidRPr="00EA150E">
        <w:rPr>
          <w:rFonts w:cs="Arial"/>
        </w:rPr>
        <w:t>Date of receipt</w:t>
      </w:r>
    </w:p>
    <w:p w:rsidR="00EA150E" w:rsidRPr="00EA150E" w:rsidRDefault="00EA150E" w:rsidP="00D737C6">
      <w:pPr>
        <w:numPr>
          <w:ilvl w:val="0"/>
          <w:numId w:val="26"/>
        </w:numPr>
        <w:spacing w:line="276" w:lineRule="auto"/>
        <w:ind w:left="354" w:hanging="357"/>
        <w:jc w:val="both"/>
        <w:rPr>
          <w:rFonts w:cs="Arial"/>
          <w:u w:val="single"/>
        </w:rPr>
      </w:pPr>
      <w:r w:rsidRPr="00EA150E">
        <w:rPr>
          <w:rFonts w:cs="Arial"/>
        </w:rPr>
        <w:t>Any other relevant information (e.g. circumstances surrounding the gift, action taken to mitigate against a conflict, details of any approvals given to depart from the terms of this policy).</w:t>
      </w:r>
    </w:p>
    <w:p w:rsidR="00EA150E" w:rsidRDefault="00EA150E" w:rsidP="00EA150E">
      <w:pPr>
        <w:pStyle w:val="Heading2"/>
        <w:spacing w:before="0" w:after="0" w:line="276" w:lineRule="auto"/>
        <w:rPr>
          <w:rFonts w:ascii="Arial" w:hAnsi="Arial" w:cs="Arial"/>
        </w:rPr>
      </w:pPr>
      <w:bookmarkStart w:id="32" w:name="_Toc16498284"/>
    </w:p>
    <w:p w:rsidR="00EA150E" w:rsidRPr="00EA150E" w:rsidRDefault="00EA150E" w:rsidP="00EA150E">
      <w:pPr>
        <w:pStyle w:val="Heading2"/>
        <w:spacing w:before="0" w:after="0" w:line="276" w:lineRule="auto"/>
        <w:rPr>
          <w:rFonts w:ascii="Arial" w:hAnsi="Arial" w:cs="Arial"/>
        </w:rPr>
      </w:pPr>
      <w:bookmarkStart w:id="33" w:name="_Toc87003394"/>
      <w:r w:rsidRPr="00EA150E">
        <w:rPr>
          <w:rFonts w:ascii="Arial" w:hAnsi="Arial" w:cs="Arial"/>
        </w:rPr>
        <w:t>Hospitality</w:t>
      </w:r>
      <w:bookmarkEnd w:id="32"/>
      <w:bookmarkEnd w:id="33"/>
      <w:r w:rsidRPr="00EA150E">
        <w:rPr>
          <w:rFonts w:ascii="Arial" w:hAnsi="Arial" w:cs="Arial"/>
        </w:rPr>
        <w:t xml:space="preserve"> </w:t>
      </w:r>
    </w:p>
    <w:p w:rsidR="00EA150E" w:rsidRDefault="00EA150E" w:rsidP="00EA150E">
      <w:pPr>
        <w:spacing w:line="276" w:lineRule="auto"/>
        <w:jc w:val="both"/>
        <w:rPr>
          <w:rFonts w:cs="Arial"/>
        </w:rPr>
      </w:pPr>
      <w:r w:rsidRPr="00EA150E">
        <w:rPr>
          <w:rFonts w:cs="Arial"/>
        </w:rPr>
        <w:t xml:space="preserve">Staff should not ask for or accept hospitality that may affect, or be seen to affect, their professional judgement. </w:t>
      </w:r>
    </w:p>
    <w:p w:rsidR="00EA150E" w:rsidRPr="00EA150E" w:rsidRDefault="00EA150E" w:rsidP="00EA150E">
      <w:pPr>
        <w:spacing w:line="276" w:lineRule="auto"/>
        <w:jc w:val="both"/>
        <w:rPr>
          <w:rFonts w:cs="Arial"/>
        </w:rPr>
      </w:pPr>
    </w:p>
    <w:p w:rsidR="00EA150E" w:rsidRPr="00EA150E" w:rsidRDefault="00EA150E" w:rsidP="00EA150E">
      <w:pPr>
        <w:spacing w:line="276" w:lineRule="auto"/>
        <w:jc w:val="both"/>
        <w:rPr>
          <w:rFonts w:cs="Arial"/>
        </w:rPr>
      </w:pPr>
      <w:r w:rsidRPr="00EA150E">
        <w:rPr>
          <w:rFonts w:cs="Arial"/>
        </w:rPr>
        <w:t>Hospitality must only be accepted when there is a legitimate business reason and it is proportionate to the nature and purpose of the event. Particular caution should be exercised when hospitality is offered by actual or potential suppliers or contractors.  This can be accepted, and must be declared, if modest and reasonable.  Line manager approval must be obtained.</w:t>
      </w:r>
    </w:p>
    <w:p w:rsidR="00EA150E" w:rsidRPr="00EA150E" w:rsidRDefault="00EA150E" w:rsidP="00EA150E">
      <w:pPr>
        <w:pStyle w:val="Heading4"/>
        <w:spacing w:before="0" w:line="276" w:lineRule="auto"/>
        <w:rPr>
          <w:rFonts w:ascii="Arial" w:hAnsi="Arial" w:cs="Arial"/>
        </w:rPr>
      </w:pPr>
      <w:r w:rsidRPr="00EA150E">
        <w:rPr>
          <w:rFonts w:ascii="Arial" w:hAnsi="Arial" w:cs="Arial"/>
        </w:rPr>
        <w:lastRenderedPageBreak/>
        <w:t>Hospitality – Meals and Refreshments:</w:t>
      </w:r>
    </w:p>
    <w:p w:rsidR="00EA150E" w:rsidRPr="00EA150E" w:rsidRDefault="00EA150E" w:rsidP="00D737C6">
      <w:pPr>
        <w:numPr>
          <w:ilvl w:val="0"/>
          <w:numId w:val="27"/>
        </w:numPr>
        <w:spacing w:line="276" w:lineRule="auto"/>
        <w:ind w:left="360"/>
        <w:jc w:val="both"/>
        <w:rPr>
          <w:rFonts w:cs="Arial"/>
        </w:rPr>
      </w:pPr>
      <w:r w:rsidRPr="00EA150E">
        <w:rPr>
          <w:rFonts w:cs="Arial"/>
        </w:rPr>
        <w:t>Under a value of £25 - may be accepted and need not be declared.</w:t>
      </w:r>
    </w:p>
    <w:p w:rsidR="00EA150E" w:rsidRPr="00EA150E" w:rsidRDefault="00EA150E" w:rsidP="00D737C6">
      <w:pPr>
        <w:numPr>
          <w:ilvl w:val="0"/>
          <w:numId w:val="27"/>
        </w:numPr>
        <w:spacing w:line="276" w:lineRule="auto"/>
        <w:ind w:left="360"/>
        <w:jc w:val="both"/>
        <w:rPr>
          <w:rFonts w:cs="Arial"/>
        </w:rPr>
      </w:pPr>
      <w:r w:rsidRPr="00EA150E">
        <w:rPr>
          <w:rFonts w:cs="Arial"/>
        </w:rPr>
        <w:t>Of a value between £25 and £50- may be accepted and must be declared.</w:t>
      </w:r>
    </w:p>
    <w:p w:rsidR="00EA150E" w:rsidRPr="00EA150E" w:rsidRDefault="00EA150E" w:rsidP="00D737C6">
      <w:pPr>
        <w:numPr>
          <w:ilvl w:val="0"/>
          <w:numId w:val="27"/>
        </w:numPr>
        <w:spacing w:line="276" w:lineRule="auto"/>
        <w:ind w:left="360"/>
        <w:jc w:val="both"/>
        <w:rPr>
          <w:rFonts w:cs="Arial"/>
        </w:rPr>
      </w:pPr>
      <w:r w:rsidRPr="00EA150E">
        <w:rPr>
          <w:rFonts w:cs="Arial"/>
        </w:rPr>
        <w:t>Over a value of £50 - should be refused unless (in exceptional circumstances) line manager approval is given. A clear reason should be recorded on the Trust’s register(s) of interest as to why it was permissible to accept.</w:t>
      </w:r>
    </w:p>
    <w:p w:rsidR="00EA150E" w:rsidRPr="00EA150E" w:rsidRDefault="00EA150E" w:rsidP="00D737C6">
      <w:pPr>
        <w:numPr>
          <w:ilvl w:val="0"/>
          <w:numId w:val="27"/>
        </w:numPr>
        <w:spacing w:line="276" w:lineRule="auto"/>
        <w:ind w:left="360"/>
        <w:jc w:val="both"/>
        <w:rPr>
          <w:rFonts w:cs="Arial"/>
        </w:rPr>
      </w:pPr>
      <w:r w:rsidRPr="00EA150E">
        <w:rPr>
          <w:rFonts w:cs="Arial"/>
        </w:rPr>
        <w:t>A common sense approach should be applied to the valuing of meals and refreshments (using an actual amount, if known, or a reasonable estimate).</w:t>
      </w:r>
    </w:p>
    <w:p w:rsidR="00EA150E" w:rsidRDefault="00EA150E" w:rsidP="00EA150E">
      <w:pPr>
        <w:pStyle w:val="Heading4"/>
        <w:spacing w:before="0" w:line="276" w:lineRule="auto"/>
        <w:rPr>
          <w:rFonts w:ascii="Arial" w:hAnsi="Arial" w:cs="Arial"/>
        </w:rPr>
      </w:pPr>
    </w:p>
    <w:p w:rsidR="00EA150E" w:rsidRPr="00EA150E" w:rsidRDefault="00EA150E" w:rsidP="00EA150E">
      <w:pPr>
        <w:pStyle w:val="Heading4"/>
        <w:spacing w:before="0" w:line="276" w:lineRule="auto"/>
        <w:rPr>
          <w:rFonts w:ascii="Arial" w:hAnsi="Arial" w:cs="Arial"/>
        </w:rPr>
      </w:pPr>
      <w:r w:rsidRPr="00EA150E">
        <w:rPr>
          <w:rFonts w:ascii="Arial" w:hAnsi="Arial" w:cs="Arial"/>
        </w:rPr>
        <w:t xml:space="preserve">Hospitality – Travel and Accommodation </w:t>
      </w:r>
    </w:p>
    <w:p w:rsidR="00EA150E" w:rsidRPr="00EA150E" w:rsidRDefault="00EA150E" w:rsidP="00D737C6">
      <w:pPr>
        <w:numPr>
          <w:ilvl w:val="0"/>
          <w:numId w:val="28"/>
        </w:numPr>
        <w:spacing w:line="276" w:lineRule="auto"/>
        <w:ind w:left="354" w:hanging="357"/>
        <w:jc w:val="both"/>
        <w:rPr>
          <w:rFonts w:cs="Arial"/>
        </w:rPr>
      </w:pPr>
      <w:r w:rsidRPr="00EA150E">
        <w:rPr>
          <w:rFonts w:cs="Arial"/>
        </w:rPr>
        <w:t>Modest offers to pay some or all of the travel and accommodation costs related to attendance at events may be accepted but must be declared.</w:t>
      </w:r>
    </w:p>
    <w:p w:rsidR="00EA150E" w:rsidRPr="00EA150E" w:rsidRDefault="00EA150E" w:rsidP="00D737C6">
      <w:pPr>
        <w:numPr>
          <w:ilvl w:val="0"/>
          <w:numId w:val="28"/>
        </w:numPr>
        <w:spacing w:line="276" w:lineRule="auto"/>
        <w:ind w:left="354" w:hanging="357"/>
        <w:jc w:val="both"/>
        <w:rPr>
          <w:rFonts w:cs="Arial"/>
        </w:rPr>
      </w:pPr>
      <w:r w:rsidRPr="00EA150E">
        <w:rPr>
          <w:rFonts w:cs="Arial"/>
        </w:rPr>
        <w:t>Offers which go beyond modest, or are of a type that the organisation itself might not usually offer, need line manager approval, should only be accepted in exceptional circumstances, and must be declared. A clear reason should be recorded on the Trust’s register(s) of interest as to why it was permissible to accept travel and accommodation of this type.  A non-exhaustive list of examples includes:</w:t>
      </w:r>
    </w:p>
    <w:p w:rsidR="00EA150E" w:rsidRPr="00EA150E" w:rsidRDefault="00EA150E" w:rsidP="00D737C6">
      <w:pPr>
        <w:numPr>
          <w:ilvl w:val="0"/>
          <w:numId w:val="29"/>
        </w:numPr>
        <w:spacing w:line="276" w:lineRule="auto"/>
        <w:ind w:left="1074"/>
        <w:jc w:val="both"/>
        <w:rPr>
          <w:rFonts w:cs="Arial"/>
        </w:rPr>
      </w:pPr>
      <w:r w:rsidRPr="00EA150E">
        <w:rPr>
          <w:rFonts w:cs="Arial"/>
        </w:rPr>
        <w:t>Offers of business class or first class travel and accommodation (including domestic travel)</w:t>
      </w:r>
    </w:p>
    <w:p w:rsidR="00EA150E" w:rsidRPr="00EA150E" w:rsidRDefault="00EA150E" w:rsidP="00D737C6">
      <w:pPr>
        <w:numPr>
          <w:ilvl w:val="0"/>
          <w:numId w:val="29"/>
        </w:numPr>
        <w:spacing w:line="276" w:lineRule="auto"/>
        <w:ind w:left="1069" w:hanging="357"/>
        <w:jc w:val="both"/>
        <w:rPr>
          <w:rFonts w:cs="Arial"/>
        </w:rPr>
      </w:pPr>
      <w:r w:rsidRPr="00EA150E">
        <w:rPr>
          <w:rFonts w:cs="Arial"/>
        </w:rPr>
        <w:t xml:space="preserve">Offers of foreign travel and accommodation. </w:t>
      </w:r>
    </w:p>
    <w:p w:rsidR="00EA150E" w:rsidRDefault="00EA150E" w:rsidP="00EA150E">
      <w:pPr>
        <w:pStyle w:val="Heading4"/>
        <w:spacing w:before="0" w:line="276" w:lineRule="auto"/>
        <w:rPr>
          <w:rFonts w:ascii="Arial" w:hAnsi="Arial" w:cs="Arial"/>
        </w:rPr>
      </w:pPr>
    </w:p>
    <w:p w:rsidR="00EA150E" w:rsidRPr="00EA150E" w:rsidRDefault="00EA150E" w:rsidP="00EA150E">
      <w:pPr>
        <w:pStyle w:val="Heading4"/>
        <w:spacing w:before="0" w:line="276" w:lineRule="auto"/>
        <w:rPr>
          <w:rFonts w:ascii="Arial" w:hAnsi="Arial" w:cs="Arial"/>
        </w:rPr>
      </w:pPr>
      <w:r w:rsidRPr="00EA150E">
        <w:rPr>
          <w:rFonts w:ascii="Arial" w:hAnsi="Arial" w:cs="Arial"/>
        </w:rPr>
        <w:t xml:space="preserve">What should be declared </w:t>
      </w:r>
    </w:p>
    <w:p w:rsidR="00EA150E" w:rsidRPr="00EA150E" w:rsidRDefault="00EA150E" w:rsidP="00D737C6">
      <w:pPr>
        <w:numPr>
          <w:ilvl w:val="0"/>
          <w:numId w:val="30"/>
        </w:numPr>
        <w:spacing w:line="276" w:lineRule="auto"/>
        <w:ind w:left="354" w:hanging="357"/>
        <w:jc w:val="both"/>
        <w:rPr>
          <w:rFonts w:cs="Arial"/>
        </w:rPr>
      </w:pPr>
      <w:r w:rsidRPr="00EA150E">
        <w:rPr>
          <w:rFonts w:cs="Arial"/>
        </w:rPr>
        <w:t xml:space="preserve">Staff name and their role </w:t>
      </w:r>
      <w:r w:rsidRPr="00EA150E">
        <w:rPr>
          <w:rFonts w:cs="Arial"/>
          <w:shd w:val="clear" w:color="auto" w:fill="FFFFFF"/>
        </w:rPr>
        <w:t>with the Trust</w:t>
      </w:r>
    </w:p>
    <w:p w:rsidR="00EA150E" w:rsidRPr="00EA150E" w:rsidRDefault="00EA150E" w:rsidP="00D737C6">
      <w:pPr>
        <w:numPr>
          <w:ilvl w:val="0"/>
          <w:numId w:val="30"/>
        </w:numPr>
        <w:spacing w:line="276" w:lineRule="auto"/>
        <w:ind w:left="354" w:hanging="357"/>
        <w:jc w:val="both"/>
        <w:rPr>
          <w:rFonts w:cs="Arial"/>
        </w:rPr>
      </w:pPr>
      <w:r w:rsidRPr="00EA150E">
        <w:rPr>
          <w:rFonts w:cs="Arial"/>
        </w:rPr>
        <w:t>The nature and value of the hospitality including the circumstances</w:t>
      </w:r>
    </w:p>
    <w:p w:rsidR="00EA150E" w:rsidRPr="00EA150E" w:rsidRDefault="00EA150E" w:rsidP="00D737C6">
      <w:pPr>
        <w:numPr>
          <w:ilvl w:val="0"/>
          <w:numId w:val="30"/>
        </w:numPr>
        <w:spacing w:line="276" w:lineRule="auto"/>
        <w:ind w:left="354" w:hanging="357"/>
        <w:jc w:val="both"/>
        <w:rPr>
          <w:rFonts w:cs="Arial"/>
        </w:rPr>
      </w:pPr>
      <w:r w:rsidRPr="00EA150E">
        <w:rPr>
          <w:rFonts w:cs="Arial"/>
        </w:rPr>
        <w:t>Date of receipt</w:t>
      </w:r>
    </w:p>
    <w:p w:rsidR="00EA150E" w:rsidRPr="00EA150E" w:rsidRDefault="00EA150E" w:rsidP="00D737C6">
      <w:pPr>
        <w:numPr>
          <w:ilvl w:val="0"/>
          <w:numId w:val="30"/>
        </w:numPr>
        <w:spacing w:line="276" w:lineRule="auto"/>
        <w:ind w:left="354" w:hanging="357"/>
        <w:jc w:val="both"/>
        <w:rPr>
          <w:rFonts w:cs="Arial"/>
          <w:u w:val="single"/>
        </w:rPr>
      </w:pPr>
      <w:r w:rsidRPr="00EA150E">
        <w:rPr>
          <w:rFonts w:cs="Arial"/>
        </w:rPr>
        <w:t>Any other relevant information (e.g. action taken to mitigate against a conflict, details of any approvals given to depart from the terms of this policy).</w:t>
      </w:r>
    </w:p>
    <w:p w:rsidR="00EA150E" w:rsidRDefault="00EA150E" w:rsidP="00EA150E">
      <w:pPr>
        <w:pStyle w:val="Heading2"/>
        <w:spacing w:before="0" w:after="0" w:line="276" w:lineRule="auto"/>
        <w:rPr>
          <w:rFonts w:ascii="Arial" w:hAnsi="Arial" w:cs="Arial"/>
        </w:rPr>
      </w:pPr>
      <w:bookmarkStart w:id="34" w:name="_Toc16498285"/>
    </w:p>
    <w:p w:rsidR="00EA150E" w:rsidRPr="00EA150E" w:rsidRDefault="00EA150E" w:rsidP="00EA150E">
      <w:pPr>
        <w:pStyle w:val="Heading2"/>
        <w:spacing w:before="0" w:after="0" w:line="276" w:lineRule="auto"/>
        <w:rPr>
          <w:rFonts w:ascii="Arial" w:hAnsi="Arial" w:cs="Arial"/>
        </w:rPr>
      </w:pPr>
      <w:bookmarkStart w:id="35" w:name="_Toc87003395"/>
      <w:r w:rsidRPr="00EA150E">
        <w:rPr>
          <w:rFonts w:ascii="Arial" w:hAnsi="Arial" w:cs="Arial"/>
        </w:rPr>
        <w:t>Outside Employment</w:t>
      </w:r>
      <w:bookmarkEnd w:id="34"/>
      <w:bookmarkEnd w:id="35"/>
      <w:r w:rsidRPr="00EA150E">
        <w:rPr>
          <w:rFonts w:ascii="Arial" w:hAnsi="Arial" w:cs="Arial"/>
        </w:rPr>
        <w:t xml:space="preserve"> </w:t>
      </w:r>
    </w:p>
    <w:p w:rsidR="00EA150E" w:rsidRPr="00EA150E" w:rsidRDefault="00EA150E" w:rsidP="00EA150E">
      <w:pPr>
        <w:spacing w:line="276" w:lineRule="auto"/>
        <w:jc w:val="both"/>
        <w:rPr>
          <w:rFonts w:cs="Arial"/>
        </w:rPr>
      </w:pPr>
      <w:r w:rsidRPr="00EA150E">
        <w:rPr>
          <w:rFonts w:cs="Arial"/>
        </w:rPr>
        <w:t>Staff should declare any existing outside employment on appointment and any new outside employment when it arises.  Where a risk of conflict of interest arises, the general management actions outlined in this policy should be considered and applied to mitigate risks.</w:t>
      </w:r>
    </w:p>
    <w:p w:rsidR="00EA150E" w:rsidRPr="00EA150E" w:rsidRDefault="00EA150E" w:rsidP="00EA150E">
      <w:pPr>
        <w:spacing w:line="276" w:lineRule="auto"/>
        <w:jc w:val="both"/>
        <w:rPr>
          <w:rFonts w:cs="Arial"/>
        </w:rPr>
      </w:pPr>
      <w:r w:rsidRPr="00EA150E">
        <w:rPr>
          <w:rFonts w:cs="Arial"/>
        </w:rPr>
        <w:t>Where contracts of employment or terms and conditions of engagement permit, staff may be required to seek prior approval from the Trust to engage in outside employment.</w:t>
      </w:r>
    </w:p>
    <w:p w:rsidR="00EA150E" w:rsidRPr="00EA150E" w:rsidRDefault="00EA150E" w:rsidP="00EA150E">
      <w:pPr>
        <w:spacing w:line="276" w:lineRule="auto"/>
        <w:jc w:val="both"/>
        <w:rPr>
          <w:rFonts w:cs="Arial"/>
        </w:rPr>
      </w:pPr>
      <w:r w:rsidRPr="00EA150E">
        <w:rPr>
          <w:rFonts w:cs="Arial"/>
          <w:shd w:val="clear" w:color="auto" w:fill="FFFFFF"/>
        </w:rPr>
        <w:t>The Trust</w:t>
      </w:r>
      <w:r w:rsidRPr="00EA150E">
        <w:rPr>
          <w:rFonts w:cs="Arial"/>
        </w:rPr>
        <w:t xml:space="preserve"> may also have legitimate reasons within employment law for knowing about outside employment of staff, even when this does not give rise to risk of a conflict. </w:t>
      </w:r>
    </w:p>
    <w:p w:rsidR="00EA150E" w:rsidRPr="00EA150E" w:rsidRDefault="00EA150E" w:rsidP="00EA150E">
      <w:pPr>
        <w:spacing w:line="276" w:lineRule="auto"/>
        <w:jc w:val="both"/>
        <w:rPr>
          <w:rFonts w:cs="Arial"/>
          <w:b/>
          <w:i/>
        </w:rPr>
      </w:pPr>
    </w:p>
    <w:p w:rsidR="00EA150E" w:rsidRPr="00EA150E" w:rsidRDefault="00EA150E" w:rsidP="00EA150E">
      <w:pPr>
        <w:pStyle w:val="Heading4"/>
        <w:spacing w:before="0" w:line="276" w:lineRule="auto"/>
        <w:rPr>
          <w:rFonts w:ascii="Arial" w:hAnsi="Arial" w:cs="Arial"/>
        </w:rPr>
      </w:pPr>
      <w:r w:rsidRPr="00EA150E">
        <w:rPr>
          <w:rFonts w:ascii="Arial" w:hAnsi="Arial" w:cs="Arial"/>
        </w:rPr>
        <w:t xml:space="preserve">What should be declared </w:t>
      </w:r>
    </w:p>
    <w:p w:rsidR="00EA150E" w:rsidRPr="00EA150E" w:rsidRDefault="00EA150E" w:rsidP="00D737C6">
      <w:pPr>
        <w:numPr>
          <w:ilvl w:val="0"/>
          <w:numId w:val="31"/>
        </w:numPr>
        <w:spacing w:line="276" w:lineRule="auto"/>
        <w:ind w:left="354" w:hanging="357"/>
        <w:jc w:val="both"/>
        <w:rPr>
          <w:rFonts w:cs="Arial"/>
        </w:rPr>
      </w:pPr>
      <w:r w:rsidRPr="00EA150E">
        <w:rPr>
          <w:rFonts w:cs="Arial"/>
        </w:rPr>
        <w:t>Staff name and their role with the Trust</w:t>
      </w:r>
    </w:p>
    <w:p w:rsidR="00EA150E" w:rsidRPr="00EA150E" w:rsidRDefault="00EA150E" w:rsidP="00D737C6">
      <w:pPr>
        <w:numPr>
          <w:ilvl w:val="0"/>
          <w:numId w:val="31"/>
        </w:numPr>
        <w:spacing w:line="276" w:lineRule="auto"/>
        <w:ind w:left="354" w:hanging="357"/>
        <w:jc w:val="both"/>
        <w:rPr>
          <w:rFonts w:cs="Arial"/>
        </w:rPr>
      </w:pPr>
      <w:r w:rsidRPr="00EA150E">
        <w:rPr>
          <w:rFonts w:cs="Arial"/>
        </w:rPr>
        <w:t>The nature of the outside employment (e.g. who it is with, a description of duties, time commitment)</w:t>
      </w:r>
    </w:p>
    <w:p w:rsidR="00EA150E" w:rsidRPr="00EA150E" w:rsidRDefault="00EA150E" w:rsidP="00D737C6">
      <w:pPr>
        <w:numPr>
          <w:ilvl w:val="0"/>
          <w:numId w:val="31"/>
        </w:numPr>
        <w:spacing w:line="276" w:lineRule="auto"/>
        <w:ind w:left="354" w:hanging="357"/>
        <w:jc w:val="both"/>
        <w:rPr>
          <w:rFonts w:cs="Arial"/>
        </w:rPr>
      </w:pPr>
      <w:r w:rsidRPr="00EA150E">
        <w:rPr>
          <w:rFonts w:cs="Arial"/>
        </w:rPr>
        <w:t>Relevant dates</w:t>
      </w:r>
    </w:p>
    <w:p w:rsidR="00EA150E" w:rsidRPr="00EA150E" w:rsidRDefault="00EA150E" w:rsidP="00D737C6">
      <w:pPr>
        <w:numPr>
          <w:ilvl w:val="0"/>
          <w:numId w:val="31"/>
        </w:numPr>
        <w:spacing w:line="276" w:lineRule="auto"/>
        <w:ind w:left="354" w:hanging="357"/>
        <w:jc w:val="both"/>
        <w:rPr>
          <w:rFonts w:cs="Arial"/>
        </w:rPr>
      </w:pPr>
      <w:r w:rsidRPr="00EA150E">
        <w:rPr>
          <w:rFonts w:cs="Arial"/>
        </w:rPr>
        <w:lastRenderedPageBreak/>
        <w:t>Other relevant information (e.g. action taken to mitigate against a conflict, details of any approvals given to depart from the terms of this policy).</w:t>
      </w:r>
    </w:p>
    <w:p w:rsidR="00EA150E" w:rsidRDefault="00EA150E" w:rsidP="00EA150E">
      <w:pPr>
        <w:pStyle w:val="Heading2"/>
        <w:spacing w:before="0" w:after="0" w:line="276" w:lineRule="auto"/>
        <w:rPr>
          <w:rFonts w:ascii="Arial" w:hAnsi="Arial" w:cs="Arial"/>
        </w:rPr>
      </w:pPr>
      <w:bookmarkStart w:id="36" w:name="_Toc16498286"/>
    </w:p>
    <w:p w:rsidR="00EA150E" w:rsidRPr="00EA150E" w:rsidRDefault="00EA150E" w:rsidP="00EA150E">
      <w:pPr>
        <w:pStyle w:val="Heading2"/>
        <w:spacing w:before="0" w:after="0" w:line="276" w:lineRule="auto"/>
        <w:rPr>
          <w:rFonts w:ascii="Arial" w:hAnsi="Arial" w:cs="Arial"/>
        </w:rPr>
      </w:pPr>
      <w:bookmarkStart w:id="37" w:name="_Toc87003396"/>
      <w:r w:rsidRPr="00EA150E">
        <w:rPr>
          <w:rFonts w:ascii="Arial" w:hAnsi="Arial" w:cs="Arial"/>
        </w:rPr>
        <w:t>Shareholdings and other ownership issues – General principles</w:t>
      </w:r>
      <w:bookmarkEnd w:id="36"/>
      <w:bookmarkEnd w:id="37"/>
      <w:r w:rsidRPr="00EA150E">
        <w:rPr>
          <w:rFonts w:ascii="Arial" w:hAnsi="Arial" w:cs="Arial"/>
        </w:rPr>
        <w:t xml:space="preserve"> </w:t>
      </w:r>
    </w:p>
    <w:p w:rsidR="00EA150E" w:rsidRPr="00EA150E" w:rsidRDefault="00EA150E" w:rsidP="00EA150E">
      <w:pPr>
        <w:spacing w:line="276" w:lineRule="auto"/>
        <w:jc w:val="both"/>
        <w:rPr>
          <w:rFonts w:cs="Arial"/>
        </w:rPr>
      </w:pPr>
      <w:r w:rsidRPr="00EA150E">
        <w:rPr>
          <w:rFonts w:cs="Arial"/>
        </w:rPr>
        <w:t>Staff should declare, as a minimum, any shareholdings and other ownership interests in any publicly listed, private or not-for-profit company, business, partnership or consultancy which is doing, or might be reasonably expected to do, business with the Trust.</w:t>
      </w:r>
    </w:p>
    <w:p w:rsidR="00EA150E" w:rsidRPr="00EA150E" w:rsidRDefault="00EA150E" w:rsidP="00EA150E">
      <w:pPr>
        <w:spacing w:line="276" w:lineRule="auto"/>
        <w:jc w:val="both"/>
        <w:rPr>
          <w:rFonts w:cs="Arial"/>
        </w:rPr>
      </w:pPr>
      <w:r w:rsidRPr="00EA150E">
        <w:rPr>
          <w:rFonts w:cs="Arial"/>
        </w:rPr>
        <w:t>Where shareholdings or other ownership interests are declared and give rise to risk of conflicts of interest then the general management actions outlined in this policy should be considered and applied to mitigate risks.</w:t>
      </w:r>
    </w:p>
    <w:p w:rsidR="00EA150E" w:rsidRDefault="00EA150E" w:rsidP="00EA150E">
      <w:pPr>
        <w:spacing w:line="276" w:lineRule="auto"/>
        <w:jc w:val="both"/>
        <w:rPr>
          <w:rFonts w:cs="Arial"/>
        </w:rPr>
      </w:pPr>
    </w:p>
    <w:p w:rsidR="00EA150E" w:rsidRPr="00EA150E" w:rsidRDefault="00EA150E" w:rsidP="00EA150E">
      <w:pPr>
        <w:spacing w:line="276" w:lineRule="auto"/>
        <w:jc w:val="both"/>
        <w:rPr>
          <w:rFonts w:cs="Arial"/>
        </w:rPr>
      </w:pPr>
      <w:r w:rsidRPr="00EA150E">
        <w:rPr>
          <w:rFonts w:cs="Arial"/>
        </w:rPr>
        <w:t>There is no need to declare shares or securities held in collective investment or pension funds or units of authorised unit trusts.</w:t>
      </w:r>
    </w:p>
    <w:p w:rsidR="00EA150E" w:rsidRDefault="00EA150E" w:rsidP="00EA150E">
      <w:pPr>
        <w:pStyle w:val="Heading4"/>
        <w:spacing w:before="0" w:line="276" w:lineRule="auto"/>
        <w:rPr>
          <w:rFonts w:ascii="Arial" w:hAnsi="Arial" w:cs="Arial"/>
        </w:rPr>
      </w:pPr>
    </w:p>
    <w:p w:rsidR="00EA150E" w:rsidRPr="00EA150E" w:rsidRDefault="00EA150E" w:rsidP="00EA150E">
      <w:pPr>
        <w:pStyle w:val="Heading4"/>
        <w:spacing w:before="0" w:line="276" w:lineRule="auto"/>
        <w:rPr>
          <w:rFonts w:ascii="Arial" w:hAnsi="Arial" w:cs="Arial"/>
        </w:rPr>
      </w:pPr>
      <w:r w:rsidRPr="00EA150E">
        <w:rPr>
          <w:rFonts w:ascii="Arial" w:hAnsi="Arial" w:cs="Arial"/>
        </w:rPr>
        <w:t xml:space="preserve">What should be declared </w:t>
      </w:r>
    </w:p>
    <w:p w:rsidR="00EA150E" w:rsidRPr="00EA150E" w:rsidRDefault="00EA150E" w:rsidP="00D737C6">
      <w:pPr>
        <w:numPr>
          <w:ilvl w:val="0"/>
          <w:numId w:val="32"/>
        </w:numPr>
        <w:spacing w:line="276" w:lineRule="auto"/>
        <w:ind w:left="354" w:hanging="357"/>
        <w:jc w:val="both"/>
        <w:rPr>
          <w:rFonts w:cs="Arial"/>
        </w:rPr>
      </w:pPr>
      <w:r w:rsidRPr="00EA150E">
        <w:rPr>
          <w:rFonts w:cs="Arial"/>
        </w:rPr>
        <w:t>Staff name and their role with the Trust</w:t>
      </w:r>
    </w:p>
    <w:p w:rsidR="00EA150E" w:rsidRPr="00EA150E" w:rsidRDefault="00EA150E" w:rsidP="00D737C6">
      <w:pPr>
        <w:numPr>
          <w:ilvl w:val="0"/>
          <w:numId w:val="32"/>
        </w:numPr>
        <w:spacing w:line="276" w:lineRule="auto"/>
        <w:ind w:left="354" w:hanging="357"/>
        <w:jc w:val="both"/>
        <w:rPr>
          <w:rFonts w:cs="Arial"/>
        </w:rPr>
      </w:pPr>
      <w:r w:rsidRPr="00EA150E">
        <w:rPr>
          <w:rFonts w:cs="Arial"/>
        </w:rPr>
        <w:t>Nature of the shareholdings/other ownership interest</w:t>
      </w:r>
    </w:p>
    <w:p w:rsidR="00EA150E" w:rsidRPr="00EA150E" w:rsidRDefault="00EA150E" w:rsidP="00D737C6">
      <w:pPr>
        <w:numPr>
          <w:ilvl w:val="0"/>
          <w:numId w:val="32"/>
        </w:numPr>
        <w:spacing w:line="276" w:lineRule="auto"/>
        <w:ind w:left="354" w:hanging="357"/>
        <w:jc w:val="both"/>
        <w:rPr>
          <w:rFonts w:cs="Arial"/>
        </w:rPr>
      </w:pPr>
      <w:r w:rsidRPr="00EA150E">
        <w:rPr>
          <w:rFonts w:cs="Arial"/>
        </w:rPr>
        <w:t>Relevant dates</w:t>
      </w:r>
    </w:p>
    <w:p w:rsidR="00EA150E" w:rsidRPr="00EA150E" w:rsidRDefault="00EA150E" w:rsidP="00D737C6">
      <w:pPr>
        <w:numPr>
          <w:ilvl w:val="0"/>
          <w:numId w:val="32"/>
        </w:numPr>
        <w:spacing w:line="276" w:lineRule="auto"/>
        <w:ind w:left="360"/>
        <w:jc w:val="both"/>
        <w:rPr>
          <w:rFonts w:cs="Arial"/>
          <w:szCs w:val="28"/>
          <w:u w:val="single"/>
        </w:rPr>
      </w:pPr>
      <w:r w:rsidRPr="00EA150E">
        <w:rPr>
          <w:rFonts w:cs="Arial"/>
        </w:rPr>
        <w:t>Other relevant information (e.g. action taken to mitigate against a conflict, details of any approvals given to depart from the terms of this policy).</w:t>
      </w:r>
    </w:p>
    <w:p w:rsidR="00EA150E" w:rsidRDefault="00EA150E" w:rsidP="00EA150E">
      <w:pPr>
        <w:pStyle w:val="Heading2"/>
        <w:spacing w:before="0" w:after="0" w:line="276" w:lineRule="auto"/>
        <w:rPr>
          <w:rFonts w:ascii="Arial" w:hAnsi="Arial" w:cs="Arial"/>
        </w:rPr>
      </w:pPr>
      <w:bookmarkStart w:id="38" w:name="_Toc16498287"/>
    </w:p>
    <w:p w:rsidR="00EA150E" w:rsidRPr="00EA150E" w:rsidRDefault="00EA150E" w:rsidP="00EA150E">
      <w:pPr>
        <w:pStyle w:val="Heading2"/>
        <w:spacing w:before="0" w:after="0" w:line="276" w:lineRule="auto"/>
        <w:rPr>
          <w:rFonts w:ascii="Arial" w:hAnsi="Arial" w:cs="Arial"/>
        </w:rPr>
      </w:pPr>
      <w:bookmarkStart w:id="39" w:name="_Toc87003397"/>
      <w:r w:rsidRPr="00EA150E">
        <w:rPr>
          <w:rFonts w:ascii="Arial" w:hAnsi="Arial" w:cs="Arial"/>
        </w:rPr>
        <w:t>Patents – General Principles</w:t>
      </w:r>
      <w:bookmarkEnd w:id="38"/>
      <w:bookmarkEnd w:id="39"/>
      <w:r w:rsidRPr="00EA150E">
        <w:rPr>
          <w:rFonts w:ascii="Arial" w:hAnsi="Arial" w:cs="Arial"/>
        </w:rPr>
        <w:t xml:space="preserve"> </w:t>
      </w:r>
    </w:p>
    <w:p w:rsidR="00EA150E" w:rsidRPr="00EA150E" w:rsidRDefault="00EA150E" w:rsidP="00EA150E">
      <w:pPr>
        <w:spacing w:line="276" w:lineRule="auto"/>
        <w:jc w:val="both"/>
        <w:rPr>
          <w:rFonts w:cs="Arial"/>
        </w:rPr>
      </w:pPr>
      <w:r w:rsidRPr="00EA150E">
        <w:rPr>
          <w:rFonts w:cs="Arial"/>
        </w:rPr>
        <w:t>Staff should declare patents and other intellectual property rights they hold (either individually, or by virtue of their association with a commercial or other organisation), including where applications to protect have started or are ongoing, which are, or might be reasonably expected to be, related to items to be procured or used by the organisation.</w:t>
      </w:r>
    </w:p>
    <w:p w:rsidR="00EA150E" w:rsidRPr="00EA150E" w:rsidRDefault="00EA150E" w:rsidP="00EA150E">
      <w:pPr>
        <w:spacing w:line="276" w:lineRule="auto"/>
        <w:jc w:val="both"/>
        <w:rPr>
          <w:rFonts w:cs="Arial"/>
        </w:rPr>
      </w:pPr>
      <w:r w:rsidRPr="00EA150E">
        <w:rPr>
          <w:rFonts w:cs="Arial"/>
        </w:rPr>
        <w:t>Staff should seek prior permission from the Trust before entering into any agreement with bodies regarding product development, research, work on pathways etc, where this impacts on the Trust’s own time, or uses its equipment, resources or intellectual property.</w:t>
      </w:r>
    </w:p>
    <w:p w:rsidR="00EA150E" w:rsidRPr="00EA150E" w:rsidRDefault="00EA150E" w:rsidP="00EA150E">
      <w:pPr>
        <w:spacing w:line="276" w:lineRule="auto"/>
        <w:jc w:val="both"/>
        <w:rPr>
          <w:rFonts w:cs="Arial"/>
        </w:rPr>
      </w:pPr>
      <w:r w:rsidRPr="00EA150E">
        <w:rPr>
          <w:rFonts w:cs="Arial"/>
        </w:rPr>
        <w:t>Where holding of patents and other intellectual property rights give rise to a conflict of interest then the general management actions outlined in this policy should be considered and applied to mitigate risks.</w:t>
      </w:r>
    </w:p>
    <w:p w:rsidR="00EA150E" w:rsidRDefault="00EA150E" w:rsidP="00EA150E">
      <w:pPr>
        <w:pStyle w:val="Heading4"/>
        <w:spacing w:before="0" w:line="276" w:lineRule="auto"/>
        <w:rPr>
          <w:rFonts w:ascii="Arial" w:hAnsi="Arial" w:cs="Arial"/>
        </w:rPr>
      </w:pPr>
    </w:p>
    <w:p w:rsidR="00EA150E" w:rsidRPr="00EA150E" w:rsidRDefault="00EA150E" w:rsidP="00EA150E">
      <w:pPr>
        <w:pStyle w:val="Heading4"/>
        <w:spacing w:before="0" w:line="276" w:lineRule="auto"/>
        <w:rPr>
          <w:rFonts w:ascii="Arial" w:hAnsi="Arial" w:cs="Arial"/>
        </w:rPr>
      </w:pPr>
      <w:r w:rsidRPr="00EA150E">
        <w:rPr>
          <w:rFonts w:ascii="Arial" w:hAnsi="Arial" w:cs="Arial"/>
        </w:rPr>
        <w:t xml:space="preserve">What should be declared </w:t>
      </w:r>
    </w:p>
    <w:p w:rsidR="00EA150E" w:rsidRPr="00EA150E" w:rsidRDefault="00EA150E" w:rsidP="00D737C6">
      <w:pPr>
        <w:numPr>
          <w:ilvl w:val="0"/>
          <w:numId w:val="33"/>
        </w:numPr>
        <w:spacing w:line="276" w:lineRule="auto"/>
        <w:ind w:left="354" w:hanging="357"/>
        <w:jc w:val="both"/>
        <w:rPr>
          <w:rFonts w:cs="Arial"/>
        </w:rPr>
      </w:pPr>
      <w:r w:rsidRPr="00EA150E">
        <w:rPr>
          <w:rFonts w:cs="Arial"/>
        </w:rPr>
        <w:t>Staff name and their role with the Trust</w:t>
      </w:r>
    </w:p>
    <w:p w:rsidR="00EA150E" w:rsidRPr="00EA150E" w:rsidRDefault="00EA150E" w:rsidP="00D737C6">
      <w:pPr>
        <w:numPr>
          <w:ilvl w:val="0"/>
          <w:numId w:val="33"/>
        </w:numPr>
        <w:spacing w:line="276" w:lineRule="auto"/>
        <w:ind w:left="354" w:hanging="357"/>
        <w:jc w:val="both"/>
        <w:rPr>
          <w:rFonts w:cs="Arial"/>
        </w:rPr>
      </w:pPr>
      <w:r w:rsidRPr="00EA150E">
        <w:rPr>
          <w:rFonts w:cs="Arial"/>
        </w:rPr>
        <w:t>A description of the patent</w:t>
      </w:r>
    </w:p>
    <w:p w:rsidR="00EA150E" w:rsidRPr="00EA150E" w:rsidRDefault="00EA150E" w:rsidP="00D737C6">
      <w:pPr>
        <w:numPr>
          <w:ilvl w:val="0"/>
          <w:numId w:val="33"/>
        </w:numPr>
        <w:spacing w:line="276" w:lineRule="auto"/>
        <w:ind w:left="354" w:hanging="357"/>
        <w:jc w:val="both"/>
        <w:rPr>
          <w:rFonts w:cs="Arial"/>
        </w:rPr>
      </w:pPr>
      <w:r w:rsidRPr="00EA150E">
        <w:rPr>
          <w:rFonts w:cs="Arial"/>
        </w:rPr>
        <w:t>Relevant dates</w:t>
      </w:r>
    </w:p>
    <w:p w:rsidR="00EA150E" w:rsidRPr="00EA150E" w:rsidRDefault="00EA150E" w:rsidP="00D737C6">
      <w:pPr>
        <w:numPr>
          <w:ilvl w:val="0"/>
          <w:numId w:val="33"/>
        </w:numPr>
        <w:spacing w:line="276" w:lineRule="auto"/>
        <w:ind w:left="360"/>
        <w:jc w:val="both"/>
        <w:rPr>
          <w:rFonts w:cs="Arial"/>
        </w:rPr>
      </w:pPr>
      <w:r w:rsidRPr="00EA150E">
        <w:rPr>
          <w:rFonts w:cs="Arial"/>
        </w:rPr>
        <w:t>Other relevant information (e.g. action taken to mitigate against a conflict, details of any approvals given to depart from the terms of this policy).</w:t>
      </w:r>
    </w:p>
    <w:p w:rsidR="00EA150E" w:rsidRDefault="00EA150E" w:rsidP="00EA150E">
      <w:pPr>
        <w:pStyle w:val="Heading2"/>
        <w:spacing w:before="0" w:after="0" w:line="276" w:lineRule="auto"/>
        <w:rPr>
          <w:rFonts w:ascii="Arial" w:hAnsi="Arial" w:cs="Arial"/>
        </w:rPr>
      </w:pPr>
      <w:bookmarkStart w:id="40" w:name="_Toc16498288"/>
    </w:p>
    <w:p w:rsidR="00EA150E" w:rsidRPr="00EA150E" w:rsidRDefault="00EA150E" w:rsidP="00EA150E">
      <w:pPr>
        <w:pStyle w:val="Heading2"/>
        <w:spacing w:before="0" w:after="0" w:line="276" w:lineRule="auto"/>
        <w:rPr>
          <w:rFonts w:ascii="Arial" w:hAnsi="Arial" w:cs="Arial"/>
        </w:rPr>
      </w:pPr>
      <w:bookmarkStart w:id="41" w:name="_Toc87003398"/>
      <w:r w:rsidRPr="00EA150E">
        <w:rPr>
          <w:rFonts w:ascii="Arial" w:hAnsi="Arial" w:cs="Arial"/>
        </w:rPr>
        <w:t>Loyalty interests</w:t>
      </w:r>
      <w:bookmarkEnd w:id="40"/>
      <w:bookmarkEnd w:id="41"/>
      <w:r w:rsidRPr="00EA150E">
        <w:rPr>
          <w:rFonts w:ascii="Arial" w:hAnsi="Arial" w:cs="Arial"/>
        </w:rPr>
        <w:t xml:space="preserve"> </w:t>
      </w:r>
    </w:p>
    <w:p w:rsidR="00EA150E" w:rsidRPr="00EA150E" w:rsidRDefault="00EA150E" w:rsidP="00EA150E">
      <w:pPr>
        <w:spacing w:line="276" w:lineRule="auto"/>
        <w:jc w:val="both"/>
        <w:rPr>
          <w:rFonts w:cs="Arial"/>
        </w:rPr>
      </w:pPr>
      <w:r w:rsidRPr="00EA150E">
        <w:rPr>
          <w:rFonts w:cs="Arial"/>
        </w:rPr>
        <w:t xml:space="preserve">Loyalty interests should be declared by staff involved in decision making where they: </w:t>
      </w:r>
    </w:p>
    <w:p w:rsidR="00EA150E" w:rsidRPr="00EA150E" w:rsidRDefault="00EA150E" w:rsidP="00D737C6">
      <w:pPr>
        <w:numPr>
          <w:ilvl w:val="0"/>
          <w:numId w:val="34"/>
        </w:numPr>
        <w:spacing w:line="276" w:lineRule="auto"/>
        <w:ind w:left="354" w:hanging="357"/>
        <w:jc w:val="both"/>
        <w:rPr>
          <w:rFonts w:cs="Arial"/>
        </w:rPr>
      </w:pPr>
      <w:r w:rsidRPr="00EA150E">
        <w:rPr>
          <w:rFonts w:cs="Arial"/>
        </w:rPr>
        <w:t>Hold a position of authority in another NHS organisation or commercial, charity, voluntary, professional, statutory or other body which could be seen to influence decisions they take in their NHS role</w:t>
      </w:r>
    </w:p>
    <w:p w:rsidR="00EA150E" w:rsidRPr="00EA150E" w:rsidRDefault="00EA150E" w:rsidP="00D737C6">
      <w:pPr>
        <w:numPr>
          <w:ilvl w:val="0"/>
          <w:numId w:val="34"/>
        </w:numPr>
        <w:spacing w:line="276" w:lineRule="auto"/>
        <w:ind w:left="354" w:hanging="357"/>
        <w:jc w:val="both"/>
        <w:rPr>
          <w:rFonts w:cs="Arial"/>
        </w:rPr>
      </w:pPr>
      <w:r w:rsidRPr="00EA150E">
        <w:rPr>
          <w:rFonts w:cs="Arial"/>
        </w:rPr>
        <w:t>Sit on advisory groups or other paid or unpaid decision making forums that can influence how an organisation spends taxpayers’ money</w:t>
      </w:r>
    </w:p>
    <w:p w:rsidR="00EA150E" w:rsidRPr="00EA150E" w:rsidRDefault="00EA150E" w:rsidP="00D737C6">
      <w:pPr>
        <w:numPr>
          <w:ilvl w:val="0"/>
          <w:numId w:val="34"/>
        </w:numPr>
        <w:spacing w:line="276" w:lineRule="auto"/>
        <w:ind w:left="354" w:hanging="357"/>
        <w:jc w:val="both"/>
        <w:rPr>
          <w:rFonts w:cs="Arial"/>
        </w:rPr>
      </w:pPr>
      <w:r w:rsidRPr="00EA150E">
        <w:rPr>
          <w:rFonts w:cs="Arial"/>
        </w:rPr>
        <w:t>Are, or could be, involved in the recruitment or management of close family members and relatives, close friends and associates, and business partners</w:t>
      </w:r>
    </w:p>
    <w:p w:rsidR="00EA150E" w:rsidRPr="00EA150E" w:rsidRDefault="00EA150E" w:rsidP="00D737C6">
      <w:pPr>
        <w:numPr>
          <w:ilvl w:val="0"/>
          <w:numId w:val="34"/>
        </w:numPr>
        <w:spacing w:line="276" w:lineRule="auto"/>
        <w:ind w:left="354" w:hanging="357"/>
        <w:jc w:val="both"/>
        <w:rPr>
          <w:rFonts w:cs="Arial"/>
        </w:rPr>
      </w:pPr>
      <w:r w:rsidRPr="00EA150E">
        <w:rPr>
          <w:rFonts w:cs="Arial"/>
        </w:rPr>
        <w:t>Are aware that their organisation does business with an organisation in which close family members and relatives, close friends and associates, and business partners have decision making responsibilities.</w:t>
      </w:r>
    </w:p>
    <w:p w:rsidR="00EA150E" w:rsidRDefault="00EA150E" w:rsidP="00EA150E">
      <w:pPr>
        <w:pStyle w:val="Heading4"/>
        <w:spacing w:before="0" w:line="276" w:lineRule="auto"/>
        <w:rPr>
          <w:rFonts w:ascii="Arial" w:hAnsi="Arial" w:cs="Arial"/>
        </w:rPr>
      </w:pPr>
    </w:p>
    <w:p w:rsidR="00EA150E" w:rsidRPr="00EA150E" w:rsidRDefault="00EA150E" w:rsidP="00EA150E">
      <w:pPr>
        <w:pStyle w:val="Heading4"/>
        <w:spacing w:before="0" w:line="276" w:lineRule="auto"/>
        <w:rPr>
          <w:rFonts w:ascii="Arial" w:hAnsi="Arial" w:cs="Arial"/>
        </w:rPr>
      </w:pPr>
      <w:r w:rsidRPr="00EA150E">
        <w:rPr>
          <w:rFonts w:ascii="Arial" w:hAnsi="Arial" w:cs="Arial"/>
        </w:rPr>
        <w:t xml:space="preserve">What should be declared </w:t>
      </w:r>
    </w:p>
    <w:p w:rsidR="00EA150E" w:rsidRPr="00EA150E" w:rsidRDefault="00EA150E" w:rsidP="00D737C6">
      <w:pPr>
        <w:numPr>
          <w:ilvl w:val="0"/>
          <w:numId w:val="35"/>
        </w:numPr>
        <w:spacing w:line="276" w:lineRule="auto"/>
        <w:ind w:left="354" w:hanging="357"/>
        <w:jc w:val="both"/>
        <w:rPr>
          <w:rFonts w:cs="Arial"/>
        </w:rPr>
      </w:pPr>
      <w:r w:rsidRPr="00EA150E">
        <w:rPr>
          <w:rFonts w:cs="Arial"/>
        </w:rPr>
        <w:t xml:space="preserve">Staff name and their role with </w:t>
      </w:r>
      <w:r w:rsidRPr="00EA150E">
        <w:rPr>
          <w:rFonts w:cs="Arial"/>
          <w:shd w:val="clear" w:color="auto" w:fill="FFFFFF"/>
        </w:rPr>
        <w:t>the Trust</w:t>
      </w:r>
    </w:p>
    <w:p w:rsidR="00EA150E" w:rsidRPr="00EA150E" w:rsidRDefault="00EA150E" w:rsidP="00D737C6">
      <w:pPr>
        <w:numPr>
          <w:ilvl w:val="0"/>
          <w:numId w:val="35"/>
        </w:numPr>
        <w:spacing w:line="276" w:lineRule="auto"/>
        <w:ind w:left="354" w:hanging="357"/>
        <w:jc w:val="both"/>
        <w:rPr>
          <w:rFonts w:cs="Arial"/>
        </w:rPr>
      </w:pPr>
      <w:r w:rsidRPr="00EA150E">
        <w:rPr>
          <w:rFonts w:cs="Arial"/>
        </w:rPr>
        <w:t>Nature of the loyalty interest</w:t>
      </w:r>
    </w:p>
    <w:p w:rsidR="00EA150E" w:rsidRPr="00EA150E" w:rsidRDefault="00EA150E" w:rsidP="00D737C6">
      <w:pPr>
        <w:numPr>
          <w:ilvl w:val="0"/>
          <w:numId w:val="35"/>
        </w:numPr>
        <w:spacing w:line="276" w:lineRule="auto"/>
        <w:ind w:left="354" w:hanging="357"/>
        <w:jc w:val="both"/>
        <w:rPr>
          <w:rFonts w:cs="Arial"/>
        </w:rPr>
      </w:pPr>
      <w:r w:rsidRPr="00EA150E">
        <w:rPr>
          <w:rFonts w:cs="Arial"/>
        </w:rPr>
        <w:t>Relevant dates</w:t>
      </w:r>
    </w:p>
    <w:p w:rsidR="00EA150E" w:rsidRPr="00EA150E" w:rsidRDefault="00EA150E" w:rsidP="00D737C6">
      <w:pPr>
        <w:numPr>
          <w:ilvl w:val="0"/>
          <w:numId w:val="35"/>
        </w:numPr>
        <w:spacing w:line="276" w:lineRule="auto"/>
        <w:ind w:left="354" w:hanging="357"/>
        <w:jc w:val="both"/>
        <w:rPr>
          <w:rFonts w:cs="Arial"/>
          <w:u w:val="single"/>
        </w:rPr>
      </w:pPr>
      <w:r w:rsidRPr="00EA150E">
        <w:rPr>
          <w:rFonts w:cs="Arial"/>
        </w:rPr>
        <w:t>Other relevant information (e.g. action taken to mitigate against a conflict, details of any approvals given to depart from the terms of this policy).</w:t>
      </w:r>
    </w:p>
    <w:p w:rsidR="00EA150E" w:rsidRDefault="00EA150E" w:rsidP="00EA150E">
      <w:pPr>
        <w:pStyle w:val="Heading2"/>
        <w:spacing w:before="0" w:after="0" w:line="276" w:lineRule="auto"/>
        <w:rPr>
          <w:rFonts w:ascii="Arial" w:hAnsi="Arial" w:cs="Arial"/>
        </w:rPr>
      </w:pPr>
      <w:bookmarkStart w:id="42" w:name="_Toc16498289"/>
    </w:p>
    <w:p w:rsidR="00EA150E" w:rsidRPr="00EA150E" w:rsidRDefault="00EA150E" w:rsidP="00EA150E">
      <w:pPr>
        <w:pStyle w:val="Heading2"/>
        <w:spacing w:before="0" w:after="0" w:line="276" w:lineRule="auto"/>
        <w:rPr>
          <w:rFonts w:ascii="Arial" w:hAnsi="Arial" w:cs="Arial"/>
        </w:rPr>
      </w:pPr>
      <w:bookmarkStart w:id="43" w:name="_Toc87003399"/>
      <w:r w:rsidRPr="00EA150E">
        <w:rPr>
          <w:rFonts w:ascii="Arial" w:hAnsi="Arial" w:cs="Arial"/>
        </w:rPr>
        <w:t>Donations</w:t>
      </w:r>
      <w:bookmarkEnd w:id="42"/>
      <w:bookmarkEnd w:id="43"/>
      <w:r w:rsidRPr="00EA150E">
        <w:rPr>
          <w:rFonts w:ascii="Arial" w:hAnsi="Arial" w:cs="Arial"/>
        </w:rPr>
        <w:t xml:space="preserve"> </w:t>
      </w:r>
    </w:p>
    <w:p w:rsidR="00EA150E" w:rsidRDefault="00EA150E" w:rsidP="00EA150E">
      <w:pPr>
        <w:spacing w:line="276" w:lineRule="auto"/>
        <w:jc w:val="both"/>
        <w:rPr>
          <w:rFonts w:cs="Arial"/>
        </w:rPr>
      </w:pPr>
      <w:r w:rsidRPr="00EA150E">
        <w:rPr>
          <w:rFonts w:cs="Arial"/>
        </w:rPr>
        <w:t>Donations made by suppliers or bodies seeking to do business with the Trust should be treated with caution and not routinely accepted. In exceptional circumstances they may be accepted on behalf of the Trust’s charity but should always be declared.  A clear reason should be recorded as to why it was deemed acceptable, alongside the actual or estimated value.</w:t>
      </w:r>
    </w:p>
    <w:p w:rsidR="00EA150E" w:rsidRPr="00EA150E" w:rsidRDefault="00EA150E" w:rsidP="00EA150E">
      <w:pPr>
        <w:spacing w:line="276" w:lineRule="auto"/>
        <w:jc w:val="both"/>
        <w:rPr>
          <w:rFonts w:cs="Arial"/>
        </w:rPr>
      </w:pPr>
    </w:p>
    <w:p w:rsidR="00EA150E" w:rsidRDefault="00EA150E" w:rsidP="00EA150E">
      <w:pPr>
        <w:spacing w:line="276" w:lineRule="auto"/>
        <w:jc w:val="both"/>
        <w:rPr>
          <w:rFonts w:cs="Arial"/>
        </w:rPr>
      </w:pPr>
      <w:r w:rsidRPr="00EA150E">
        <w:rPr>
          <w:rFonts w:cs="Arial"/>
        </w:rPr>
        <w:t>Staff should not actively solicit charitable donations unless this is a prescribed or expected part of their duties for the Trust, or is being pursued on behalf of the Trust’s own</w:t>
      </w:r>
      <w:r w:rsidRPr="00EA150E">
        <w:rPr>
          <w:rFonts w:cs="Arial"/>
          <w:shd w:val="clear" w:color="auto" w:fill="FFFFFF"/>
        </w:rPr>
        <w:t xml:space="preserve"> </w:t>
      </w:r>
      <w:r w:rsidRPr="00EA150E">
        <w:rPr>
          <w:rFonts w:cs="Arial"/>
        </w:rPr>
        <w:t>registered charity or other charitable body and is not for their own personal gain.</w:t>
      </w:r>
    </w:p>
    <w:p w:rsidR="00EA150E" w:rsidRPr="00EA150E" w:rsidRDefault="00EA150E" w:rsidP="00EA150E">
      <w:pPr>
        <w:spacing w:line="276" w:lineRule="auto"/>
        <w:jc w:val="both"/>
        <w:rPr>
          <w:rFonts w:cs="Arial"/>
        </w:rPr>
      </w:pPr>
    </w:p>
    <w:p w:rsidR="00EA150E" w:rsidRDefault="00EA150E" w:rsidP="00EA150E">
      <w:pPr>
        <w:spacing w:line="276" w:lineRule="auto"/>
        <w:jc w:val="both"/>
        <w:rPr>
          <w:rFonts w:cs="Arial"/>
        </w:rPr>
      </w:pPr>
      <w:r w:rsidRPr="00EA150E">
        <w:rPr>
          <w:rFonts w:cs="Arial"/>
        </w:rPr>
        <w:t>Staff must obtain permission from the Trust if in their professional role they intend to undertake fundraising activities on behalf of a pre-approved charitable campaign for a charity other than the Trust’s own.</w:t>
      </w:r>
    </w:p>
    <w:p w:rsidR="00EA150E" w:rsidRPr="00EA150E" w:rsidRDefault="00EA150E" w:rsidP="00EA150E">
      <w:pPr>
        <w:spacing w:line="276" w:lineRule="auto"/>
        <w:jc w:val="both"/>
        <w:rPr>
          <w:rFonts w:cs="Arial"/>
        </w:rPr>
      </w:pPr>
    </w:p>
    <w:p w:rsidR="00EA150E" w:rsidRDefault="00EA150E" w:rsidP="00EA150E">
      <w:pPr>
        <w:spacing w:line="276" w:lineRule="auto"/>
        <w:jc w:val="both"/>
        <w:rPr>
          <w:rFonts w:cs="Arial"/>
        </w:rPr>
      </w:pPr>
      <w:r w:rsidRPr="00EA150E">
        <w:rPr>
          <w:rFonts w:cs="Arial"/>
        </w:rPr>
        <w:t>Donations, when received, should be made to the Trust’s charity(never to an individual) and a receipt should be issued.</w:t>
      </w:r>
    </w:p>
    <w:p w:rsidR="00EA150E" w:rsidRPr="00EA150E" w:rsidRDefault="00EA150E" w:rsidP="00EA150E">
      <w:pPr>
        <w:spacing w:line="276" w:lineRule="auto"/>
        <w:jc w:val="both"/>
        <w:rPr>
          <w:rFonts w:cs="Arial"/>
        </w:rPr>
      </w:pPr>
    </w:p>
    <w:p w:rsidR="00EA150E" w:rsidRPr="00EA150E" w:rsidRDefault="00EA150E" w:rsidP="00EA150E">
      <w:pPr>
        <w:spacing w:line="276" w:lineRule="auto"/>
        <w:jc w:val="both"/>
        <w:rPr>
          <w:rFonts w:cs="Arial"/>
        </w:rPr>
      </w:pPr>
      <w:r w:rsidRPr="00EA150E">
        <w:rPr>
          <w:rFonts w:cs="Arial"/>
        </w:rPr>
        <w:t>Staff wishing to make a donation to a charitable fund in lieu of receiving a professional fee may do so, subject to ensuring that they take personal responsibility for ensuring that any tax liabilities related to such donations are properly discharged and accounted for.</w:t>
      </w:r>
    </w:p>
    <w:p w:rsidR="00EA150E" w:rsidRPr="00EA150E" w:rsidRDefault="00EA150E" w:rsidP="00EA150E">
      <w:pPr>
        <w:spacing w:line="276" w:lineRule="auto"/>
        <w:jc w:val="both"/>
        <w:rPr>
          <w:rFonts w:cs="Arial"/>
        </w:rPr>
      </w:pPr>
      <w:r w:rsidRPr="00EA150E">
        <w:rPr>
          <w:rFonts w:cs="Arial"/>
          <w:shd w:val="clear" w:color="auto" w:fill="FFFFFF"/>
        </w:rPr>
        <w:lastRenderedPageBreak/>
        <w:t>The Trust</w:t>
      </w:r>
      <w:r w:rsidRPr="00EA150E">
        <w:rPr>
          <w:rFonts w:cs="Arial"/>
        </w:rPr>
        <w:t xml:space="preserve"> will maintain records in line with the above principles and rules and relevant obligations under charity law.</w:t>
      </w:r>
    </w:p>
    <w:p w:rsidR="00EA150E" w:rsidRDefault="00EA150E" w:rsidP="00EA150E">
      <w:pPr>
        <w:pStyle w:val="Heading2"/>
        <w:spacing w:before="0" w:after="0" w:line="276" w:lineRule="auto"/>
        <w:rPr>
          <w:rFonts w:ascii="Arial" w:hAnsi="Arial" w:cs="Arial"/>
        </w:rPr>
      </w:pPr>
      <w:bookmarkStart w:id="44" w:name="_Toc16498290"/>
    </w:p>
    <w:p w:rsidR="00EA150E" w:rsidRPr="00EA150E" w:rsidRDefault="00EA150E" w:rsidP="00EA150E">
      <w:pPr>
        <w:pStyle w:val="Heading2"/>
        <w:spacing w:before="0" w:after="0" w:line="276" w:lineRule="auto"/>
        <w:rPr>
          <w:rFonts w:ascii="Arial" w:hAnsi="Arial" w:cs="Arial"/>
        </w:rPr>
      </w:pPr>
      <w:bookmarkStart w:id="45" w:name="_Toc87003400"/>
      <w:r w:rsidRPr="00EA150E">
        <w:rPr>
          <w:rFonts w:ascii="Arial" w:hAnsi="Arial" w:cs="Arial"/>
        </w:rPr>
        <w:t>Sponsored events</w:t>
      </w:r>
      <w:bookmarkEnd w:id="44"/>
      <w:bookmarkEnd w:id="45"/>
      <w:r w:rsidRPr="00EA150E">
        <w:rPr>
          <w:rFonts w:ascii="Arial" w:hAnsi="Arial" w:cs="Arial"/>
        </w:rPr>
        <w:t xml:space="preserve"> </w:t>
      </w:r>
    </w:p>
    <w:p w:rsidR="00EA150E" w:rsidRDefault="00EA150E" w:rsidP="00EA150E">
      <w:pPr>
        <w:spacing w:line="276" w:lineRule="auto"/>
        <w:jc w:val="both"/>
        <w:rPr>
          <w:rFonts w:cs="Arial"/>
        </w:rPr>
      </w:pPr>
      <w:r w:rsidRPr="00EA150E">
        <w:rPr>
          <w:rFonts w:cs="Arial"/>
        </w:rPr>
        <w:t>Sponsorship of events by appropriate external bodies will only be approved if a reasonable person would conclude that the event will result in clear benefit for the Trusts and the NHS.  During dealings with sponsors there must be no breach of patient or individual confidentiality or data protection rules and legislation.</w:t>
      </w:r>
    </w:p>
    <w:p w:rsidR="00EA150E" w:rsidRPr="00EA150E" w:rsidRDefault="00EA150E" w:rsidP="00EA150E">
      <w:pPr>
        <w:spacing w:line="276" w:lineRule="auto"/>
        <w:jc w:val="both"/>
        <w:rPr>
          <w:rFonts w:cs="Arial"/>
        </w:rPr>
      </w:pPr>
    </w:p>
    <w:p w:rsidR="00EA150E" w:rsidRDefault="00EA150E" w:rsidP="00EA150E">
      <w:pPr>
        <w:spacing w:line="276" w:lineRule="auto"/>
        <w:jc w:val="both"/>
        <w:rPr>
          <w:rFonts w:cs="Arial"/>
        </w:rPr>
      </w:pPr>
      <w:r w:rsidRPr="00EA150E">
        <w:rPr>
          <w:rFonts w:cs="Arial"/>
        </w:rPr>
        <w:t>No information should be supplied to the sponsor from which they could gain a commercial advantage, and information which is not in the public domain should not normally be supplied.  At the Trust’s discretion, sponsors or their representatives may attend or take part in the event but they should not have a dominant influence over the content or the main purpose of the event.  The involvement of a sponsor in an event should always be clearly identified.</w:t>
      </w:r>
    </w:p>
    <w:p w:rsidR="00EA150E" w:rsidRPr="00EA150E" w:rsidRDefault="00EA150E" w:rsidP="00EA150E">
      <w:pPr>
        <w:spacing w:line="276" w:lineRule="auto"/>
        <w:jc w:val="both"/>
        <w:rPr>
          <w:rFonts w:cs="Arial"/>
        </w:rPr>
      </w:pPr>
    </w:p>
    <w:p w:rsidR="00EA150E" w:rsidRPr="00EA150E" w:rsidRDefault="00EA150E" w:rsidP="00EA150E">
      <w:pPr>
        <w:spacing w:line="276" w:lineRule="auto"/>
        <w:jc w:val="both"/>
        <w:rPr>
          <w:rFonts w:cs="Arial"/>
        </w:rPr>
      </w:pPr>
      <w:r w:rsidRPr="00EA150E">
        <w:rPr>
          <w:rFonts w:cs="Arial"/>
        </w:rPr>
        <w:t>Staff within the Trust involved in securing sponsorship of events should make it clear that sponsorship does not equate to endorsement of a company or its products and this should be made visibly clear on any promotional or other materials relating to the event.  Staff arranging sponsored events must declare this to the Trust.  The Trust will maintain records regarding sponsored events in line with the above principles and rules.</w:t>
      </w:r>
    </w:p>
    <w:p w:rsidR="00EA150E" w:rsidRDefault="00EA150E" w:rsidP="00EA150E">
      <w:pPr>
        <w:pStyle w:val="Heading2"/>
        <w:spacing w:before="0" w:after="0" w:line="276" w:lineRule="auto"/>
        <w:rPr>
          <w:rFonts w:ascii="Arial" w:hAnsi="Arial" w:cs="Arial"/>
        </w:rPr>
      </w:pPr>
      <w:bookmarkStart w:id="46" w:name="_Toc16498291"/>
    </w:p>
    <w:p w:rsidR="00EA150E" w:rsidRPr="00EA150E" w:rsidRDefault="00EA150E" w:rsidP="00EA150E">
      <w:pPr>
        <w:pStyle w:val="Heading2"/>
        <w:spacing w:before="0" w:after="0" w:line="276" w:lineRule="auto"/>
        <w:rPr>
          <w:rFonts w:ascii="Arial" w:hAnsi="Arial" w:cs="Arial"/>
        </w:rPr>
      </w:pPr>
      <w:bookmarkStart w:id="47" w:name="_Toc87003401"/>
      <w:r w:rsidRPr="00EA150E">
        <w:rPr>
          <w:rFonts w:ascii="Arial" w:hAnsi="Arial" w:cs="Arial"/>
        </w:rPr>
        <w:t>Sponsored Research</w:t>
      </w:r>
      <w:bookmarkEnd w:id="46"/>
      <w:bookmarkEnd w:id="47"/>
      <w:r w:rsidRPr="00EA150E">
        <w:rPr>
          <w:rFonts w:ascii="Arial" w:hAnsi="Arial" w:cs="Arial"/>
        </w:rPr>
        <w:t xml:space="preserve"> </w:t>
      </w:r>
    </w:p>
    <w:p w:rsidR="00EA150E" w:rsidRDefault="00EA150E" w:rsidP="00EA150E">
      <w:pPr>
        <w:spacing w:line="276" w:lineRule="auto"/>
        <w:jc w:val="both"/>
        <w:rPr>
          <w:rFonts w:cs="Arial"/>
        </w:rPr>
      </w:pPr>
      <w:r w:rsidRPr="00EA150E">
        <w:rPr>
          <w:rFonts w:cs="Arial"/>
        </w:rPr>
        <w:t>Funding sources for research purposes must be transparent.  Any proposed research must go through the relevant health research authority or other approvals process.</w:t>
      </w:r>
    </w:p>
    <w:p w:rsidR="00EA150E" w:rsidRPr="00EA150E" w:rsidRDefault="00EA150E" w:rsidP="00EA150E">
      <w:pPr>
        <w:spacing w:line="276" w:lineRule="auto"/>
        <w:jc w:val="both"/>
        <w:rPr>
          <w:rFonts w:cs="Arial"/>
        </w:rPr>
      </w:pPr>
    </w:p>
    <w:p w:rsidR="00EA150E" w:rsidRDefault="00EA150E" w:rsidP="00EA150E">
      <w:pPr>
        <w:spacing w:line="276" w:lineRule="auto"/>
        <w:jc w:val="both"/>
        <w:rPr>
          <w:rFonts w:cs="Arial"/>
        </w:rPr>
      </w:pPr>
      <w:r w:rsidRPr="00EA150E">
        <w:rPr>
          <w:rFonts w:cs="Arial"/>
        </w:rPr>
        <w:t>There must be a written protocol and written contract between staff, the Trust, and/or institutes at which the study will take place and the sponsoring organisation, which specifies the nature of the services to be provided and the payment for those services.  The study must not constitute an inducement to prescribe, supply, administer, recommend, buy or sell any medicine, medical device, equipment or service.</w:t>
      </w:r>
    </w:p>
    <w:p w:rsidR="00EA150E" w:rsidRPr="00EA150E" w:rsidRDefault="00EA150E" w:rsidP="00EA150E">
      <w:pPr>
        <w:spacing w:line="276" w:lineRule="auto"/>
        <w:jc w:val="both"/>
        <w:rPr>
          <w:rFonts w:cs="Arial"/>
        </w:rPr>
      </w:pPr>
    </w:p>
    <w:p w:rsidR="00EA150E" w:rsidRPr="00EA150E" w:rsidRDefault="00EA150E" w:rsidP="00EA150E">
      <w:pPr>
        <w:spacing w:line="276" w:lineRule="auto"/>
        <w:jc w:val="both"/>
        <w:rPr>
          <w:rFonts w:cs="Arial"/>
        </w:rPr>
      </w:pPr>
      <w:r w:rsidRPr="00EA150E">
        <w:rPr>
          <w:rFonts w:cs="Arial"/>
        </w:rPr>
        <w:t>Staff should declare involvement with sponsored research to the Trust.</w:t>
      </w:r>
    </w:p>
    <w:p w:rsidR="00EA150E" w:rsidRDefault="00EA150E" w:rsidP="00EA150E">
      <w:pPr>
        <w:pStyle w:val="Heading4"/>
        <w:spacing w:before="0" w:line="276" w:lineRule="auto"/>
        <w:rPr>
          <w:rFonts w:ascii="Arial" w:hAnsi="Arial" w:cs="Arial"/>
        </w:rPr>
      </w:pPr>
    </w:p>
    <w:p w:rsidR="00EA150E" w:rsidRPr="00EA150E" w:rsidRDefault="00EA150E" w:rsidP="00EA150E">
      <w:pPr>
        <w:pStyle w:val="Heading4"/>
        <w:spacing w:before="0" w:line="276" w:lineRule="auto"/>
        <w:rPr>
          <w:rFonts w:ascii="Arial" w:hAnsi="Arial" w:cs="Arial"/>
        </w:rPr>
      </w:pPr>
      <w:r w:rsidRPr="00EA150E">
        <w:rPr>
          <w:rFonts w:ascii="Arial" w:hAnsi="Arial" w:cs="Arial"/>
        </w:rPr>
        <w:t xml:space="preserve">What should be declared </w:t>
      </w:r>
    </w:p>
    <w:p w:rsidR="00EA150E" w:rsidRPr="00EA150E" w:rsidRDefault="00EA150E" w:rsidP="00D737C6">
      <w:pPr>
        <w:numPr>
          <w:ilvl w:val="0"/>
          <w:numId w:val="36"/>
        </w:numPr>
        <w:tabs>
          <w:tab w:val="clear" w:pos="720"/>
          <w:tab w:val="num" w:pos="360"/>
        </w:tabs>
        <w:spacing w:line="276" w:lineRule="auto"/>
        <w:ind w:left="354" w:hanging="357"/>
        <w:jc w:val="both"/>
        <w:rPr>
          <w:rFonts w:cs="Arial"/>
        </w:rPr>
      </w:pPr>
      <w:r w:rsidRPr="00EA150E">
        <w:rPr>
          <w:rFonts w:cs="Arial"/>
        </w:rPr>
        <w:t>The Trust will retain written records of sponsorship of research, in line with the above principles and rules</w:t>
      </w:r>
    </w:p>
    <w:p w:rsidR="00EA150E" w:rsidRPr="00EA150E" w:rsidRDefault="00EA150E" w:rsidP="00D737C6">
      <w:pPr>
        <w:numPr>
          <w:ilvl w:val="0"/>
          <w:numId w:val="36"/>
        </w:numPr>
        <w:tabs>
          <w:tab w:val="clear" w:pos="720"/>
          <w:tab w:val="num" w:pos="360"/>
        </w:tabs>
        <w:spacing w:line="276" w:lineRule="auto"/>
        <w:ind w:left="354" w:hanging="357"/>
        <w:jc w:val="both"/>
        <w:rPr>
          <w:rFonts w:cs="Arial"/>
        </w:rPr>
      </w:pPr>
      <w:r w:rsidRPr="00EA150E">
        <w:rPr>
          <w:rFonts w:cs="Arial"/>
        </w:rPr>
        <w:t>Staff should declare:</w:t>
      </w:r>
    </w:p>
    <w:p w:rsidR="00EA150E" w:rsidRPr="00EA150E" w:rsidRDefault="00EA150E" w:rsidP="00D737C6">
      <w:pPr>
        <w:numPr>
          <w:ilvl w:val="2"/>
          <w:numId w:val="7"/>
        </w:numPr>
        <w:spacing w:line="276" w:lineRule="auto"/>
        <w:ind w:left="916" w:hanging="425"/>
        <w:jc w:val="both"/>
        <w:rPr>
          <w:rFonts w:cs="Arial"/>
        </w:rPr>
      </w:pPr>
      <w:r w:rsidRPr="00EA150E">
        <w:rPr>
          <w:rFonts w:cs="Arial"/>
        </w:rPr>
        <w:t xml:space="preserve">their name and their role with the Trust </w:t>
      </w:r>
    </w:p>
    <w:p w:rsidR="00EA150E" w:rsidRPr="00EA150E" w:rsidRDefault="00EA150E" w:rsidP="00D737C6">
      <w:pPr>
        <w:numPr>
          <w:ilvl w:val="2"/>
          <w:numId w:val="7"/>
        </w:numPr>
        <w:spacing w:line="276" w:lineRule="auto"/>
        <w:ind w:left="916" w:hanging="425"/>
        <w:jc w:val="both"/>
        <w:rPr>
          <w:rFonts w:cs="Arial"/>
        </w:rPr>
      </w:pPr>
      <w:r w:rsidRPr="00EA150E">
        <w:rPr>
          <w:rFonts w:cs="Arial"/>
        </w:rPr>
        <w:t xml:space="preserve">nature of their involvement in the sponsored research </w:t>
      </w:r>
    </w:p>
    <w:p w:rsidR="00EA150E" w:rsidRPr="00EA150E" w:rsidRDefault="00EA150E" w:rsidP="00D737C6">
      <w:pPr>
        <w:numPr>
          <w:ilvl w:val="2"/>
          <w:numId w:val="7"/>
        </w:numPr>
        <w:spacing w:line="276" w:lineRule="auto"/>
        <w:ind w:left="916" w:hanging="425"/>
        <w:jc w:val="both"/>
        <w:rPr>
          <w:rFonts w:cs="Arial"/>
        </w:rPr>
      </w:pPr>
      <w:r w:rsidRPr="00EA150E">
        <w:rPr>
          <w:rFonts w:cs="Arial"/>
        </w:rPr>
        <w:t>relevant dates</w:t>
      </w:r>
    </w:p>
    <w:p w:rsidR="00EA150E" w:rsidRPr="00EA150E" w:rsidRDefault="00EA150E" w:rsidP="00D737C6">
      <w:pPr>
        <w:numPr>
          <w:ilvl w:val="2"/>
          <w:numId w:val="7"/>
        </w:numPr>
        <w:spacing w:line="276" w:lineRule="auto"/>
        <w:ind w:left="916" w:hanging="425"/>
        <w:jc w:val="both"/>
        <w:rPr>
          <w:rFonts w:cs="Arial"/>
        </w:rPr>
      </w:pPr>
      <w:r w:rsidRPr="00EA150E">
        <w:rPr>
          <w:rFonts w:cs="Arial"/>
        </w:rPr>
        <w:lastRenderedPageBreak/>
        <w:t xml:space="preserve">other relevant information (e.g. what, if any, benefit the sponsor derives from the sponsorship, action taken to mitigate against a conflict, details of any approvals given to depart from the terms of this policy). </w:t>
      </w:r>
    </w:p>
    <w:p w:rsidR="002C19E7" w:rsidRDefault="002C19E7" w:rsidP="00EA150E">
      <w:pPr>
        <w:pStyle w:val="Heading2"/>
        <w:spacing w:before="0" w:after="0" w:line="276" w:lineRule="auto"/>
        <w:rPr>
          <w:rFonts w:ascii="Arial" w:hAnsi="Arial" w:cs="Arial"/>
        </w:rPr>
      </w:pPr>
      <w:bookmarkStart w:id="48" w:name="_Toc16498292"/>
    </w:p>
    <w:p w:rsidR="00EA150E" w:rsidRPr="00EA150E" w:rsidRDefault="00EA150E" w:rsidP="00EA150E">
      <w:pPr>
        <w:pStyle w:val="Heading2"/>
        <w:spacing w:before="0" w:after="0" w:line="276" w:lineRule="auto"/>
        <w:rPr>
          <w:rFonts w:ascii="Arial" w:hAnsi="Arial" w:cs="Arial"/>
        </w:rPr>
      </w:pPr>
      <w:bookmarkStart w:id="49" w:name="_Toc87003402"/>
      <w:r w:rsidRPr="00EA150E">
        <w:rPr>
          <w:rFonts w:ascii="Arial" w:hAnsi="Arial" w:cs="Arial"/>
        </w:rPr>
        <w:t>Sponsored posts</w:t>
      </w:r>
      <w:bookmarkEnd w:id="48"/>
      <w:bookmarkEnd w:id="49"/>
      <w:r w:rsidRPr="00EA150E">
        <w:rPr>
          <w:rFonts w:ascii="Arial" w:hAnsi="Arial" w:cs="Arial"/>
        </w:rPr>
        <w:t xml:space="preserve"> </w:t>
      </w:r>
    </w:p>
    <w:p w:rsidR="00EA150E" w:rsidRDefault="00EA150E" w:rsidP="00EA150E">
      <w:pPr>
        <w:spacing w:line="276" w:lineRule="auto"/>
        <w:jc w:val="both"/>
        <w:rPr>
          <w:rFonts w:eastAsia="HGSMinchoE" w:cs="Arial"/>
        </w:rPr>
      </w:pPr>
      <w:r w:rsidRPr="00EA150E">
        <w:rPr>
          <w:rFonts w:eastAsia="HGSMinchoE" w:cs="Arial"/>
        </w:rPr>
        <w:t xml:space="preserve">External sponsorship of a post requires prior approval from the Trust.  Rolling sponsorship of posts should be avoided unless appropriate checkpoints are put in place to review and withdraw if appropriate.  </w:t>
      </w:r>
    </w:p>
    <w:p w:rsidR="002C19E7" w:rsidRPr="00EA150E" w:rsidRDefault="002C19E7" w:rsidP="00EA150E">
      <w:pPr>
        <w:spacing w:line="276" w:lineRule="auto"/>
        <w:jc w:val="both"/>
        <w:rPr>
          <w:rFonts w:eastAsia="HGSMinchoE" w:cs="Arial"/>
        </w:rPr>
      </w:pPr>
    </w:p>
    <w:p w:rsidR="00EA150E" w:rsidRDefault="00EA150E" w:rsidP="00EA150E">
      <w:pPr>
        <w:spacing w:line="276" w:lineRule="auto"/>
        <w:jc w:val="both"/>
        <w:rPr>
          <w:rFonts w:eastAsia="HGSMinchoE" w:cs="Arial"/>
        </w:rPr>
      </w:pPr>
      <w:r w:rsidRPr="00EA150E">
        <w:rPr>
          <w:rFonts w:eastAsia="HGSMinchoE" w:cs="Arial"/>
        </w:rPr>
        <w:t>Sponsorship of a post should only happen where there is written confirmation that the arrangements will have no effect on purchasing decisions or prescribing and dispensing habits. This should be audited for the duration of the sponsorship.</w:t>
      </w:r>
    </w:p>
    <w:p w:rsidR="002C19E7" w:rsidRPr="00EA150E" w:rsidRDefault="002C19E7" w:rsidP="00EA150E">
      <w:pPr>
        <w:spacing w:line="276" w:lineRule="auto"/>
        <w:jc w:val="both"/>
        <w:rPr>
          <w:rFonts w:eastAsia="HGSMinchoE" w:cs="Arial"/>
        </w:rPr>
      </w:pPr>
    </w:p>
    <w:p w:rsidR="00EA150E" w:rsidRDefault="00EA150E" w:rsidP="00EA150E">
      <w:pPr>
        <w:spacing w:line="276" w:lineRule="auto"/>
        <w:jc w:val="both"/>
        <w:rPr>
          <w:rFonts w:eastAsia="HGSMinchoE" w:cs="Arial"/>
        </w:rPr>
      </w:pPr>
      <w:r w:rsidRPr="00EA150E">
        <w:rPr>
          <w:rFonts w:eastAsia="HGSMinchoE" w:cs="Arial"/>
        </w:rPr>
        <w:t>Written agreements should detail the circumstances under which organisations have the ability to exit sponsorship arrangements if conflicts of interest which cannot be managed arise.</w:t>
      </w:r>
    </w:p>
    <w:p w:rsidR="002C19E7" w:rsidRPr="00EA150E" w:rsidRDefault="002C19E7" w:rsidP="00EA150E">
      <w:pPr>
        <w:spacing w:line="276" w:lineRule="auto"/>
        <w:jc w:val="both"/>
        <w:rPr>
          <w:rFonts w:eastAsia="HGSMinchoE" w:cs="Arial"/>
        </w:rPr>
      </w:pPr>
    </w:p>
    <w:p w:rsidR="00EA150E" w:rsidRDefault="00EA150E" w:rsidP="00EA150E">
      <w:pPr>
        <w:spacing w:line="276" w:lineRule="auto"/>
        <w:jc w:val="both"/>
        <w:rPr>
          <w:rFonts w:eastAsia="HGSMinchoE" w:cs="Arial"/>
        </w:rPr>
      </w:pPr>
      <w:r w:rsidRPr="00EA150E">
        <w:rPr>
          <w:rFonts w:eastAsia="HGSMinchoE" w:cs="Arial"/>
        </w:rPr>
        <w:t>Sponsored post holders must not promote or favour the sponsor’s products, and information about alternative products and suppliers should be provided.  Sponsors should not have any undue influence over the duties of the post or have any preferential access to services, materials or intellectual property relating to or developed in connection with the sponsored posts.</w:t>
      </w:r>
    </w:p>
    <w:p w:rsidR="002C19E7" w:rsidRPr="00EA150E" w:rsidRDefault="002C19E7" w:rsidP="00EA150E">
      <w:pPr>
        <w:spacing w:line="276" w:lineRule="auto"/>
        <w:jc w:val="both"/>
        <w:rPr>
          <w:rFonts w:eastAsia="HGSMinchoE" w:cs="Arial"/>
        </w:rPr>
      </w:pPr>
    </w:p>
    <w:p w:rsidR="00EA150E" w:rsidRPr="00EA150E" w:rsidRDefault="00EA150E" w:rsidP="00EA150E">
      <w:pPr>
        <w:spacing w:line="276" w:lineRule="auto"/>
        <w:jc w:val="both"/>
        <w:rPr>
          <w:rFonts w:cs="Arial"/>
        </w:rPr>
      </w:pPr>
      <w:r w:rsidRPr="00EA150E">
        <w:rPr>
          <w:rFonts w:cs="Arial"/>
        </w:rPr>
        <w:t>The Trust will retain written records of sponsorship of posts, in line with the above principles and rules.  Staff should declare any other interests arising as a result of their association with the sponsor, in line with the content in the rest of this policy.</w:t>
      </w:r>
    </w:p>
    <w:p w:rsidR="002C19E7" w:rsidRDefault="002C19E7" w:rsidP="00EA150E">
      <w:pPr>
        <w:pStyle w:val="Heading2"/>
        <w:spacing w:before="0" w:after="0" w:line="276" w:lineRule="auto"/>
        <w:rPr>
          <w:rFonts w:ascii="Arial" w:hAnsi="Arial" w:cs="Arial"/>
        </w:rPr>
      </w:pPr>
      <w:bookmarkStart w:id="50" w:name="_Toc16498293"/>
    </w:p>
    <w:p w:rsidR="00EA150E" w:rsidRPr="00EA150E" w:rsidRDefault="00EA150E" w:rsidP="00EA150E">
      <w:pPr>
        <w:pStyle w:val="Heading2"/>
        <w:spacing w:before="0" w:after="0" w:line="276" w:lineRule="auto"/>
        <w:rPr>
          <w:rFonts w:ascii="Arial" w:hAnsi="Arial" w:cs="Arial"/>
        </w:rPr>
      </w:pPr>
      <w:bookmarkStart w:id="51" w:name="_Toc87003403"/>
      <w:r w:rsidRPr="00EA150E">
        <w:rPr>
          <w:rFonts w:ascii="Arial" w:hAnsi="Arial" w:cs="Arial"/>
        </w:rPr>
        <w:t>Clinical Private Practice</w:t>
      </w:r>
      <w:bookmarkEnd w:id="50"/>
      <w:bookmarkEnd w:id="51"/>
    </w:p>
    <w:p w:rsidR="00EA150E" w:rsidRPr="00EA150E" w:rsidRDefault="00EA150E" w:rsidP="00EA150E">
      <w:pPr>
        <w:spacing w:line="276" w:lineRule="auto"/>
        <w:jc w:val="both"/>
        <w:rPr>
          <w:rFonts w:cs="Arial"/>
        </w:rPr>
      </w:pPr>
      <w:r w:rsidRPr="00EA150E">
        <w:rPr>
          <w:rFonts w:cs="Arial"/>
        </w:rPr>
        <w:t>Clinical staff should declare all private practice on appointment, and/or any new private practice when it arises</w:t>
      </w:r>
      <w:r w:rsidRPr="00EA150E">
        <w:rPr>
          <w:rStyle w:val="FootnoteReference"/>
          <w:rFonts w:cs="Arial"/>
        </w:rPr>
        <w:footnoteReference w:id="3"/>
      </w:r>
      <w:r w:rsidRPr="00EA150E">
        <w:rPr>
          <w:rFonts w:cs="Arial"/>
        </w:rPr>
        <w:t xml:space="preserve"> including:</w:t>
      </w:r>
    </w:p>
    <w:p w:rsidR="00EA150E" w:rsidRPr="00EA150E" w:rsidRDefault="00EA150E" w:rsidP="00D737C6">
      <w:pPr>
        <w:numPr>
          <w:ilvl w:val="0"/>
          <w:numId w:val="37"/>
        </w:numPr>
        <w:spacing w:line="276" w:lineRule="auto"/>
        <w:ind w:left="354" w:hanging="357"/>
        <w:rPr>
          <w:rFonts w:eastAsia="HGSMinchoE" w:cs="Arial"/>
          <w:bCs/>
        </w:rPr>
      </w:pPr>
      <w:r w:rsidRPr="00EA150E">
        <w:rPr>
          <w:rFonts w:eastAsia="HGSMinchoE" w:cs="Arial"/>
        </w:rPr>
        <w:t>Where they practise (name of private facility)</w:t>
      </w:r>
    </w:p>
    <w:p w:rsidR="00EA150E" w:rsidRPr="00EA150E" w:rsidRDefault="00EA150E" w:rsidP="00D737C6">
      <w:pPr>
        <w:numPr>
          <w:ilvl w:val="0"/>
          <w:numId w:val="37"/>
        </w:numPr>
        <w:spacing w:line="276" w:lineRule="auto"/>
        <w:ind w:left="354" w:hanging="357"/>
        <w:rPr>
          <w:rFonts w:eastAsia="HGSMinchoE" w:cs="Arial"/>
          <w:bCs/>
        </w:rPr>
      </w:pPr>
      <w:r w:rsidRPr="00EA150E">
        <w:rPr>
          <w:rFonts w:eastAsia="HGSMinchoE" w:cs="Arial"/>
        </w:rPr>
        <w:t>What they practise (specialty, major procedures)</w:t>
      </w:r>
    </w:p>
    <w:p w:rsidR="00EA150E" w:rsidRPr="00EA150E" w:rsidRDefault="00EA150E" w:rsidP="00D737C6">
      <w:pPr>
        <w:numPr>
          <w:ilvl w:val="0"/>
          <w:numId w:val="37"/>
        </w:numPr>
        <w:spacing w:line="276" w:lineRule="auto"/>
        <w:ind w:left="354" w:hanging="357"/>
        <w:jc w:val="both"/>
        <w:rPr>
          <w:rFonts w:cs="Arial"/>
        </w:rPr>
      </w:pPr>
      <w:r w:rsidRPr="00EA150E">
        <w:rPr>
          <w:rFonts w:eastAsia="HGSMinchoE" w:cs="Arial"/>
        </w:rPr>
        <w:t>When they practise (identified sessions/time commitment).</w:t>
      </w:r>
    </w:p>
    <w:p w:rsidR="002C19E7" w:rsidRDefault="002C19E7" w:rsidP="00EA150E">
      <w:pPr>
        <w:spacing w:line="276" w:lineRule="auto"/>
        <w:jc w:val="both"/>
        <w:rPr>
          <w:rFonts w:cs="Arial"/>
        </w:rPr>
      </w:pPr>
    </w:p>
    <w:p w:rsidR="00EA150E" w:rsidRPr="00EA150E" w:rsidRDefault="00EA150E" w:rsidP="00EA150E">
      <w:pPr>
        <w:spacing w:line="276" w:lineRule="auto"/>
        <w:jc w:val="both"/>
        <w:rPr>
          <w:rFonts w:cs="Arial"/>
        </w:rPr>
      </w:pPr>
      <w:r w:rsidRPr="00EA150E">
        <w:rPr>
          <w:rFonts w:cs="Arial"/>
        </w:rPr>
        <w:t>Clinical staff should (unless existing contractual provisions require otherwise or unless emergency treatment for private patients is needed):</w:t>
      </w:r>
    </w:p>
    <w:p w:rsidR="00EA150E" w:rsidRPr="00EA150E" w:rsidRDefault="00EA150E" w:rsidP="00D737C6">
      <w:pPr>
        <w:numPr>
          <w:ilvl w:val="0"/>
          <w:numId w:val="38"/>
        </w:numPr>
        <w:tabs>
          <w:tab w:val="clear" w:pos="720"/>
          <w:tab w:val="num" w:pos="360"/>
        </w:tabs>
        <w:spacing w:line="276" w:lineRule="auto"/>
        <w:ind w:left="354" w:hanging="357"/>
        <w:jc w:val="both"/>
        <w:rPr>
          <w:rFonts w:cs="Arial"/>
        </w:rPr>
      </w:pPr>
      <w:r w:rsidRPr="00EA150E">
        <w:rPr>
          <w:rFonts w:cs="Arial"/>
        </w:rPr>
        <w:t>Seek prior approval of their Trust before taking up private practice</w:t>
      </w:r>
    </w:p>
    <w:p w:rsidR="00EA150E" w:rsidRPr="00EA150E" w:rsidRDefault="00EA150E" w:rsidP="00D737C6">
      <w:pPr>
        <w:numPr>
          <w:ilvl w:val="0"/>
          <w:numId w:val="38"/>
        </w:numPr>
        <w:tabs>
          <w:tab w:val="clear" w:pos="720"/>
          <w:tab w:val="num" w:pos="360"/>
        </w:tabs>
        <w:spacing w:line="276" w:lineRule="auto"/>
        <w:ind w:left="354" w:hanging="357"/>
        <w:jc w:val="both"/>
        <w:rPr>
          <w:rFonts w:cs="Arial"/>
        </w:rPr>
      </w:pPr>
      <w:r w:rsidRPr="00EA150E">
        <w:rPr>
          <w:rFonts w:cs="Arial"/>
        </w:rPr>
        <w:t>Ensure that, where there would otherwise be a conflict or potential conflict of interest, NHS commitments take precedence over private work</w:t>
      </w:r>
      <w:r w:rsidRPr="00EA150E">
        <w:rPr>
          <w:rStyle w:val="FootnoteReference"/>
          <w:rFonts w:cs="Arial"/>
        </w:rPr>
        <w:footnoteReference w:id="4"/>
      </w:r>
      <w:r w:rsidRPr="00EA150E">
        <w:rPr>
          <w:rFonts w:cs="Arial"/>
        </w:rPr>
        <w:t xml:space="preserve"> </w:t>
      </w:r>
    </w:p>
    <w:p w:rsidR="00EA150E" w:rsidRPr="00EA150E" w:rsidRDefault="00EA150E" w:rsidP="00D737C6">
      <w:pPr>
        <w:numPr>
          <w:ilvl w:val="0"/>
          <w:numId w:val="38"/>
        </w:numPr>
        <w:tabs>
          <w:tab w:val="clear" w:pos="720"/>
          <w:tab w:val="num" w:pos="360"/>
        </w:tabs>
        <w:spacing w:line="276" w:lineRule="auto"/>
        <w:ind w:left="354" w:hanging="357"/>
        <w:jc w:val="both"/>
        <w:rPr>
          <w:rFonts w:cs="Arial"/>
        </w:rPr>
      </w:pPr>
      <w:r w:rsidRPr="00EA150E">
        <w:rPr>
          <w:rFonts w:cs="Arial"/>
        </w:rPr>
        <w:lastRenderedPageBreak/>
        <w:t>Not accept direct or indirect financial incentives from private providers other than those allowed by Competition and Markets Authority guidelines:</w:t>
      </w:r>
    </w:p>
    <w:p w:rsidR="00EA150E" w:rsidRPr="00EA150E" w:rsidRDefault="005867EB" w:rsidP="00EA150E">
      <w:pPr>
        <w:spacing w:line="276" w:lineRule="auto"/>
        <w:ind w:left="354"/>
        <w:jc w:val="both"/>
        <w:rPr>
          <w:rFonts w:cs="Arial"/>
        </w:rPr>
      </w:pPr>
      <w:hyperlink r:id="rId13" w:history="1">
        <w:r w:rsidR="00EA150E" w:rsidRPr="00EA150E">
          <w:rPr>
            <w:rStyle w:val="Hyperlink"/>
            <w:rFonts w:cs="Arial"/>
          </w:rPr>
          <w:t>https://assets.publishing.service.gov.uk/media/542c1543e5274a1314000c56/Non-Divestment_Order_amended.pdf</w:t>
        </w:r>
      </w:hyperlink>
    </w:p>
    <w:p w:rsidR="002C19E7" w:rsidRDefault="002C19E7" w:rsidP="00EA150E">
      <w:pPr>
        <w:spacing w:line="276" w:lineRule="auto"/>
        <w:jc w:val="both"/>
        <w:rPr>
          <w:rFonts w:cs="Arial"/>
        </w:rPr>
      </w:pPr>
    </w:p>
    <w:p w:rsidR="00EA150E" w:rsidRPr="00EA150E" w:rsidRDefault="00EA150E" w:rsidP="00EA150E">
      <w:pPr>
        <w:spacing w:line="276" w:lineRule="auto"/>
        <w:jc w:val="both"/>
        <w:rPr>
          <w:rFonts w:cs="Arial"/>
        </w:rPr>
      </w:pPr>
      <w:r w:rsidRPr="00EA150E">
        <w:rPr>
          <w:rFonts w:cs="Arial"/>
        </w:rPr>
        <w:t>Hospital Consultants should not initiate discussions about providing their Private Professional Services for NHS patients, nor should they ask other staff to initiate such discussions on their behalf.</w:t>
      </w:r>
    </w:p>
    <w:p w:rsidR="002C19E7" w:rsidRDefault="002C19E7" w:rsidP="00EA150E">
      <w:pPr>
        <w:pStyle w:val="Heading4"/>
        <w:spacing w:before="0" w:line="276" w:lineRule="auto"/>
        <w:rPr>
          <w:rFonts w:ascii="Arial" w:hAnsi="Arial" w:cs="Arial"/>
        </w:rPr>
      </w:pPr>
    </w:p>
    <w:p w:rsidR="00EA150E" w:rsidRPr="00EA150E" w:rsidRDefault="00EA150E" w:rsidP="00EA150E">
      <w:pPr>
        <w:pStyle w:val="Heading4"/>
        <w:spacing w:before="0" w:line="276" w:lineRule="auto"/>
        <w:rPr>
          <w:rFonts w:ascii="Arial" w:hAnsi="Arial" w:cs="Arial"/>
        </w:rPr>
      </w:pPr>
      <w:r w:rsidRPr="00EA150E">
        <w:rPr>
          <w:rFonts w:ascii="Arial" w:hAnsi="Arial" w:cs="Arial"/>
        </w:rPr>
        <w:t xml:space="preserve">What should be declared </w:t>
      </w:r>
    </w:p>
    <w:p w:rsidR="00EA150E" w:rsidRPr="00EA150E" w:rsidRDefault="00EA150E" w:rsidP="00D737C6">
      <w:pPr>
        <w:numPr>
          <w:ilvl w:val="0"/>
          <w:numId w:val="39"/>
        </w:numPr>
        <w:spacing w:line="276" w:lineRule="auto"/>
        <w:ind w:left="354" w:hanging="357"/>
        <w:jc w:val="both"/>
        <w:rPr>
          <w:rFonts w:cs="Arial"/>
        </w:rPr>
      </w:pPr>
      <w:r w:rsidRPr="00EA150E">
        <w:rPr>
          <w:rFonts w:cs="Arial"/>
        </w:rPr>
        <w:t>Staff name and their role with the Trust</w:t>
      </w:r>
    </w:p>
    <w:p w:rsidR="00EA150E" w:rsidRPr="00EA150E" w:rsidRDefault="00EA150E" w:rsidP="00D737C6">
      <w:pPr>
        <w:numPr>
          <w:ilvl w:val="0"/>
          <w:numId w:val="39"/>
        </w:numPr>
        <w:spacing w:line="276" w:lineRule="auto"/>
        <w:ind w:left="354" w:hanging="357"/>
        <w:jc w:val="both"/>
        <w:rPr>
          <w:rFonts w:cs="Arial"/>
        </w:rPr>
      </w:pPr>
      <w:r w:rsidRPr="00EA150E">
        <w:rPr>
          <w:rFonts w:cs="Arial"/>
        </w:rPr>
        <w:t>A description of the nature of the private practice (e.g. what, where and when staff practise, sessional activity, etc)</w:t>
      </w:r>
    </w:p>
    <w:p w:rsidR="00EA150E" w:rsidRPr="00EA150E" w:rsidRDefault="00EA150E" w:rsidP="00D737C6">
      <w:pPr>
        <w:numPr>
          <w:ilvl w:val="0"/>
          <w:numId w:val="39"/>
        </w:numPr>
        <w:spacing w:line="276" w:lineRule="auto"/>
        <w:ind w:left="354" w:hanging="357"/>
        <w:jc w:val="both"/>
        <w:rPr>
          <w:rFonts w:cs="Arial"/>
        </w:rPr>
      </w:pPr>
      <w:r w:rsidRPr="00EA150E">
        <w:rPr>
          <w:rFonts w:cs="Arial"/>
        </w:rPr>
        <w:t>Relevant dates</w:t>
      </w:r>
    </w:p>
    <w:p w:rsidR="00EA150E" w:rsidRPr="00EA150E" w:rsidRDefault="00EA150E" w:rsidP="00D737C6">
      <w:pPr>
        <w:numPr>
          <w:ilvl w:val="0"/>
          <w:numId w:val="39"/>
        </w:numPr>
        <w:spacing w:line="276" w:lineRule="auto"/>
        <w:ind w:left="354" w:hanging="357"/>
        <w:jc w:val="both"/>
        <w:rPr>
          <w:rFonts w:cs="Arial"/>
        </w:rPr>
      </w:pPr>
      <w:r w:rsidRPr="00EA150E">
        <w:rPr>
          <w:rFonts w:cs="Arial"/>
        </w:rPr>
        <w:t>Any other relevant information (e.g. action taken to mitigate against a conflict, details of any approvals given to depart from the terms of this policy).</w:t>
      </w:r>
    </w:p>
    <w:p w:rsidR="002C19E7" w:rsidRDefault="002C19E7" w:rsidP="00EA150E">
      <w:pPr>
        <w:pStyle w:val="Heading2"/>
        <w:spacing w:before="0" w:after="0" w:line="276" w:lineRule="auto"/>
        <w:rPr>
          <w:rFonts w:ascii="Arial" w:hAnsi="Arial" w:cs="Arial"/>
        </w:rPr>
      </w:pPr>
      <w:bookmarkStart w:id="52" w:name="_Toc16498294"/>
    </w:p>
    <w:p w:rsidR="00EA150E" w:rsidRPr="00EA150E" w:rsidRDefault="00EA150E" w:rsidP="00EA150E">
      <w:pPr>
        <w:pStyle w:val="Heading2"/>
        <w:spacing w:before="0" w:after="0" w:line="276" w:lineRule="auto"/>
        <w:rPr>
          <w:rFonts w:ascii="Arial" w:hAnsi="Arial" w:cs="Arial"/>
        </w:rPr>
      </w:pPr>
      <w:bookmarkStart w:id="53" w:name="_Toc87003404"/>
      <w:r w:rsidRPr="00EA150E">
        <w:rPr>
          <w:rFonts w:ascii="Arial" w:hAnsi="Arial" w:cs="Arial"/>
        </w:rPr>
        <w:t>Roll-Over of Declarations</w:t>
      </w:r>
      <w:bookmarkEnd w:id="52"/>
      <w:bookmarkEnd w:id="53"/>
    </w:p>
    <w:p w:rsidR="00EA150E" w:rsidRPr="00EA150E" w:rsidRDefault="00EA150E" w:rsidP="00EA150E">
      <w:pPr>
        <w:spacing w:line="276" w:lineRule="auto"/>
        <w:jc w:val="both"/>
        <w:rPr>
          <w:rFonts w:cs="Arial"/>
        </w:rPr>
      </w:pPr>
      <w:r w:rsidRPr="00EA150E">
        <w:rPr>
          <w:rFonts w:cs="Arial"/>
        </w:rPr>
        <w:t>For those declarations in the following categories, once interests have been declared, they will stay ‘live’ on the system from year to year (ie roll-over):</w:t>
      </w:r>
    </w:p>
    <w:p w:rsidR="00EA150E" w:rsidRPr="00EA150E" w:rsidRDefault="00EA150E" w:rsidP="00D737C6">
      <w:pPr>
        <w:numPr>
          <w:ilvl w:val="0"/>
          <w:numId w:val="39"/>
        </w:numPr>
        <w:spacing w:line="276" w:lineRule="auto"/>
        <w:ind w:left="360"/>
        <w:jc w:val="both"/>
        <w:rPr>
          <w:rFonts w:cs="Arial"/>
        </w:rPr>
      </w:pPr>
      <w:r w:rsidRPr="00EA150E">
        <w:rPr>
          <w:rFonts w:cs="Arial"/>
        </w:rPr>
        <w:t>Loyalty Interests</w:t>
      </w:r>
    </w:p>
    <w:p w:rsidR="00EA150E" w:rsidRPr="00EA150E" w:rsidRDefault="00EA150E" w:rsidP="00D737C6">
      <w:pPr>
        <w:numPr>
          <w:ilvl w:val="0"/>
          <w:numId w:val="39"/>
        </w:numPr>
        <w:spacing w:line="276" w:lineRule="auto"/>
        <w:ind w:left="360"/>
        <w:jc w:val="both"/>
        <w:rPr>
          <w:rFonts w:cs="Arial"/>
        </w:rPr>
      </w:pPr>
      <w:r w:rsidRPr="00EA150E">
        <w:rPr>
          <w:rFonts w:cs="Arial"/>
        </w:rPr>
        <w:t>Outside Employment</w:t>
      </w:r>
    </w:p>
    <w:p w:rsidR="00EA150E" w:rsidRPr="00EA150E" w:rsidRDefault="00EA150E" w:rsidP="00D737C6">
      <w:pPr>
        <w:numPr>
          <w:ilvl w:val="0"/>
          <w:numId w:val="39"/>
        </w:numPr>
        <w:spacing w:line="276" w:lineRule="auto"/>
        <w:ind w:left="360"/>
        <w:jc w:val="both"/>
        <w:rPr>
          <w:rFonts w:cs="Arial"/>
        </w:rPr>
      </w:pPr>
      <w:r w:rsidRPr="00EA150E">
        <w:rPr>
          <w:rFonts w:cs="Arial"/>
        </w:rPr>
        <w:t>Clinical Private Practice</w:t>
      </w:r>
    </w:p>
    <w:p w:rsidR="00EA150E" w:rsidRPr="00EA150E" w:rsidRDefault="00EA150E" w:rsidP="00D737C6">
      <w:pPr>
        <w:numPr>
          <w:ilvl w:val="0"/>
          <w:numId w:val="39"/>
        </w:numPr>
        <w:spacing w:line="276" w:lineRule="auto"/>
        <w:ind w:left="360"/>
        <w:jc w:val="both"/>
        <w:rPr>
          <w:rFonts w:cs="Arial"/>
        </w:rPr>
      </w:pPr>
      <w:r w:rsidRPr="00EA150E">
        <w:rPr>
          <w:rFonts w:cs="Arial"/>
        </w:rPr>
        <w:t>Shareholdings and other Ownership Interests</w:t>
      </w:r>
    </w:p>
    <w:p w:rsidR="002C19E7" w:rsidRDefault="002C19E7" w:rsidP="00EA150E">
      <w:pPr>
        <w:spacing w:line="276" w:lineRule="auto"/>
        <w:jc w:val="both"/>
        <w:rPr>
          <w:rFonts w:cs="Arial"/>
        </w:rPr>
      </w:pPr>
    </w:p>
    <w:p w:rsidR="00EA150E" w:rsidRDefault="00EA150E" w:rsidP="00EA150E">
      <w:pPr>
        <w:spacing w:line="276" w:lineRule="auto"/>
        <w:jc w:val="both"/>
        <w:rPr>
          <w:rFonts w:cs="Arial"/>
        </w:rPr>
      </w:pPr>
      <w:r w:rsidRPr="00EA150E">
        <w:rPr>
          <w:rFonts w:cs="Arial"/>
        </w:rPr>
        <w:t>When an interest in any of the above four categories ceases the ‘end’ date of the interest must be entered onto the CoI database.</w:t>
      </w:r>
    </w:p>
    <w:p w:rsidR="002C19E7" w:rsidRPr="00EA150E" w:rsidRDefault="002C19E7" w:rsidP="00EA150E">
      <w:pPr>
        <w:spacing w:line="276" w:lineRule="auto"/>
        <w:jc w:val="both"/>
        <w:rPr>
          <w:rFonts w:cs="Arial"/>
        </w:rPr>
      </w:pPr>
    </w:p>
    <w:p w:rsidR="00EA150E" w:rsidRDefault="00EA150E" w:rsidP="00EA150E">
      <w:pPr>
        <w:spacing w:line="276" w:lineRule="auto"/>
        <w:jc w:val="both"/>
        <w:rPr>
          <w:rFonts w:cs="Arial"/>
        </w:rPr>
      </w:pPr>
      <w:r w:rsidRPr="00EA150E">
        <w:rPr>
          <w:rFonts w:cs="Arial"/>
        </w:rPr>
        <w:t>For clarification, should ‘decision makers’ have an interest declared in any of the above 4 categories and no other interests to declare, their original declaration will roll over on the system and an additional ‘nil’ annual declaration will be required to be made. This is confirming that the staff member has no additional interests requiring declaration</w:t>
      </w:r>
    </w:p>
    <w:p w:rsidR="002C19E7" w:rsidRDefault="002C19E7" w:rsidP="00EA150E">
      <w:pPr>
        <w:spacing w:line="276" w:lineRule="auto"/>
        <w:jc w:val="both"/>
        <w:rPr>
          <w:rFonts w:cs="Arial"/>
        </w:rPr>
      </w:pPr>
    </w:p>
    <w:p w:rsidR="002C19E7" w:rsidRDefault="002C19E7" w:rsidP="00EA150E">
      <w:pPr>
        <w:spacing w:line="276" w:lineRule="auto"/>
        <w:jc w:val="both"/>
        <w:rPr>
          <w:rFonts w:cs="Arial"/>
        </w:rPr>
      </w:pPr>
    </w:p>
    <w:p w:rsidR="00793012" w:rsidRDefault="00793012" w:rsidP="00EA150E">
      <w:pPr>
        <w:spacing w:line="276" w:lineRule="auto"/>
        <w:jc w:val="both"/>
        <w:rPr>
          <w:rFonts w:cs="Arial"/>
        </w:rPr>
      </w:pPr>
    </w:p>
    <w:p w:rsidR="00793012" w:rsidRDefault="00793012" w:rsidP="00EA150E">
      <w:pPr>
        <w:spacing w:line="276" w:lineRule="auto"/>
        <w:jc w:val="both"/>
        <w:rPr>
          <w:rFonts w:cs="Arial"/>
        </w:rPr>
      </w:pPr>
    </w:p>
    <w:p w:rsidR="002C19E7" w:rsidRPr="002161E9" w:rsidRDefault="002C19E7" w:rsidP="00D737C6">
      <w:pPr>
        <w:pStyle w:val="Heading1"/>
        <w:numPr>
          <w:ilvl w:val="0"/>
          <w:numId w:val="23"/>
        </w:numPr>
        <w:pBdr>
          <w:top w:val="single" w:sz="18" w:space="12" w:color="000080"/>
        </w:pBdr>
        <w:spacing w:before="240" w:after="200" w:line="276" w:lineRule="auto"/>
        <w:ind w:hanging="720"/>
        <w:rPr>
          <w:rFonts w:ascii="Arial" w:hAnsi="Arial" w:cs="Arial"/>
          <w:caps w:val="0"/>
          <w:snapToGrid w:val="0"/>
        </w:rPr>
      </w:pPr>
      <w:bookmarkStart w:id="54" w:name="_Toc87003405"/>
      <w:r w:rsidRPr="002161E9">
        <w:rPr>
          <w:rFonts w:ascii="Arial" w:hAnsi="Arial" w:cs="Arial"/>
          <w:caps w:val="0"/>
          <w:snapToGrid w:val="0"/>
        </w:rPr>
        <w:lastRenderedPageBreak/>
        <w:t>MANAGEMENT OF INTERESTS – ADVICE IN SPECIFIC CONTEXTS</w:t>
      </w:r>
      <w:bookmarkEnd w:id="54"/>
    </w:p>
    <w:p w:rsidR="002C19E7" w:rsidRPr="002C19E7" w:rsidRDefault="002C19E7" w:rsidP="002C19E7"/>
    <w:p w:rsidR="002C19E7" w:rsidRPr="00793012" w:rsidRDefault="002C19E7" w:rsidP="00793012">
      <w:pPr>
        <w:pStyle w:val="Heading2"/>
        <w:spacing w:before="0" w:after="0" w:line="276" w:lineRule="auto"/>
        <w:rPr>
          <w:rFonts w:ascii="Arial" w:hAnsi="Arial" w:cs="Arial"/>
          <w:sz w:val="24"/>
        </w:rPr>
      </w:pPr>
      <w:bookmarkStart w:id="55" w:name="_Toc16498296"/>
      <w:bookmarkStart w:id="56" w:name="_Toc87003406"/>
      <w:r w:rsidRPr="00793012">
        <w:rPr>
          <w:rFonts w:ascii="Arial" w:hAnsi="Arial" w:cs="Arial"/>
          <w:sz w:val="24"/>
        </w:rPr>
        <w:t>Strategic Decision Making Groups</w:t>
      </w:r>
      <w:bookmarkEnd w:id="55"/>
      <w:bookmarkEnd w:id="56"/>
      <w:r w:rsidRPr="00793012">
        <w:rPr>
          <w:rFonts w:ascii="Arial" w:hAnsi="Arial" w:cs="Arial"/>
          <w:sz w:val="24"/>
        </w:rPr>
        <w:t xml:space="preserve"> </w:t>
      </w:r>
    </w:p>
    <w:p w:rsidR="002C19E7" w:rsidRPr="00793012" w:rsidRDefault="002C19E7" w:rsidP="00793012">
      <w:pPr>
        <w:spacing w:line="276" w:lineRule="auto"/>
        <w:jc w:val="both"/>
        <w:rPr>
          <w:rFonts w:cs="Arial"/>
        </w:rPr>
      </w:pPr>
      <w:r w:rsidRPr="00793012">
        <w:rPr>
          <w:rFonts w:cs="Arial"/>
        </w:rPr>
        <w:t>In common with other NHS bodies, Stockport NHS Foundation Trust uses a variety of different groups to make key strategic decisions about things such as:</w:t>
      </w:r>
    </w:p>
    <w:p w:rsidR="002C19E7" w:rsidRPr="00793012" w:rsidRDefault="002C19E7" w:rsidP="00D737C6">
      <w:pPr>
        <w:numPr>
          <w:ilvl w:val="0"/>
          <w:numId w:val="40"/>
        </w:numPr>
        <w:spacing w:line="276" w:lineRule="auto"/>
        <w:ind w:left="354" w:hanging="357"/>
        <w:jc w:val="both"/>
        <w:rPr>
          <w:rFonts w:cs="Arial"/>
        </w:rPr>
      </w:pPr>
      <w:r w:rsidRPr="00793012">
        <w:rPr>
          <w:rFonts w:cs="Arial"/>
        </w:rPr>
        <w:t>Entering into (or renewing) large scale contracts</w:t>
      </w:r>
    </w:p>
    <w:p w:rsidR="002C19E7" w:rsidRPr="00793012" w:rsidRDefault="002C19E7" w:rsidP="00D737C6">
      <w:pPr>
        <w:numPr>
          <w:ilvl w:val="0"/>
          <w:numId w:val="40"/>
        </w:numPr>
        <w:spacing w:line="276" w:lineRule="auto"/>
        <w:ind w:left="354" w:hanging="357"/>
        <w:jc w:val="both"/>
        <w:rPr>
          <w:rFonts w:cs="Arial"/>
        </w:rPr>
      </w:pPr>
      <w:r w:rsidRPr="00793012">
        <w:rPr>
          <w:rFonts w:cs="Arial"/>
        </w:rPr>
        <w:t>Awarding grants</w:t>
      </w:r>
    </w:p>
    <w:p w:rsidR="002C19E7" w:rsidRPr="00793012" w:rsidRDefault="002C19E7" w:rsidP="00D737C6">
      <w:pPr>
        <w:numPr>
          <w:ilvl w:val="0"/>
          <w:numId w:val="40"/>
        </w:numPr>
        <w:spacing w:line="276" w:lineRule="auto"/>
        <w:ind w:left="354" w:hanging="357"/>
        <w:jc w:val="both"/>
        <w:rPr>
          <w:rFonts w:cs="Arial"/>
        </w:rPr>
      </w:pPr>
      <w:r w:rsidRPr="00793012">
        <w:rPr>
          <w:rFonts w:cs="Arial"/>
        </w:rPr>
        <w:t>Making procurement decisions</w:t>
      </w:r>
    </w:p>
    <w:p w:rsidR="002C19E7" w:rsidRPr="00793012" w:rsidRDefault="002C19E7" w:rsidP="00D737C6">
      <w:pPr>
        <w:numPr>
          <w:ilvl w:val="0"/>
          <w:numId w:val="40"/>
        </w:numPr>
        <w:spacing w:line="276" w:lineRule="auto"/>
        <w:ind w:left="354" w:hanging="357"/>
        <w:jc w:val="both"/>
        <w:rPr>
          <w:rFonts w:cs="Arial"/>
        </w:rPr>
      </w:pPr>
      <w:r w:rsidRPr="00793012">
        <w:rPr>
          <w:rFonts w:cs="Arial"/>
        </w:rPr>
        <w:t>Selection of medicines, equipment, and devices.</w:t>
      </w:r>
    </w:p>
    <w:p w:rsidR="00793012" w:rsidRDefault="00793012" w:rsidP="00793012">
      <w:pPr>
        <w:spacing w:line="276" w:lineRule="auto"/>
        <w:jc w:val="both"/>
        <w:rPr>
          <w:rFonts w:cs="Arial"/>
        </w:rPr>
      </w:pPr>
    </w:p>
    <w:p w:rsidR="002C19E7" w:rsidRPr="00793012" w:rsidRDefault="002C19E7" w:rsidP="00793012">
      <w:pPr>
        <w:spacing w:line="276" w:lineRule="auto"/>
        <w:jc w:val="both"/>
        <w:rPr>
          <w:rFonts w:cs="Arial"/>
        </w:rPr>
      </w:pPr>
      <w:r w:rsidRPr="00793012">
        <w:rPr>
          <w:rFonts w:cs="Arial"/>
        </w:rPr>
        <w:t>The interests of those who are involved in these groups should be well known so that they can be managed effectively.  For Stockport NHS Foundation Trust these groups are:</w:t>
      </w:r>
    </w:p>
    <w:p w:rsidR="002C19E7" w:rsidRPr="00793012" w:rsidRDefault="002C19E7" w:rsidP="00D737C6">
      <w:pPr>
        <w:numPr>
          <w:ilvl w:val="0"/>
          <w:numId w:val="41"/>
        </w:numPr>
        <w:spacing w:line="276" w:lineRule="auto"/>
        <w:ind w:left="360"/>
        <w:jc w:val="both"/>
        <w:rPr>
          <w:rFonts w:cs="Arial"/>
        </w:rPr>
      </w:pPr>
      <w:r w:rsidRPr="00793012">
        <w:rPr>
          <w:rFonts w:cs="Arial"/>
        </w:rPr>
        <w:t xml:space="preserve">Board of Directors </w:t>
      </w:r>
    </w:p>
    <w:p w:rsidR="002C19E7" w:rsidRPr="00793012" w:rsidRDefault="002C19E7" w:rsidP="00D737C6">
      <w:pPr>
        <w:numPr>
          <w:ilvl w:val="0"/>
          <w:numId w:val="41"/>
        </w:numPr>
        <w:spacing w:line="276" w:lineRule="auto"/>
        <w:ind w:left="360"/>
        <w:jc w:val="both"/>
        <w:rPr>
          <w:rFonts w:cs="Arial"/>
        </w:rPr>
      </w:pPr>
      <w:r w:rsidRPr="00793012">
        <w:rPr>
          <w:rFonts w:cs="Arial"/>
        </w:rPr>
        <w:t>Medical Devices Group.</w:t>
      </w:r>
    </w:p>
    <w:p w:rsidR="002C19E7" w:rsidRPr="00793012" w:rsidRDefault="002C19E7" w:rsidP="00D737C6">
      <w:pPr>
        <w:numPr>
          <w:ilvl w:val="0"/>
          <w:numId w:val="41"/>
        </w:numPr>
        <w:spacing w:line="276" w:lineRule="auto"/>
        <w:ind w:left="360"/>
        <w:jc w:val="both"/>
        <w:rPr>
          <w:rFonts w:cs="Arial"/>
        </w:rPr>
      </w:pPr>
      <w:r w:rsidRPr="00793012">
        <w:rPr>
          <w:rFonts w:cs="Arial"/>
        </w:rPr>
        <w:t>Audit Committee</w:t>
      </w:r>
    </w:p>
    <w:p w:rsidR="002C19E7" w:rsidRPr="00793012" w:rsidRDefault="002C19E7" w:rsidP="00D737C6">
      <w:pPr>
        <w:numPr>
          <w:ilvl w:val="0"/>
          <w:numId w:val="41"/>
        </w:numPr>
        <w:spacing w:line="276" w:lineRule="auto"/>
        <w:ind w:left="360"/>
        <w:jc w:val="both"/>
        <w:rPr>
          <w:rFonts w:cs="Arial"/>
        </w:rPr>
      </w:pPr>
      <w:r w:rsidRPr="00793012">
        <w:rPr>
          <w:rFonts w:cs="Arial"/>
        </w:rPr>
        <w:t>Finance and Performance Committee</w:t>
      </w:r>
    </w:p>
    <w:p w:rsidR="002C19E7" w:rsidRPr="00793012" w:rsidRDefault="002C19E7" w:rsidP="00D737C6">
      <w:pPr>
        <w:numPr>
          <w:ilvl w:val="0"/>
          <w:numId w:val="41"/>
        </w:numPr>
        <w:spacing w:line="276" w:lineRule="auto"/>
        <w:ind w:left="360"/>
        <w:jc w:val="both"/>
        <w:rPr>
          <w:rFonts w:cs="Arial"/>
        </w:rPr>
      </w:pPr>
      <w:r w:rsidRPr="00793012">
        <w:rPr>
          <w:rFonts w:cs="Arial"/>
        </w:rPr>
        <w:t>People Performance Committee</w:t>
      </w:r>
    </w:p>
    <w:p w:rsidR="002C19E7" w:rsidRPr="00793012" w:rsidRDefault="002C19E7" w:rsidP="00D737C6">
      <w:pPr>
        <w:numPr>
          <w:ilvl w:val="0"/>
          <w:numId w:val="41"/>
        </w:numPr>
        <w:spacing w:line="276" w:lineRule="auto"/>
        <w:ind w:left="360"/>
        <w:jc w:val="both"/>
        <w:rPr>
          <w:rFonts w:cs="Arial"/>
        </w:rPr>
      </w:pPr>
      <w:r w:rsidRPr="00793012">
        <w:rPr>
          <w:rFonts w:cs="Arial"/>
        </w:rPr>
        <w:t>Quality Committee</w:t>
      </w:r>
    </w:p>
    <w:p w:rsidR="002C19E7" w:rsidRPr="00793012" w:rsidRDefault="002C19E7" w:rsidP="00D737C6">
      <w:pPr>
        <w:numPr>
          <w:ilvl w:val="0"/>
          <w:numId w:val="41"/>
        </w:numPr>
        <w:spacing w:line="276" w:lineRule="auto"/>
        <w:ind w:left="360"/>
        <w:jc w:val="both"/>
        <w:rPr>
          <w:rFonts w:cs="Arial"/>
        </w:rPr>
      </w:pPr>
      <w:r w:rsidRPr="00793012">
        <w:rPr>
          <w:rFonts w:cs="Arial"/>
        </w:rPr>
        <w:t>Remuneration Committee</w:t>
      </w:r>
    </w:p>
    <w:p w:rsidR="00793012" w:rsidRDefault="00793012" w:rsidP="00793012">
      <w:pPr>
        <w:spacing w:line="276" w:lineRule="auto"/>
        <w:jc w:val="both"/>
        <w:rPr>
          <w:rFonts w:cs="Arial"/>
        </w:rPr>
      </w:pPr>
    </w:p>
    <w:p w:rsidR="002C19E7" w:rsidRPr="00793012" w:rsidRDefault="002C19E7" w:rsidP="00793012">
      <w:pPr>
        <w:spacing w:line="276" w:lineRule="auto"/>
        <w:jc w:val="both"/>
        <w:rPr>
          <w:rFonts w:cs="Arial"/>
        </w:rPr>
      </w:pPr>
      <w:r w:rsidRPr="00793012">
        <w:rPr>
          <w:rFonts w:cs="Arial"/>
        </w:rPr>
        <w:t>These groups are required to adopt the following principles:</w:t>
      </w:r>
    </w:p>
    <w:p w:rsidR="002C19E7" w:rsidRPr="00793012" w:rsidRDefault="002C19E7" w:rsidP="00D737C6">
      <w:pPr>
        <w:numPr>
          <w:ilvl w:val="0"/>
          <w:numId w:val="42"/>
        </w:numPr>
        <w:spacing w:line="276" w:lineRule="auto"/>
        <w:ind w:left="354" w:hanging="357"/>
        <w:jc w:val="both"/>
        <w:rPr>
          <w:rFonts w:cs="Arial"/>
        </w:rPr>
      </w:pPr>
      <w:r w:rsidRPr="00793012">
        <w:rPr>
          <w:rFonts w:cs="Arial"/>
        </w:rPr>
        <w:t>Chairs should consider any known interests of members in advance, and begin each meeting by asking for declaration of relevant material interests</w:t>
      </w:r>
    </w:p>
    <w:p w:rsidR="002C19E7" w:rsidRPr="00793012" w:rsidRDefault="002C19E7" w:rsidP="00D737C6">
      <w:pPr>
        <w:numPr>
          <w:ilvl w:val="0"/>
          <w:numId w:val="42"/>
        </w:numPr>
        <w:spacing w:line="276" w:lineRule="auto"/>
        <w:ind w:left="354" w:hanging="357"/>
        <w:jc w:val="both"/>
        <w:rPr>
          <w:rFonts w:cs="Arial"/>
        </w:rPr>
      </w:pPr>
      <w:r w:rsidRPr="00793012">
        <w:rPr>
          <w:rFonts w:cs="Arial"/>
        </w:rPr>
        <w:t>Members should take personal responsibility for declaring material interests at the beginning of each meeting and as they arise</w:t>
      </w:r>
    </w:p>
    <w:p w:rsidR="002C19E7" w:rsidRPr="00793012" w:rsidRDefault="002C19E7" w:rsidP="00D737C6">
      <w:pPr>
        <w:numPr>
          <w:ilvl w:val="0"/>
          <w:numId w:val="42"/>
        </w:numPr>
        <w:spacing w:line="276" w:lineRule="auto"/>
        <w:ind w:left="354" w:hanging="357"/>
        <w:jc w:val="both"/>
        <w:rPr>
          <w:rFonts w:cs="Arial"/>
        </w:rPr>
      </w:pPr>
      <w:r w:rsidRPr="00793012">
        <w:rPr>
          <w:rFonts w:cs="Arial"/>
        </w:rPr>
        <w:t>Any new interests identified should be added to the Trust’s register</w:t>
      </w:r>
    </w:p>
    <w:p w:rsidR="002C19E7" w:rsidRPr="00793012" w:rsidRDefault="002C19E7" w:rsidP="00D737C6">
      <w:pPr>
        <w:numPr>
          <w:ilvl w:val="0"/>
          <w:numId w:val="42"/>
        </w:numPr>
        <w:spacing w:line="276" w:lineRule="auto"/>
        <w:ind w:left="354" w:hanging="357"/>
        <w:jc w:val="both"/>
        <w:rPr>
          <w:rFonts w:cs="Arial"/>
        </w:rPr>
      </w:pPr>
      <w:r w:rsidRPr="00793012">
        <w:rPr>
          <w:rFonts w:cs="Arial"/>
        </w:rPr>
        <w:t>The Vice Chair (or other non-conflicted member) should chair all or part of the meeting if the Chair has an interest that may prejudice their judgement.</w:t>
      </w:r>
    </w:p>
    <w:p w:rsidR="00793012" w:rsidRDefault="00793012" w:rsidP="00793012">
      <w:pPr>
        <w:spacing w:line="276" w:lineRule="auto"/>
        <w:jc w:val="both"/>
        <w:rPr>
          <w:rFonts w:cs="Arial"/>
        </w:rPr>
      </w:pPr>
    </w:p>
    <w:p w:rsidR="002C19E7" w:rsidRPr="00793012" w:rsidRDefault="002C19E7" w:rsidP="00793012">
      <w:pPr>
        <w:spacing w:line="276" w:lineRule="auto"/>
        <w:jc w:val="both"/>
        <w:rPr>
          <w:rFonts w:cs="Arial"/>
        </w:rPr>
      </w:pPr>
      <w:r w:rsidRPr="00793012">
        <w:rPr>
          <w:rFonts w:cs="Arial"/>
        </w:rPr>
        <w:t>If a member has an actual or potential interest, the Chair should consider the following approaches and ensure that the reason for the chosen action is documented in minutes or records:</w:t>
      </w:r>
    </w:p>
    <w:p w:rsidR="002C19E7" w:rsidRPr="00793012" w:rsidRDefault="002C19E7" w:rsidP="00D737C6">
      <w:pPr>
        <w:numPr>
          <w:ilvl w:val="0"/>
          <w:numId w:val="43"/>
        </w:numPr>
        <w:spacing w:line="276" w:lineRule="auto"/>
        <w:ind w:left="354" w:hanging="357"/>
        <w:jc w:val="both"/>
        <w:rPr>
          <w:rFonts w:cs="Arial"/>
        </w:rPr>
      </w:pPr>
      <w:r w:rsidRPr="00793012">
        <w:rPr>
          <w:rFonts w:cs="Arial"/>
        </w:rPr>
        <w:t>Requiring the member to not attend the meeting</w:t>
      </w:r>
    </w:p>
    <w:p w:rsidR="002C19E7" w:rsidRPr="00793012" w:rsidRDefault="002C19E7" w:rsidP="00D737C6">
      <w:pPr>
        <w:numPr>
          <w:ilvl w:val="0"/>
          <w:numId w:val="43"/>
        </w:numPr>
        <w:spacing w:line="276" w:lineRule="auto"/>
        <w:ind w:left="354" w:hanging="357"/>
        <w:jc w:val="both"/>
        <w:rPr>
          <w:rFonts w:cs="Arial"/>
        </w:rPr>
      </w:pPr>
      <w:r w:rsidRPr="00793012">
        <w:rPr>
          <w:rFonts w:cs="Arial"/>
        </w:rPr>
        <w:t>Excluding the member from receiving meeting papers relating to their interest</w:t>
      </w:r>
    </w:p>
    <w:p w:rsidR="002C19E7" w:rsidRPr="00793012" w:rsidRDefault="002C19E7" w:rsidP="00D737C6">
      <w:pPr>
        <w:numPr>
          <w:ilvl w:val="0"/>
          <w:numId w:val="43"/>
        </w:numPr>
        <w:spacing w:line="276" w:lineRule="auto"/>
        <w:ind w:left="354" w:hanging="357"/>
        <w:jc w:val="both"/>
        <w:rPr>
          <w:rFonts w:cs="Arial"/>
        </w:rPr>
      </w:pPr>
      <w:r w:rsidRPr="00793012">
        <w:rPr>
          <w:rFonts w:cs="Arial"/>
        </w:rPr>
        <w:t>Excluding the member from all or part of the relevant discussion and decision</w:t>
      </w:r>
    </w:p>
    <w:p w:rsidR="002C19E7" w:rsidRPr="00793012" w:rsidRDefault="002C19E7" w:rsidP="00D737C6">
      <w:pPr>
        <w:numPr>
          <w:ilvl w:val="0"/>
          <w:numId w:val="43"/>
        </w:numPr>
        <w:spacing w:line="276" w:lineRule="auto"/>
        <w:ind w:left="354" w:hanging="357"/>
        <w:jc w:val="both"/>
        <w:rPr>
          <w:rFonts w:cs="Arial"/>
        </w:rPr>
      </w:pPr>
      <w:r w:rsidRPr="00793012">
        <w:rPr>
          <w:rFonts w:cs="Arial"/>
        </w:rPr>
        <w:t>Noting the nature and extent of the interest, but judging it appropriate to allow the member to remain and participate</w:t>
      </w:r>
    </w:p>
    <w:p w:rsidR="002C19E7" w:rsidRPr="00793012" w:rsidRDefault="002C19E7" w:rsidP="00D737C6">
      <w:pPr>
        <w:numPr>
          <w:ilvl w:val="0"/>
          <w:numId w:val="43"/>
        </w:numPr>
        <w:spacing w:line="276" w:lineRule="auto"/>
        <w:ind w:left="360"/>
        <w:jc w:val="both"/>
        <w:rPr>
          <w:rFonts w:cs="Arial"/>
        </w:rPr>
      </w:pPr>
      <w:r w:rsidRPr="00793012">
        <w:rPr>
          <w:rFonts w:cs="Arial"/>
        </w:rPr>
        <w:t>Removing the member from the group or process altogether.</w:t>
      </w:r>
    </w:p>
    <w:p w:rsidR="00793012" w:rsidRDefault="00793012" w:rsidP="00793012">
      <w:pPr>
        <w:spacing w:line="276" w:lineRule="auto"/>
        <w:jc w:val="both"/>
        <w:rPr>
          <w:rFonts w:cs="Arial"/>
        </w:rPr>
      </w:pPr>
    </w:p>
    <w:p w:rsidR="002C19E7" w:rsidRPr="00793012" w:rsidRDefault="002C19E7" w:rsidP="00793012">
      <w:pPr>
        <w:spacing w:line="276" w:lineRule="auto"/>
        <w:jc w:val="both"/>
        <w:rPr>
          <w:rFonts w:cs="Arial"/>
        </w:rPr>
      </w:pPr>
      <w:r w:rsidRPr="00793012">
        <w:rPr>
          <w:rFonts w:cs="Arial"/>
        </w:rPr>
        <w:lastRenderedPageBreak/>
        <w:t>The default response should not always be to exclude members with interests, as this may have a detrimental effect on the quality of the decision being made.  Good judgement is required to ensure proportionate management of risk.</w:t>
      </w:r>
    </w:p>
    <w:p w:rsidR="002C19E7" w:rsidRPr="00793012" w:rsidRDefault="002C19E7" w:rsidP="00793012">
      <w:pPr>
        <w:spacing w:line="276" w:lineRule="auto"/>
        <w:jc w:val="both"/>
        <w:rPr>
          <w:rFonts w:cs="Arial"/>
        </w:rPr>
      </w:pPr>
    </w:p>
    <w:p w:rsidR="002C19E7" w:rsidRPr="00793012" w:rsidRDefault="002C19E7" w:rsidP="00793012">
      <w:pPr>
        <w:pStyle w:val="Heading2"/>
        <w:spacing w:before="0" w:after="0" w:line="276" w:lineRule="auto"/>
        <w:rPr>
          <w:rFonts w:ascii="Arial" w:hAnsi="Arial" w:cs="Arial"/>
          <w:sz w:val="24"/>
        </w:rPr>
      </w:pPr>
      <w:bookmarkStart w:id="57" w:name="_Toc16498297"/>
      <w:bookmarkStart w:id="58" w:name="_Toc87003407"/>
      <w:r w:rsidRPr="00793012">
        <w:rPr>
          <w:rFonts w:ascii="Arial" w:hAnsi="Arial" w:cs="Arial"/>
          <w:sz w:val="24"/>
        </w:rPr>
        <w:t>Procurement</w:t>
      </w:r>
      <w:bookmarkEnd w:id="57"/>
      <w:bookmarkEnd w:id="58"/>
      <w:r w:rsidRPr="00793012">
        <w:rPr>
          <w:rFonts w:ascii="Arial" w:hAnsi="Arial" w:cs="Arial"/>
          <w:sz w:val="24"/>
        </w:rPr>
        <w:t xml:space="preserve"> </w:t>
      </w:r>
    </w:p>
    <w:p w:rsidR="002C19E7" w:rsidRPr="00793012" w:rsidRDefault="002C19E7" w:rsidP="00793012">
      <w:pPr>
        <w:spacing w:line="276" w:lineRule="auto"/>
        <w:jc w:val="both"/>
        <w:rPr>
          <w:rFonts w:cs="Arial"/>
        </w:rPr>
      </w:pPr>
      <w:r w:rsidRPr="00793012">
        <w:rPr>
          <w:rFonts w:cs="Arial"/>
        </w:rPr>
        <w:t>Procurement should be managed in an open and transparent manner, compliant with procurement and other relevant law, to ensure there is no discrimination against or in favour of any provider.  Procurement processes should be conducted in a manner that does not constitute anti-competitive behaviour - which is against the interest of patients and the public.</w:t>
      </w:r>
    </w:p>
    <w:p w:rsidR="00793012" w:rsidRDefault="00793012" w:rsidP="00793012">
      <w:pPr>
        <w:spacing w:line="276" w:lineRule="auto"/>
        <w:jc w:val="both"/>
        <w:rPr>
          <w:rFonts w:cs="Arial"/>
        </w:rPr>
      </w:pPr>
    </w:p>
    <w:p w:rsidR="002C19E7" w:rsidRPr="00793012" w:rsidRDefault="002C19E7" w:rsidP="00793012">
      <w:pPr>
        <w:spacing w:line="276" w:lineRule="auto"/>
        <w:jc w:val="both"/>
        <w:rPr>
          <w:rFonts w:cs="Arial"/>
        </w:rPr>
      </w:pPr>
      <w:r w:rsidRPr="00793012">
        <w:rPr>
          <w:rFonts w:cs="Arial"/>
        </w:rPr>
        <w:t>Those involved in procurement exercises for and on behalf of the Trust should keep records that show a clear audit trail of how conflicts of interest have been identified and managed as part of procurement processes.  At every stage of procurement steps should be taken to identify and manage conflicts of interest to ensure and to protect the integrity of the process.</w:t>
      </w:r>
    </w:p>
    <w:p w:rsidR="00793012" w:rsidRDefault="00793012" w:rsidP="00793012">
      <w:pPr>
        <w:spacing w:line="276" w:lineRule="auto"/>
        <w:jc w:val="both"/>
        <w:rPr>
          <w:rFonts w:cs="Arial"/>
        </w:rPr>
      </w:pPr>
    </w:p>
    <w:p w:rsidR="002C19E7" w:rsidRPr="00793012" w:rsidRDefault="002C19E7" w:rsidP="00793012">
      <w:pPr>
        <w:spacing w:line="276" w:lineRule="auto"/>
        <w:jc w:val="both"/>
        <w:rPr>
          <w:rFonts w:cs="Arial"/>
        </w:rPr>
      </w:pPr>
      <w:r w:rsidRPr="00793012">
        <w:rPr>
          <w:rFonts w:cs="Arial"/>
        </w:rPr>
        <w:t xml:space="preserve">All members of the Procurement team are considered decision makers of the Trust and as such are required to make as a minimum an annual ‘nil’ declaration if no other declaration has been made in year. </w:t>
      </w:r>
    </w:p>
    <w:p w:rsidR="00793012" w:rsidRDefault="00793012" w:rsidP="00793012">
      <w:pPr>
        <w:spacing w:line="276" w:lineRule="auto"/>
        <w:jc w:val="both"/>
        <w:rPr>
          <w:rFonts w:cs="Arial"/>
        </w:rPr>
      </w:pPr>
    </w:p>
    <w:p w:rsidR="002C19E7" w:rsidRPr="00793012" w:rsidRDefault="002C19E7" w:rsidP="00793012">
      <w:pPr>
        <w:spacing w:line="276" w:lineRule="auto"/>
        <w:jc w:val="both"/>
        <w:rPr>
          <w:rFonts w:cs="Arial"/>
        </w:rPr>
      </w:pPr>
      <w:r w:rsidRPr="00793012">
        <w:rPr>
          <w:rFonts w:cs="Arial"/>
        </w:rPr>
        <w:t>All procurement activity must be conducted in accordance with the requirements of the Trust’s Procurement Policy.  Further advice and guidance is available from the Head of Procurement.</w:t>
      </w:r>
    </w:p>
    <w:p w:rsidR="002C19E7" w:rsidRDefault="002C19E7" w:rsidP="00EA150E">
      <w:pPr>
        <w:spacing w:line="276" w:lineRule="auto"/>
        <w:jc w:val="both"/>
        <w:rPr>
          <w:rFonts w:cs="Arial"/>
        </w:rPr>
      </w:pPr>
    </w:p>
    <w:p w:rsidR="00793012" w:rsidRDefault="00793012" w:rsidP="00EA150E">
      <w:pPr>
        <w:spacing w:line="276" w:lineRule="auto"/>
        <w:jc w:val="both"/>
        <w:rPr>
          <w:rFonts w:cs="Arial"/>
        </w:rPr>
      </w:pPr>
    </w:p>
    <w:p w:rsidR="00793012" w:rsidRDefault="00793012" w:rsidP="00EA150E">
      <w:pPr>
        <w:spacing w:line="276" w:lineRule="auto"/>
        <w:jc w:val="both"/>
        <w:rPr>
          <w:rFonts w:cs="Arial"/>
        </w:rPr>
      </w:pPr>
    </w:p>
    <w:p w:rsidR="00793012" w:rsidRDefault="00793012" w:rsidP="00EA150E">
      <w:pPr>
        <w:spacing w:line="276" w:lineRule="auto"/>
        <w:jc w:val="both"/>
        <w:rPr>
          <w:rFonts w:cs="Arial"/>
        </w:rPr>
      </w:pPr>
    </w:p>
    <w:p w:rsidR="00793012" w:rsidRDefault="00793012" w:rsidP="00EA150E">
      <w:pPr>
        <w:spacing w:line="276" w:lineRule="auto"/>
        <w:jc w:val="both"/>
        <w:rPr>
          <w:rFonts w:cs="Arial"/>
        </w:rPr>
      </w:pPr>
    </w:p>
    <w:p w:rsidR="00793012" w:rsidRDefault="00793012" w:rsidP="00EA150E">
      <w:pPr>
        <w:spacing w:line="276" w:lineRule="auto"/>
        <w:jc w:val="both"/>
        <w:rPr>
          <w:rFonts w:cs="Arial"/>
        </w:rPr>
      </w:pPr>
    </w:p>
    <w:p w:rsidR="00793012" w:rsidRDefault="00793012" w:rsidP="00EA150E">
      <w:pPr>
        <w:spacing w:line="276" w:lineRule="auto"/>
        <w:jc w:val="both"/>
        <w:rPr>
          <w:rFonts w:cs="Arial"/>
        </w:rPr>
      </w:pPr>
    </w:p>
    <w:p w:rsidR="00793012" w:rsidRDefault="00793012" w:rsidP="00EA150E">
      <w:pPr>
        <w:spacing w:line="276" w:lineRule="auto"/>
        <w:jc w:val="both"/>
        <w:rPr>
          <w:rFonts w:cs="Arial"/>
        </w:rPr>
      </w:pPr>
    </w:p>
    <w:p w:rsidR="00793012" w:rsidRDefault="00793012" w:rsidP="00EA150E">
      <w:pPr>
        <w:spacing w:line="276" w:lineRule="auto"/>
        <w:jc w:val="both"/>
        <w:rPr>
          <w:rFonts w:cs="Arial"/>
        </w:rPr>
      </w:pPr>
    </w:p>
    <w:p w:rsidR="00793012" w:rsidRDefault="00793012" w:rsidP="00EA150E">
      <w:pPr>
        <w:spacing w:line="276" w:lineRule="auto"/>
        <w:jc w:val="both"/>
        <w:rPr>
          <w:rFonts w:cs="Arial"/>
        </w:rPr>
      </w:pPr>
    </w:p>
    <w:p w:rsidR="00793012" w:rsidRDefault="00793012" w:rsidP="00EA150E">
      <w:pPr>
        <w:spacing w:line="276" w:lineRule="auto"/>
        <w:jc w:val="both"/>
        <w:rPr>
          <w:rFonts w:cs="Arial"/>
        </w:rPr>
      </w:pPr>
    </w:p>
    <w:p w:rsidR="00793012" w:rsidRDefault="00793012" w:rsidP="00EA150E">
      <w:pPr>
        <w:spacing w:line="276" w:lineRule="auto"/>
        <w:jc w:val="both"/>
        <w:rPr>
          <w:rFonts w:cs="Arial"/>
        </w:rPr>
      </w:pPr>
    </w:p>
    <w:p w:rsidR="00793012" w:rsidRDefault="00793012" w:rsidP="00EA150E">
      <w:pPr>
        <w:spacing w:line="276" w:lineRule="auto"/>
        <w:jc w:val="both"/>
        <w:rPr>
          <w:rFonts w:cs="Arial"/>
        </w:rPr>
      </w:pPr>
    </w:p>
    <w:p w:rsidR="00793012" w:rsidRDefault="00793012" w:rsidP="00EA150E">
      <w:pPr>
        <w:spacing w:line="276" w:lineRule="auto"/>
        <w:jc w:val="both"/>
        <w:rPr>
          <w:rFonts w:cs="Arial"/>
        </w:rPr>
      </w:pPr>
    </w:p>
    <w:p w:rsidR="00793012" w:rsidRDefault="00793012" w:rsidP="00EA150E">
      <w:pPr>
        <w:spacing w:line="276" w:lineRule="auto"/>
        <w:jc w:val="both"/>
        <w:rPr>
          <w:rFonts w:cs="Arial"/>
        </w:rPr>
      </w:pPr>
    </w:p>
    <w:p w:rsidR="00793012" w:rsidRDefault="00793012" w:rsidP="00EA150E">
      <w:pPr>
        <w:spacing w:line="276" w:lineRule="auto"/>
        <w:jc w:val="both"/>
        <w:rPr>
          <w:rFonts w:cs="Arial"/>
        </w:rPr>
      </w:pPr>
    </w:p>
    <w:p w:rsidR="00793012" w:rsidRDefault="00793012" w:rsidP="00EA150E">
      <w:pPr>
        <w:spacing w:line="276" w:lineRule="auto"/>
        <w:jc w:val="both"/>
        <w:rPr>
          <w:rFonts w:cs="Arial"/>
        </w:rPr>
      </w:pPr>
    </w:p>
    <w:p w:rsidR="00793012" w:rsidRDefault="00793012" w:rsidP="00EA150E">
      <w:pPr>
        <w:spacing w:line="276" w:lineRule="auto"/>
        <w:jc w:val="both"/>
        <w:rPr>
          <w:rFonts w:cs="Arial"/>
        </w:rPr>
      </w:pPr>
    </w:p>
    <w:p w:rsidR="00793012" w:rsidRDefault="00793012" w:rsidP="00EA150E">
      <w:pPr>
        <w:spacing w:line="276" w:lineRule="auto"/>
        <w:jc w:val="both"/>
        <w:rPr>
          <w:rFonts w:cs="Arial"/>
        </w:rPr>
      </w:pPr>
    </w:p>
    <w:p w:rsidR="00793012" w:rsidRDefault="00793012" w:rsidP="00EA150E">
      <w:pPr>
        <w:spacing w:line="276" w:lineRule="auto"/>
        <w:jc w:val="both"/>
        <w:rPr>
          <w:rFonts w:cs="Arial"/>
        </w:rPr>
      </w:pPr>
    </w:p>
    <w:p w:rsidR="00793012" w:rsidRDefault="00793012" w:rsidP="00EA150E">
      <w:pPr>
        <w:spacing w:line="276" w:lineRule="auto"/>
        <w:jc w:val="both"/>
        <w:rPr>
          <w:rFonts w:cs="Arial"/>
        </w:rPr>
      </w:pPr>
    </w:p>
    <w:p w:rsidR="00793012" w:rsidRDefault="00793012" w:rsidP="00EA150E">
      <w:pPr>
        <w:spacing w:line="276" w:lineRule="auto"/>
        <w:jc w:val="both"/>
        <w:rPr>
          <w:rFonts w:cs="Arial"/>
        </w:rPr>
      </w:pPr>
    </w:p>
    <w:p w:rsidR="00793012" w:rsidRPr="002161E9" w:rsidRDefault="002161E9" w:rsidP="00D737C6">
      <w:pPr>
        <w:pStyle w:val="Heading1"/>
        <w:numPr>
          <w:ilvl w:val="0"/>
          <w:numId w:val="23"/>
        </w:numPr>
        <w:pBdr>
          <w:top w:val="single" w:sz="18" w:space="12" w:color="000080"/>
        </w:pBdr>
        <w:spacing w:before="240" w:after="200" w:line="276" w:lineRule="auto"/>
        <w:ind w:hanging="720"/>
        <w:rPr>
          <w:rFonts w:ascii="Arial" w:hAnsi="Arial" w:cs="Arial"/>
          <w:caps w:val="0"/>
          <w:snapToGrid w:val="0"/>
        </w:rPr>
      </w:pPr>
      <w:bookmarkStart w:id="59" w:name="_Toc87003408"/>
      <w:r>
        <w:rPr>
          <w:rFonts w:ascii="Arial" w:hAnsi="Arial" w:cs="Arial"/>
          <w:caps w:val="0"/>
          <w:snapToGrid w:val="0"/>
        </w:rPr>
        <w:lastRenderedPageBreak/>
        <w:t>BRIBERY ACT</w:t>
      </w:r>
      <w:bookmarkEnd w:id="59"/>
    </w:p>
    <w:p w:rsidR="00793012" w:rsidRPr="00793012" w:rsidRDefault="00793012" w:rsidP="00793012">
      <w:pPr>
        <w:spacing w:line="276" w:lineRule="auto"/>
        <w:jc w:val="both"/>
        <w:rPr>
          <w:rFonts w:cs="Arial"/>
        </w:rPr>
      </w:pPr>
      <w:r w:rsidRPr="00793012">
        <w:rPr>
          <w:rFonts w:cs="Arial"/>
        </w:rPr>
        <w:t>Bribery &amp; Corruption – Bribery and corruption prosecutions can be brought using specific pieces of legislation:</w:t>
      </w:r>
    </w:p>
    <w:p w:rsidR="00793012" w:rsidRPr="00793012" w:rsidRDefault="00793012" w:rsidP="00D737C6">
      <w:pPr>
        <w:numPr>
          <w:ilvl w:val="0"/>
          <w:numId w:val="44"/>
        </w:numPr>
        <w:spacing w:line="276" w:lineRule="auto"/>
        <w:ind w:left="354" w:hanging="357"/>
        <w:jc w:val="both"/>
        <w:rPr>
          <w:rFonts w:cs="Arial"/>
        </w:rPr>
      </w:pPr>
      <w:r w:rsidRPr="00793012">
        <w:rPr>
          <w:rFonts w:cs="Arial"/>
        </w:rPr>
        <w:t>Prevention of Corruption Acts 1906 and 1916, for offences committed prior to 1 July 2011</w:t>
      </w:r>
    </w:p>
    <w:p w:rsidR="00793012" w:rsidRPr="00793012" w:rsidRDefault="00793012" w:rsidP="00D737C6">
      <w:pPr>
        <w:numPr>
          <w:ilvl w:val="0"/>
          <w:numId w:val="44"/>
        </w:numPr>
        <w:spacing w:line="276" w:lineRule="auto"/>
        <w:ind w:left="354" w:hanging="357"/>
        <w:jc w:val="both"/>
        <w:rPr>
          <w:rFonts w:cs="Arial"/>
        </w:rPr>
      </w:pPr>
      <w:r w:rsidRPr="00793012">
        <w:rPr>
          <w:rFonts w:cs="Arial"/>
        </w:rPr>
        <w:t>Bribery Act 2010, for offences committed on or after 1 July 2011.</w:t>
      </w:r>
    </w:p>
    <w:p w:rsidR="00793012" w:rsidRDefault="00793012" w:rsidP="00793012">
      <w:pPr>
        <w:spacing w:line="276" w:lineRule="auto"/>
        <w:jc w:val="both"/>
        <w:rPr>
          <w:rFonts w:cs="Arial"/>
        </w:rPr>
      </w:pPr>
    </w:p>
    <w:p w:rsidR="00793012" w:rsidRPr="00793012" w:rsidRDefault="00793012" w:rsidP="00793012">
      <w:pPr>
        <w:spacing w:line="276" w:lineRule="auto"/>
        <w:jc w:val="both"/>
        <w:rPr>
          <w:rFonts w:cs="Arial"/>
        </w:rPr>
      </w:pPr>
      <w:r w:rsidRPr="00793012">
        <w:rPr>
          <w:rFonts w:cs="Arial"/>
        </w:rPr>
        <w:t>The Bribery Act 2010 (‘the Act’) has updated UK law by making it a criminal offence to:</w:t>
      </w:r>
    </w:p>
    <w:p w:rsidR="00793012" w:rsidRPr="00793012" w:rsidRDefault="00793012" w:rsidP="00D737C6">
      <w:pPr>
        <w:numPr>
          <w:ilvl w:val="0"/>
          <w:numId w:val="45"/>
        </w:numPr>
        <w:spacing w:line="276" w:lineRule="auto"/>
        <w:ind w:left="354" w:hanging="357"/>
        <w:jc w:val="both"/>
        <w:rPr>
          <w:rFonts w:cs="Arial"/>
        </w:rPr>
      </w:pPr>
      <w:r w:rsidRPr="00793012">
        <w:rPr>
          <w:rFonts w:cs="Arial"/>
        </w:rPr>
        <w:t>Offer, promise, or give a bribe (Section 1 of the Act); and/or,</w:t>
      </w:r>
    </w:p>
    <w:p w:rsidR="00793012" w:rsidRPr="00793012" w:rsidRDefault="00793012" w:rsidP="00D737C6">
      <w:pPr>
        <w:numPr>
          <w:ilvl w:val="0"/>
          <w:numId w:val="45"/>
        </w:numPr>
        <w:spacing w:line="276" w:lineRule="auto"/>
        <w:ind w:left="360"/>
        <w:jc w:val="both"/>
        <w:rPr>
          <w:rFonts w:cs="Arial"/>
        </w:rPr>
      </w:pPr>
      <w:r w:rsidRPr="00793012">
        <w:rPr>
          <w:rFonts w:cs="Arial"/>
        </w:rPr>
        <w:t>Request, agree to receive, or accept a bribe (Section 2 of the Act).</w:t>
      </w:r>
    </w:p>
    <w:p w:rsidR="00793012" w:rsidRDefault="00793012" w:rsidP="00793012">
      <w:pPr>
        <w:spacing w:line="276" w:lineRule="auto"/>
        <w:jc w:val="both"/>
        <w:rPr>
          <w:rFonts w:cs="Arial"/>
        </w:rPr>
      </w:pPr>
    </w:p>
    <w:p w:rsidR="00793012" w:rsidRPr="00793012" w:rsidRDefault="00793012" w:rsidP="00793012">
      <w:pPr>
        <w:spacing w:line="276" w:lineRule="auto"/>
        <w:jc w:val="both"/>
        <w:rPr>
          <w:rFonts w:cs="Arial"/>
        </w:rPr>
      </w:pPr>
      <w:r w:rsidRPr="00793012">
        <w:rPr>
          <w:rFonts w:cs="Arial"/>
        </w:rPr>
        <w:t>Corruption is generally considered to be an “umbrella” term covering such various activities as bribery, corrupt preferential treatment, kickbacks, cronyism, graft or embezzlement.</w:t>
      </w:r>
    </w:p>
    <w:p w:rsidR="00793012" w:rsidRPr="00793012" w:rsidRDefault="00793012" w:rsidP="00793012">
      <w:pPr>
        <w:spacing w:line="276" w:lineRule="auto"/>
        <w:jc w:val="both"/>
        <w:rPr>
          <w:rFonts w:cs="Arial"/>
          <w:b/>
          <w:i/>
        </w:rPr>
      </w:pPr>
      <w:r w:rsidRPr="00793012">
        <w:rPr>
          <w:rFonts w:cs="Arial"/>
        </w:rPr>
        <w:t xml:space="preserve">Under the 2010 Act, however, bribery is now a series of specific offences. Generally, bribery is defined as: </w:t>
      </w:r>
      <w:r w:rsidRPr="00793012">
        <w:rPr>
          <w:rFonts w:cs="Arial"/>
          <w:b/>
          <w:i/>
        </w:rPr>
        <w:t>an inducement or reward offered, promised or provided to someone to perform their functions or activities improperly in order to gain a personal, commercial, regulatory and/or contractual advantage.</w:t>
      </w:r>
    </w:p>
    <w:p w:rsidR="00793012" w:rsidRDefault="00793012" w:rsidP="00793012">
      <w:pPr>
        <w:spacing w:line="276" w:lineRule="auto"/>
        <w:jc w:val="both"/>
        <w:rPr>
          <w:rFonts w:cs="Arial"/>
        </w:rPr>
      </w:pPr>
    </w:p>
    <w:p w:rsidR="00793012" w:rsidRPr="00793012" w:rsidRDefault="00793012" w:rsidP="00793012">
      <w:pPr>
        <w:spacing w:line="276" w:lineRule="auto"/>
        <w:jc w:val="both"/>
        <w:rPr>
          <w:rFonts w:cs="Arial"/>
        </w:rPr>
      </w:pPr>
      <w:r w:rsidRPr="00793012">
        <w:rPr>
          <w:rFonts w:cs="Arial"/>
        </w:rPr>
        <w:t>Examples of bribery in the NHS context could be a contractor attempting to influence a procurement decision-maker by giving them an extra benefit or gift as part of a tender exercise; or, a medical or pharmaceutical company providing holidays or other excessive hospitality to a clinician in order to influence them to persuade their Trust to purchase that company’s particular clinical supplies.</w:t>
      </w:r>
    </w:p>
    <w:p w:rsidR="00793012" w:rsidRDefault="00793012" w:rsidP="00793012">
      <w:pPr>
        <w:spacing w:line="276" w:lineRule="auto"/>
        <w:jc w:val="both"/>
        <w:rPr>
          <w:rFonts w:cs="Arial"/>
        </w:rPr>
      </w:pPr>
    </w:p>
    <w:p w:rsidR="00793012" w:rsidRPr="00793012" w:rsidRDefault="00793012" w:rsidP="00793012">
      <w:pPr>
        <w:spacing w:line="276" w:lineRule="auto"/>
        <w:jc w:val="both"/>
        <w:rPr>
          <w:rFonts w:cs="Arial"/>
        </w:rPr>
      </w:pPr>
      <w:r w:rsidRPr="00793012">
        <w:rPr>
          <w:rFonts w:cs="Arial"/>
        </w:rPr>
        <w:t xml:space="preserve">A bribe does not have to be in cash; it may be the awarding of a contract, the provision of gifts, hospitality or sponsorship, the promise of work or some other benefit. The persons making and receiving the bribe may be acting on behalf of others – under the Bribery Act 2010, </w:t>
      </w:r>
      <w:r w:rsidRPr="00793012">
        <w:rPr>
          <w:rFonts w:cs="Arial"/>
          <w:u w:val="single"/>
        </w:rPr>
        <w:t>all</w:t>
      </w:r>
      <w:r w:rsidRPr="00793012">
        <w:rPr>
          <w:rFonts w:cs="Arial"/>
        </w:rPr>
        <w:t xml:space="preserve"> parties involved may be prosecuted for a bribery offence.</w:t>
      </w:r>
    </w:p>
    <w:p w:rsidR="00793012" w:rsidRDefault="00793012" w:rsidP="00793012">
      <w:pPr>
        <w:spacing w:line="276" w:lineRule="auto"/>
        <w:jc w:val="both"/>
        <w:rPr>
          <w:rFonts w:cs="Arial"/>
        </w:rPr>
      </w:pPr>
    </w:p>
    <w:p w:rsidR="00793012" w:rsidRPr="00793012" w:rsidRDefault="00793012" w:rsidP="00793012">
      <w:pPr>
        <w:spacing w:line="276" w:lineRule="auto"/>
        <w:jc w:val="both"/>
        <w:rPr>
          <w:rFonts w:cs="Arial"/>
        </w:rPr>
      </w:pPr>
      <w:r w:rsidRPr="00793012">
        <w:rPr>
          <w:rFonts w:cs="Arial"/>
        </w:rPr>
        <w:t xml:space="preserve">The Act is also extra-territorial in nature. This means that anyone involved in bribery activity overseas may be liable to prosecution in the UK if the bribe is in respect of any UK activity, contract or organisation. To this end, the Act also includes </w:t>
      </w:r>
      <w:r w:rsidRPr="00793012">
        <w:rPr>
          <w:rFonts w:cs="Arial"/>
          <w:b/>
          <w:i/>
        </w:rPr>
        <w:t>an offence of bribing a foreign public official (Section 6 of the act)</w:t>
      </w:r>
      <w:r w:rsidRPr="00793012">
        <w:rPr>
          <w:rFonts w:cs="Arial"/>
        </w:rPr>
        <w:t>.</w:t>
      </w:r>
    </w:p>
    <w:p w:rsidR="00793012" w:rsidRDefault="00793012" w:rsidP="00793012">
      <w:pPr>
        <w:spacing w:line="276" w:lineRule="auto"/>
        <w:jc w:val="both"/>
        <w:rPr>
          <w:rFonts w:cs="Arial"/>
        </w:rPr>
      </w:pPr>
    </w:p>
    <w:p w:rsidR="00793012" w:rsidRPr="00793012" w:rsidRDefault="00793012" w:rsidP="00793012">
      <w:pPr>
        <w:spacing w:line="276" w:lineRule="auto"/>
        <w:jc w:val="both"/>
        <w:rPr>
          <w:rFonts w:cs="Arial"/>
        </w:rPr>
      </w:pPr>
      <w:r w:rsidRPr="00793012">
        <w:rPr>
          <w:rFonts w:cs="Arial"/>
        </w:rPr>
        <w:t xml:space="preserve">In addition, the Act introduces </w:t>
      </w:r>
      <w:r w:rsidRPr="00793012">
        <w:rPr>
          <w:rFonts w:cs="Arial"/>
          <w:b/>
        </w:rPr>
        <w:t>a new ‘corporate offence’ (Section 7 of the act) of the failure of commercial organisations to prevent bribery.</w:t>
      </w:r>
      <w:r w:rsidRPr="00793012">
        <w:rPr>
          <w:rFonts w:cs="Arial"/>
        </w:rPr>
        <w:t xml:space="preserve"> The Department of Health Legal Service has stated that NHS bodies are deemed to be ‘relevant commercial organisations’ to which the Act applies. As a result, an NHS body may be held liable (and punished with a potentially unlimited fine) when someone “associated” with it bribes another in order to get, keep or retain business for the organisation. However, the organisation will have a defence, and avoid prosecution, if it can show it had adequate procedures in place designed to prevent bribery.</w:t>
      </w:r>
    </w:p>
    <w:p w:rsidR="00793012" w:rsidRPr="00793012" w:rsidRDefault="00793012" w:rsidP="00793012">
      <w:pPr>
        <w:spacing w:line="276" w:lineRule="auto"/>
        <w:jc w:val="both"/>
        <w:rPr>
          <w:rFonts w:cs="Arial"/>
        </w:rPr>
      </w:pPr>
      <w:r w:rsidRPr="00793012">
        <w:rPr>
          <w:rFonts w:cs="Arial"/>
        </w:rPr>
        <w:lastRenderedPageBreak/>
        <w:t>The Trust adopts a ‘zero tolerance’ attitude towards bribery and does not, and will not, pay or accept bribes or offers of inducement to or from anyone, for any purpose. The Trust is fully committed to the objective of preventing bribery and will ensure that adequate procedures, which are proportionate to our risks, are in place to prevent bribery and which will be regularly reviewed. We will, in conjunction with the NHS Counter Fraud Authority (NHS CFA), seek to obtain the strongest penalties – including criminal prosecution, disciplinary and/or civil sanctions – against anyone associated with Stockport NHS Foundation Trust who is found to be involved in bribery or corrupt activities.</w:t>
      </w:r>
    </w:p>
    <w:p w:rsidR="00793012" w:rsidRDefault="00793012" w:rsidP="00793012">
      <w:pPr>
        <w:spacing w:line="276" w:lineRule="auto"/>
        <w:jc w:val="both"/>
        <w:rPr>
          <w:rFonts w:cs="Arial"/>
        </w:rPr>
      </w:pPr>
    </w:p>
    <w:p w:rsidR="00793012" w:rsidRPr="00793012" w:rsidRDefault="00793012" w:rsidP="00793012">
      <w:pPr>
        <w:spacing w:line="276" w:lineRule="auto"/>
        <w:jc w:val="both"/>
        <w:rPr>
          <w:rFonts w:cs="Arial"/>
        </w:rPr>
      </w:pPr>
      <w:r w:rsidRPr="00793012">
        <w:rPr>
          <w:rFonts w:cs="Arial"/>
        </w:rPr>
        <w:t>As with the Fraud Act, a conviction under the Bribery Act may ultimately result in an unlimited fine and/or custodial sentence of up to 10 years imprisonment.</w:t>
      </w:r>
    </w:p>
    <w:p w:rsidR="00793012" w:rsidRDefault="00793012" w:rsidP="00793012">
      <w:pPr>
        <w:pStyle w:val="Heading4"/>
        <w:spacing w:before="0" w:line="276" w:lineRule="auto"/>
        <w:rPr>
          <w:rFonts w:ascii="Arial" w:hAnsi="Arial" w:cs="Arial"/>
        </w:rPr>
      </w:pPr>
    </w:p>
    <w:p w:rsidR="00793012" w:rsidRPr="00793012" w:rsidRDefault="00793012" w:rsidP="00793012">
      <w:pPr>
        <w:pStyle w:val="Heading4"/>
        <w:spacing w:before="0" w:line="276" w:lineRule="auto"/>
        <w:rPr>
          <w:rFonts w:ascii="Arial" w:hAnsi="Arial" w:cs="Arial"/>
        </w:rPr>
      </w:pPr>
      <w:r w:rsidRPr="00793012">
        <w:rPr>
          <w:rFonts w:ascii="Arial" w:hAnsi="Arial" w:cs="Arial"/>
        </w:rPr>
        <w:t xml:space="preserve">Sanctions and Redress </w:t>
      </w:r>
    </w:p>
    <w:p w:rsidR="00793012" w:rsidRPr="00793012" w:rsidRDefault="00793012" w:rsidP="00793012">
      <w:pPr>
        <w:spacing w:line="276" w:lineRule="auto"/>
        <w:jc w:val="both"/>
        <w:rPr>
          <w:rFonts w:cs="Arial"/>
        </w:rPr>
      </w:pPr>
      <w:r w:rsidRPr="00793012">
        <w:rPr>
          <w:rFonts w:cs="Arial"/>
        </w:rPr>
        <w:t>Where fraud, bribery or corruption has taken place within or against the NHS, the full range of available sanctions – criminal, civil, disciplinary and/or regulatory – should be considered at the earliest opportunity, and any or all of these may be pursued where and when appropriate.</w:t>
      </w:r>
    </w:p>
    <w:p w:rsidR="00793012" w:rsidRPr="00793012" w:rsidRDefault="00793012" w:rsidP="00793012">
      <w:pPr>
        <w:spacing w:line="276" w:lineRule="auto"/>
        <w:jc w:val="both"/>
        <w:rPr>
          <w:rFonts w:cs="Arial"/>
        </w:rPr>
      </w:pPr>
      <w:r w:rsidRPr="00793012">
        <w:rPr>
          <w:rFonts w:cs="Arial"/>
        </w:rPr>
        <w:t>In deciding the appropriate sanctions and redress in criminal and civil cases against employees, there should be no hesitation on the part of the Trust in all but the most exceptional of cases. Those who defraud the Trust, be they internal or external to it, must never be allowed to profit from their actions.</w:t>
      </w:r>
    </w:p>
    <w:p w:rsidR="00793012" w:rsidRDefault="00793012" w:rsidP="00793012">
      <w:pPr>
        <w:spacing w:line="276" w:lineRule="auto"/>
        <w:jc w:val="both"/>
        <w:rPr>
          <w:rFonts w:cs="Arial"/>
        </w:rPr>
      </w:pPr>
    </w:p>
    <w:p w:rsidR="00793012" w:rsidRPr="00793012" w:rsidRDefault="00793012" w:rsidP="00793012">
      <w:pPr>
        <w:spacing w:line="276" w:lineRule="auto"/>
        <w:jc w:val="both"/>
        <w:rPr>
          <w:rFonts w:cs="Arial"/>
        </w:rPr>
      </w:pPr>
      <w:r w:rsidRPr="00793012">
        <w:rPr>
          <w:rFonts w:cs="Arial"/>
        </w:rPr>
        <w:t>The range of available sanctions which may be pursued includes:</w:t>
      </w:r>
    </w:p>
    <w:p w:rsidR="00793012" w:rsidRPr="00793012" w:rsidRDefault="00793012" w:rsidP="00D737C6">
      <w:pPr>
        <w:numPr>
          <w:ilvl w:val="0"/>
          <w:numId w:val="46"/>
        </w:numPr>
        <w:spacing w:line="276" w:lineRule="auto"/>
        <w:ind w:left="354" w:hanging="357"/>
        <w:jc w:val="both"/>
        <w:rPr>
          <w:rFonts w:cs="Arial"/>
        </w:rPr>
      </w:pPr>
      <w:r w:rsidRPr="00793012">
        <w:rPr>
          <w:rFonts w:cs="Arial"/>
        </w:rPr>
        <w:t>Criminal prosecution (potentially resulting in fine, imprisonment, community penalty, confiscation and/or compensation order) or out-of-court disposal;</w:t>
      </w:r>
    </w:p>
    <w:p w:rsidR="00793012" w:rsidRPr="00793012" w:rsidRDefault="00793012" w:rsidP="00D737C6">
      <w:pPr>
        <w:numPr>
          <w:ilvl w:val="0"/>
          <w:numId w:val="46"/>
        </w:numPr>
        <w:spacing w:line="276" w:lineRule="auto"/>
        <w:ind w:left="354" w:hanging="357"/>
        <w:jc w:val="both"/>
        <w:rPr>
          <w:rFonts w:cs="Arial"/>
        </w:rPr>
      </w:pPr>
      <w:r w:rsidRPr="00793012">
        <w:rPr>
          <w:rFonts w:cs="Arial"/>
        </w:rPr>
        <w:t>Civil action, including action to preserve assets and recover losses;</w:t>
      </w:r>
    </w:p>
    <w:p w:rsidR="00793012" w:rsidRPr="00793012" w:rsidRDefault="00793012" w:rsidP="00D737C6">
      <w:pPr>
        <w:numPr>
          <w:ilvl w:val="0"/>
          <w:numId w:val="46"/>
        </w:numPr>
        <w:spacing w:line="276" w:lineRule="auto"/>
        <w:ind w:left="354" w:hanging="357"/>
        <w:jc w:val="both"/>
        <w:rPr>
          <w:rFonts w:cs="Arial"/>
        </w:rPr>
      </w:pPr>
      <w:r w:rsidRPr="00793012">
        <w:rPr>
          <w:rFonts w:cs="Arial"/>
        </w:rPr>
        <w:t>Disciplinary action by the employing body;</w:t>
      </w:r>
    </w:p>
    <w:p w:rsidR="00793012" w:rsidRPr="00793012" w:rsidRDefault="00793012" w:rsidP="00D737C6">
      <w:pPr>
        <w:numPr>
          <w:ilvl w:val="0"/>
          <w:numId w:val="46"/>
        </w:numPr>
        <w:spacing w:line="276" w:lineRule="auto"/>
        <w:ind w:left="354" w:hanging="357"/>
        <w:jc w:val="both"/>
        <w:rPr>
          <w:rFonts w:cs="Arial"/>
        </w:rPr>
      </w:pPr>
      <w:r w:rsidRPr="00793012">
        <w:rPr>
          <w:rFonts w:cs="Arial"/>
        </w:rPr>
        <w:t>Regulatory action by a relevant regulatory body.</w:t>
      </w:r>
    </w:p>
    <w:p w:rsidR="00793012" w:rsidRDefault="00793012" w:rsidP="00793012">
      <w:pPr>
        <w:spacing w:line="276" w:lineRule="auto"/>
        <w:jc w:val="both"/>
        <w:rPr>
          <w:rFonts w:cs="Arial"/>
        </w:rPr>
      </w:pPr>
    </w:p>
    <w:p w:rsidR="00793012" w:rsidRPr="00793012" w:rsidRDefault="00793012" w:rsidP="00793012">
      <w:pPr>
        <w:spacing w:line="276" w:lineRule="auto"/>
        <w:jc w:val="both"/>
        <w:rPr>
          <w:rFonts w:cs="Arial"/>
        </w:rPr>
      </w:pPr>
      <w:r w:rsidRPr="00793012">
        <w:rPr>
          <w:rFonts w:cs="Arial"/>
        </w:rPr>
        <w:t>Where possible the Trust should adopt a multi-track approach and, if the evidence supports it, there should be no unnecessary barriers to preventing a criminal prosecution, a civil claim and a disciplinary process taking place concurrently.</w:t>
      </w:r>
    </w:p>
    <w:p w:rsidR="00793012" w:rsidRDefault="00793012" w:rsidP="00793012">
      <w:pPr>
        <w:spacing w:line="276" w:lineRule="auto"/>
        <w:jc w:val="both"/>
        <w:rPr>
          <w:rFonts w:cs="Arial"/>
        </w:rPr>
      </w:pPr>
    </w:p>
    <w:p w:rsidR="00793012" w:rsidRDefault="00793012" w:rsidP="00793012">
      <w:pPr>
        <w:spacing w:line="276" w:lineRule="auto"/>
        <w:jc w:val="both"/>
        <w:rPr>
          <w:rFonts w:cs="Arial"/>
        </w:rPr>
      </w:pPr>
      <w:r w:rsidRPr="00793012">
        <w:rPr>
          <w:rFonts w:cs="Arial"/>
        </w:rPr>
        <w:t>In deciding the most appropriate sanctions against employees, there should be a consensus of opinion between Human Resources (HR) and the Local Anti-Fraud Specialist (LAFS) where possible. In addition, the Director of Finance must agree the action to be taken in respect of sanctions. The LAFS is responsible for informing HR of sanctions applied from a criminal case; HR should keep the LAFS updated on the application of disciplinary sanctions.</w:t>
      </w:r>
    </w:p>
    <w:p w:rsidR="00793012" w:rsidRPr="00793012" w:rsidRDefault="00793012" w:rsidP="00793012">
      <w:pPr>
        <w:spacing w:line="276" w:lineRule="auto"/>
        <w:jc w:val="both"/>
        <w:rPr>
          <w:rFonts w:cs="Arial"/>
        </w:rPr>
      </w:pPr>
    </w:p>
    <w:p w:rsidR="00793012" w:rsidRPr="00793012" w:rsidRDefault="00793012" w:rsidP="00793012">
      <w:pPr>
        <w:spacing w:line="276" w:lineRule="auto"/>
        <w:jc w:val="both"/>
        <w:rPr>
          <w:rFonts w:cs="Arial"/>
        </w:rPr>
      </w:pPr>
      <w:r w:rsidRPr="00793012">
        <w:rPr>
          <w:rFonts w:cs="Arial"/>
        </w:rPr>
        <w:t xml:space="preserve">There is case law within the UK to support parallel sanctions, with a general view that different proceedings are distinct and have different purposes. There is no general rule that the criminal process should take precedence over other processes relating to alleged fraud, bribery and corruption. In practice, public protection is paramount. For example, where there is compelling public interest in suspending/excluding or removing an individual from employment, other </w:t>
      </w:r>
      <w:r w:rsidRPr="00793012">
        <w:rPr>
          <w:rFonts w:cs="Arial"/>
        </w:rPr>
        <w:lastRenderedPageBreak/>
        <w:t>proceedings may need to take precedence. This approach requires liaison between those undertaking the various investigations, and certain information may be shared where lawful and at the appropriate time.  A case conference (minuted) is the best way of achieving such objectives.</w:t>
      </w:r>
    </w:p>
    <w:p w:rsidR="00793012" w:rsidRPr="00793012" w:rsidRDefault="00793012" w:rsidP="00793012">
      <w:pPr>
        <w:spacing w:line="276" w:lineRule="auto"/>
        <w:jc w:val="both"/>
        <w:rPr>
          <w:rFonts w:cs="Arial"/>
        </w:rPr>
      </w:pPr>
      <w:r w:rsidRPr="00793012">
        <w:rPr>
          <w:rFonts w:cs="Arial"/>
        </w:rPr>
        <w:t>If required, however, reference should be made to the relevant case law within the NHS CFA publication ‘Applying Appropriate Sanctions Consistently’ (April 2013 Update); as well as, to ‘Parallel Criminal Disciplinary Investigations – Guidance for Anti-Fraud Specialists’ (April 2013).</w:t>
      </w:r>
    </w:p>
    <w:p w:rsidR="00793012" w:rsidRDefault="00793012" w:rsidP="00793012">
      <w:pPr>
        <w:pStyle w:val="Heading4"/>
        <w:spacing w:before="0" w:line="276" w:lineRule="auto"/>
        <w:rPr>
          <w:rFonts w:ascii="Arial" w:hAnsi="Arial" w:cs="Arial"/>
        </w:rPr>
      </w:pPr>
    </w:p>
    <w:p w:rsidR="00793012" w:rsidRPr="00793012" w:rsidRDefault="00793012" w:rsidP="00793012">
      <w:pPr>
        <w:pStyle w:val="Heading4"/>
        <w:spacing w:before="0" w:line="276" w:lineRule="auto"/>
        <w:rPr>
          <w:rFonts w:ascii="Arial" w:hAnsi="Arial" w:cs="Arial"/>
        </w:rPr>
      </w:pPr>
      <w:r w:rsidRPr="00793012">
        <w:rPr>
          <w:rFonts w:ascii="Arial" w:hAnsi="Arial" w:cs="Arial"/>
        </w:rPr>
        <w:t xml:space="preserve">Dealing with breaches </w:t>
      </w:r>
    </w:p>
    <w:p w:rsidR="00793012" w:rsidRDefault="00793012" w:rsidP="00793012">
      <w:pPr>
        <w:spacing w:line="276" w:lineRule="auto"/>
        <w:jc w:val="both"/>
        <w:rPr>
          <w:rFonts w:cs="Arial"/>
        </w:rPr>
      </w:pPr>
      <w:r w:rsidRPr="00793012">
        <w:rPr>
          <w:rFonts w:cs="Arial"/>
        </w:rPr>
        <w:t>There will be situations when interests will not be identified, declared or managed appropriately and effectively. This may happen innocently, accidentally, or because of the deliberate actions of staff or other organisations. For the purposes of this policy, these situations are referred to as ‘breaches’.</w:t>
      </w:r>
    </w:p>
    <w:p w:rsidR="00793012" w:rsidRPr="00793012" w:rsidRDefault="00793012" w:rsidP="00793012">
      <w:pPr>
        <w:spacing w:line="276" w:lineRule="auto"/>
        <w:jc w:val="both"/>
        <w:rPr>
          <w:rFonts w:cs="Arial"/>
        </w:rPr>
      </w:pPr>
    </w:p>
    <w:p w:rsidR="00793012" w:rsidRDefault="00793012" w:rsidP="00793012">
      <w:pPr>
        <w:spacing w:line="276" w:lineRule="auto"/>
        <w:jc w:val="both"/>
        <w:rPr>
          <w:rFonts w:cs="Arial"/>
        </w:rPr>
      </w:pPr>
      <w:r w:rsidRPr="00793012">
        <w:rPr>
          <w:rFonts w:cs="Arial"/>
        </w:rPr>
        <w:t>Staff who are aware about actual breaches of this policy, or who are concerned that there has been, or may be, a breach, should report these concerns to the Company Secretary.</w:t>
      </w:r>
    </w:p>
    <w:p w:rsidR="00793012" w:rsidRPr="00793012" w:rsidRDefault="00793012" w:rsidP="00793012">
      <w:pPr>
        <w:spacing w:line="276" w:lineRule="auto"/>
        <w:jc w:val="both"/>
        <w:rPr>
          <w:rFonts w:cs="Arial"/>
        </w:rPr>
      </w:pPr>
    </w:p>
    <w:p w:rsidR="00793012" w:rsidRDefault="00793012" w:rsidP="00793012">
      <w:pPr>
        <w:spacing w:line="276" w:lineRule="auto"/>
        <w:jc w:val="both"/>
        <w:rPr>
          <w:rFonts w:cs="Arial"/>
        </w:rPr>
      </w:pPr>
      <w:r w:rsidRPr="00793012">
        <w:rPr>
          <w:rFonts w:cs="Arial"/>
        </w:rPr>
        <w:t>To ensure that interests are effectively managed, staff are encouraged to speak up about actual or suspected breaches.  Every individual has a responsibility to do this.  Further information about how concerns should be raised is included in the Trust’s Raising Concerns at Work Policy and Anti-Fraud &amp; Corruption Policy.</w:t>
      </w:r>
    </w:p>
    <w:p w:rsidR="00793012" w:rsidRPr="00793012" w:rsidRDefault="00793012" w:rsidP="00793012">
      <w:pPr>
        <w:spacing w:line="276" w:lineRule="auto"/>
        <w:jc w:val="both"/>
        <w:rPr>
          <w:rFonts w:cs="Arial"/>
        </w:rPr>
      </w:pPr>
    </w:p>
    <w:p w:rsidR="00793012" w:rsidRDefault="00793012" w:rsidP="00793012">
      <w:pPr>
        <w:spacing w:line="276" w:lineRule="auto"/>
        <w:jc w:val="both"/>
        <w:rPr>
          <w:rFonts w:cs="Arial"/>
        </w:rPr>
      </w:pPr>
      <w:r w:rsidRPr="00793012">
        <w:rPr>
          <w:rFonts w:cs="Arial"/>
        </w:rPr>
        <w:t>The Trust will investigate each reported breach according to its own specific facts and merits, and give relevant parties the opportunity to explain and clarify any relevant circumstances.  The Company Secretary and Deputy Director of Workforce have joint responsibility for determining the appropriate investigation process.</w:t>
      </w:r>
    </w:p>
    <w:p w:rsidR="00793012" w:rsidRPr="00793012" w:rsidRDefault="00793012" w:rsidP="00793012">
      <w:pPr>
        <w:spacing w:line="276" w:lineRule="auto"/>
        <w:jc w:val="both"/>
        <w:rPr>
          <w:rFonts w:cs="Arial"/>
        </w:rPr>
      </w:pPr>
    </w:p>
    <w:p w:rsidR="00793012" w:rsidRPr="00793012" w:rsidRDefault="00793012" w:rsidP="00793012">
      <w:pPr>
        <w:spacing w:line="276" w:lineRule="auto"/>
        <w:jc w:val="both"/>
        <w:rPr>
          <w:rFonts w:cs="Arial"/>
        </w:rPr>
      </w:pPr>
      <w:r w:rsidRPr="00793012">
        <w:rPr>
          <w:rFonts w:cs="Arial"/>
        </w:rPr>
        <w:t>Following investigation the Trust will:</w:t>
      </w:r>
    </w:p>
    <w:p w:rsidR="00793012" w:rsidRPr="00793012" w:rsidRDefault="00793012" w:rsidP="00D737C6">
      <w:pPr>
        <w:numPr>
          <w:ilvl w:val="0"/>
          <w:numId w:val="47"/>
        </w:numPr>
        <w:spacing w:line="276" w:lineRule="auto"/>
        <w:ind w:left="354" w:hanging="357"/>
        <w:jc w:val="both"/>
        <w:rPr>
          <w:rFonts w:cs="Arial"/>
        </w:rPr>
      </w:pPr>
      <w:r w:rsidRPr="00793012">
        <w:rPr>
          <w:rFonts w:cs="Arial"/>
        </w:rPr>
        <w:t>Decide if there has been or is potential for a breach and, if so, what severity of the breach is</w:t>
      </w:r>
    </w:p>
    <w:p w:rsidR="00793012" w:rsidRPr="00793012" w:rsidRDefault="00793012" w:rsidP="00D737C6">
      <w:pPr>
        <w:numPr>
          <w:ilvl w:val="0"/>
          <w:numId w:val="47"/>
        </w:numPr>
        <w:spacing w:line="276" w:lineRule="auto"/>
        <w:ind w:left="354" w:hanging="357"/>
        <w:jc w:val="both"/>
        <w:rPr>
          <w:rFonts w:cs="Arial"/>
        </w:rPr>
      </w:pPr>
      <w:r w:rsidRPr="00793012">
        <w:rPr>
          <w:rFonts w:cs="Arial"/>
        </w:rPr>
        <w:t>Assess whether further action is required in response – this is likely to involve any staff member involved and their line manager, as a minimum</w:t>
      </w:r>
    </w:p>
    <w:p w:rsidR="00793012" w:rsidRPr="00793012" w:rsidRDefault="00793012" w:rsidP="00D737C6">
      <w:pPr>
        <w:numPr>
          <w:ilvl w:val="0"/>
          <w:numId w:val="47"/>
        </w:numPr>
        <w:spacing w:line="276" w:lineRule="auto"/>
        <w:ind w:left="354" w:hanging="357"/>
        <w:jc w:val="both"/>
        <w:rPr>
          <w:rFonts w:cs="Arial"/>
        </w:rPr>
      </w:pPr>
      <w:r w:rsidRPr="00793012">
        <w:rPr>
          <w:rFonts w:cs="Arial"/>
        </w:rPr>
        <w:t xml:space="preserve">Consider who else inside and outside the Trust should be made aware </w:t>
      </w:r>
    </w:p>
    <w:p w:rsidR="00793012" w:rsidRDefault="00793012" w:rsidP="00D737C6">
      <w:pPr>
        <w:numPr>
          <w:ilvl w:val="0"/>
          <w:numId w:val="47"/>
        </w:numPr>
        <w:spacing w:line="276" w:lineRule="auto"/>
        <w:ind w:left="360"/>
        <w:jc w:val="both"/>
        <w:rPr>
          <w:rFonts w:cs="Arial"/>
        </w:rPr>
      </w:pPr>
      <w:r w:rsidRPr="00793012">
        <w:rPr>
          <w:rFonts w:cs="Arial"/>
        </w:rPr>
        <w:t>Take appropriate action as set out in the next section.</w:t>
      </w:r>
    </w:p>
    <w:p w:rsidR="00793012" w:rsidRPr="00793012" w:rsidRDefault="00793012" w:rsidP="00793012">
      <w:pPr>
        <w:spacing w:line="276" w:lineRule="auto"/>
        <w:ind w:left="360"/>
        <w:jc w:val="both"/>
        <w:rPr>
          <w:rFonts w:cs="Arial"/>
        </w:rPr>
      </w:pPr>
    </w:p>
    <w:p w:rsidR="00793012" w:rsidRPr="00793012" w:rsidRDefault="00793012" w:rsidP="00793012">
      <w:pPr>
        <w:pStyle w:val="Heading4"/>
        <w:spacing w:before="0" w:line="276" w:lineRule="auto"/>
        <w:rPr>
          <w:rFonts w:ascii="Arial" w:hAnsi="Arial" w:cs="Arial"/>
        </w:rPr>
      </w:pPr>
      <w:r w:rsidRPr="00793012">
        <w:rPr>
          <w:rFonts w:ascii="Arial" w:hAnsi="Arial" w:cs="Arial"/>
        </w:rPr>
        <w:t>Taking action in response to breaches</w:t>
      </w:r>
    </w:p>
    <w:p w:rsidR="00793012" w:rsidRDefault="00793012" w:rsidP="00793012">
      <w:pPr>
        <w:spacing w:line="276" w:lineRule="auto"/>
        <w:jc w:val="both"/>
        <w:rPr>
          <w:rFonts w:cs="Arial"/>
        </w:rPr>
      </w:pPr>
      <w:r w:rsidRPr="00793012">
        <w:rPr>
          <w:rFonts w:cs="Arial"/>
        </w:rPr>
        <w:t>Action taken in response to breaches of this policy will be in accordance with the disciplinary procedures of the Trust and could involve organisational leads for staff support (e.g. Human Resources), fraud (e.g. Local Anti-Fraud Specialists), members of the management or executive teams and Trust auditors.</w:t>
      </w:r>
    </w:p>
    <w:p w:rsidR="00793012" w:rsidRPr="00793012" w:rsidRDefault="00793012" w:rsidP="00793012">
      <w:pPr>
        <w:spacing w:line="276" w:lineRule="auto"/>
        <w:jc w:val="both"/>
        <w:rPr>
          <w:rFonts w:cs="Arial"/>
        </w:rPr>
      </w:pPr>
    </w:p>
    <w:p w:rsidR="00793012" w:rsidRPr="00793012" w:rsidRDefault="00793012" w:rsidP="00793012">
      <w:pPr>
        <w:spacing w:line="276" w:lineRule="auto"/>
        <w:jc w:val="both"/>
        <w:rPr>
          <w:rFonts w:cs="Arial"/>
        </w:rPr>
      </w:pPr>
      <w:r w:rsidRPr="00793012">
        <w:rPr>
          <w:rFonts w:cs="Arial"/>
        </w:rPr>
        <w:t>Breaches could require action in one or more of the following ways:</w:t>
      </w:r>
    </w:p>
    <w:p w:rsidR="00793012" w:rsidRPr="00793012" w:rsidRDefault="00793012" w:rsidP="00D737C6">
      <w:pPr>
        <w:pStyle w:val="Default"/>
        <w:numPr>
          <w:ilvl w:val="0"/>
          <w:numId w:val="48"/>
        </w:numPr>
        <w:spacing w:line="276" w:lineRule="auto"/>
        <w:ind w:left="354" w:hanging="357"/>
        <w:jc w:val="both"/>
        <w:rPr>
          <w:color w:val="auto"/>
        </w:rPr>
      </w:pPr>
      <w:r w:rsidRPr="00793012">
        <w:rPr>
          <w:color w:val="auto"/>
        </w:rPr>
        <w:t>Clarification or strengthening of existing policy, process and procedures</w:t>
      </w:r>
    </w:p>
    <w:p w:rsidR="00793012" w:rsidRPr="00793012" w:rsidRDefault="00793012" w:rsidP="00D737C6">
      <w:pPr>
        <w:pStyle w:val="Default"/>
        <w:numPr>
          <w:ilvl w:val="0"/>
          <w:numId w:val="48"/>
        </w:numPr>
        <w:spacing w:line="276" w:lineRule="auto"/>
        <w:ind w:left="354" w:hanging="357"/>
        <w:jc w:val="both"/>
        <w:rPr>
          <w:color w:val="auto"/>
        </w:rPr>
      </w:pPr>
      <w:r w:rsidRPr="00793012">
        <w:rPr>
          <w:color w:val="auto"/>
        </w:rPr>
        <w:t>Consideration as to whether HR/employment law/contractual action should be taken against staff or others</w:t>
      </w:r>
    </w:p>
    <w:p w:rsidR="00793012" w:rsidRDefault="00793012" w:rsidP="00D737C6">
      <w:pPr>
        <w:numPr>
          <w:ilvl w:val="0"/>
          <w:numId w:val="48"/>
        </w:numPr>
        <w:spacing w:line="276" w:lineRule="auto"/>
        <w:ind w:left="354" w:hanging="357"/>
        <w:jc w:val="both"/>
        <w:rPr>
          <w:rFonts w:cs="Arial"/>
        </w:rPr>
      </w:pPr>
      <w:r w:rsidRPr="00793012">
        <w:rPr>
          <w:rFonts w:cs="Arial"/>
        </w:rPr>
        <w:lastRenderedPageBreak/>
        <w:t>Consideration being given to escalation to external parties. This might include referral of matters to external auditors, NHS CFA, the Police, statutory health bodies (such as NHS England, NHS Improvement or the Care Quality Commission), and/or health professional regulatory bodies.</w:t>
      </w:r>
    </w:p>
    <w:p w:rsidR="00793012" w:rsidRPr="00793012" w:rsidRDefault="00793012" w:rsidP="00793012">
      <w:pPr>
        <w:spacing w:line="276" w:lineRule="auto"/>
        <w:ind w:left="354"/>
        <w:jc w:val="both"/>
        <w:rPr>
          <w:rFonts w:cs="Arial"/>
        </w:rPr>
      </w:pPr>
    </w:p>
    <w:p w:rsidR="00793012" w:rsidRDefault="00793012" w:rsidP="00793012">
      <w:pPr>
        <w:spacing w:line="276" w:lineRule="auto"/>
        <w:jc w:val="both"/>
        <w:rPr>
          <w:rFonts w:cs="Arial"/>
        </w:rPr>
      </w:pPr>
      <w:r w:rsidRPr="00793012">
        <w:rPr>
          <w:rFonts w:cs="Arial"/>
        </w:rPr>
        <w:t>Inappropriate or ineffective management of interests can have serious implications for the Trust and staff.  There will be occasions where it is necessary to consider the imposition of sanctions for breaches.</w:t>
      </w:r>
    </w:p>
    <w:p w:rsidR="00793012" w:rsidRPr="00793012" w:rsidRDefault="00793012" w:rsidP="00793012">
      <w:pPr>
        <w:spacing w:line="276" w:lineRule="auto"/>
        <w:jc w:val="both"/>
        <w:rPr>
          <w:rFonts w:cs="Arial"/>
        </w:rPr>
      </w:pPr>
    </w:p>
    <w:p w:rsidR="00793012" w:rsidRPr="00793012" w:rsidRDefault="00793012" w:rsidP="00793012">
      <w:pPr>
        <w:spacing w:line="276" w:lineRule="auto"/>
        <w:jc w:val="both"/>
        <w:rPr>
          <w:rFonts w:cs="Arial"/>
        </w:rPr>
      </w:pPr>
      <w:r w:rsidRPr="00793012">
        <w:rPr>
          <w:rFonts w:cs="Arial"/>
        </w:rPr>
        <w:t>Sanctions should not be considered until the circumstances surrounding breaches have been properly investigated.  However, if such investigations establish wrong-doing or fault then the Trust can and will consider the range of possible sanctions that are available, in a manner which is proportionate to the breach.  This includes:</w:t>
      </w:r>
    </w:p>
    <w:p w:rsidR="00793012" w:rsidRPr="00793012" w:rsidRDefault="00793012" w:rsidP="00D737C6">
      <w:pPr>
        <w:numPr>
          <w:ilvl w:val="0"/>
          <w:numId w:val="49"/>
        </w:numPr>
        <w:spacing w:line="276" w:lineRule="auto"/>
        <w:ind w:left="360" w:hanging="357"/>
        <w:jc w:val="both"/>
        <w:rPr>
          <w:rFonts w:cs="Arial"/>
        </w:rPr>
      </w:pPr>
      <w:r w:rsidRPr="00793012">
        <w:rPr>
          <w:rFonts w:cs="Arial"/>
        </w:rPr>
        <w:t>Employment law action against staff, which might include</w:t>
      </w:r>
    </w:p>
    <w:p w:rsidR="00793012" w:rsidRPr="00793012" w:rsidRDefault="00793012" w:rsidP="00D737C6">
      <w:pPr>
        <w:numPr>
          <w:ilvl w:val="0"/>
          <w:numId w:val="50"/>
        </w:numPr>
        <w:spacing w:line="276" w:lineRule="auto"/>
        <w:ind w:left="1080" w:hanging="357"/>
        <w:jc w:val="both"/>
        <w:rPr>
          <w:rFonts w:cs="Arial"/>
        </w:rPr>
      </w:pPr>
      <w:r w:rsidRPr="00793012">
        <w:rPr>
          <w:rFonts w:cs="Arial"/>
        </w:rPr>
        <w:t>Informal action (such as reprimand, or signposting to training and/or guidance)</w:t>
      </w:r>
    </w:p>
    <w:p w:rsidR="00793012" w:rsidRPr="00793012" w:rsidRDefault="00793012" w:rsidP="00D737C6">
      <w:pPr>
        <w:numPr>
          <w:ilvl w:val="0"/>
          <w:numId w:val="50"/>
        </w:numPr>
        <w:spacing w:line="276" w:lineRule="auto"/>
        <w:ind w:left="1080" w:hanging="357"/>
        <w:jc w:val="both"/>
        <w:rPr>
          <w:rFonts w:cs="Arial"/>
        </w:rPr>
      </w:pPr>
      <w:r w:rsidRPr="00793012">
        <w:rPr>
          <w:rFonts w:cs="Arial"/>
        </w:rPr>
        <w:t>Formal disciplinary action (such as formal warning, the requirement for additional training, re-arrangement of duties, re-deployment, demotion, or dismissal)</w:t>
      </w:r>
    </w:p>
    <w:p w:rsidR="00793012" w:rsidRPr="00793012" w:rsidRDefault="00793012" w:rsidP="00D737C6">
      <w:pPr>
        <w:pStyle w:val="Default"/>
        <w:numPr>
          <w:ilvl w:val="0"/>
          <w:numId w:val="51"/>
        </w:numPr>
        <w:spacing w:line="276" w:lineRule="auto"/>
        <w:ind w:left="354" w:hanging="357"/>
        <w:jc w:val="both"/>
        <w:rPr>
          <w:color w:val="auto"/>
        </w:rPr>
      </w:pPr>
      <w:r w:rsidRPr="00793012">
        <w:rPr>
          <w:color w:val="auto"/>
        </w:rPr>
        <w:t>Reporting incidents to the external parties described above for them to consider what further investigations or sanctions might be</w:t>
      </w:r>
    </w:p>
    <w:p w:rsidR="00793012" w:rsidRPr="00793012" w:rsidRDefault="00793012" w:rsidP="00D737C6">
      <w:pPr>
        <w:pStyle w:val="Default"/>
        <w:numPr>
          <w:ilvl w:val="0"/>
          <w:numId w:val="51"/>
        </w:numPr>
        <w:spacing w:line="276" w:lineRule="auto"/>
        <w:ind w:left="354" w:hanging="357"/>
        <w:jc w:val="both"/>
        <w:rPr>
          <w:color w:val="auto"/>
        </w:rPr>
      </w:pPr>
      <w:r w:rsidRPr="00793012">
        <w:rPr>
          <w:color w:val="auto"/>
        </w:rPr>
        <w:t>Contractual action, such as exercise of remedies or sanctions against the body or staff which caused the breach</w:t>
      </w:r>
    </w:p>
    <w:p w:rsidR="00793012" w:rsidRDefault="00793012" w:rsidP="00D737C6">
      <w:pPr>
        <w:numPr>
          <w:ilvl w:val="0"/>
          <w:numId w:val="51"/>
        </w:numPr>
        <w:spacing w:line="276" w:lineRule="auto"/>
        <w:ind w:left="360"/>
        <w:jc w:val="both"/>
        <w:rPr>
          <w:rFonts w:cs="Arial"/>
        </w:rPr>
      </w:pPr>
      <w:r w:rsidRPr="00793012">
        <w:rPr>
          <w:rFonts w:cs="Arial"/>
        </w:rPr>
        <w:t>Legal action, such as investigation and prosecution under fraud, bribery and corruption legislation.</w:t>
      </w:r>
    </w:p>
    <w:p w:rsidR="00793012" w:rsidRPr="00793012" w:rsidRDefault="00793012" w:rsidP="00793012">
      <w:pPr>
        <w:spacing w:line="276" w:lineRule="auto"/>
        <w:ind w:left="360"/>
        <w:jc w:val="both"/>
        <w:rPr>
          <w:rFonts w:cs="Arial"/>
        </w:rPr>
      </w:pPr>
    </w:p>
    <w:p w:rsidR="00793012" w:rsidRPr="00793012" w:rsidRDefault="00793012" w:rsidP="00793012">
      <w:pPr>
        <w:pStyle w:val="Heading4"/>
        <w:spacing w:before="0" w:line="276" w:lineRule="auto"/>
        <w:rPr>
          <w:rFonts w:ascii="Arial" w:hAnsi="Arial" w:cs="Arial"/>
        </w:rPr>
      </w:pPr>
      <w:r w:rsidRPr="00793012">
        <w:rPr>
          <w:rFonts w:ascii="Arial" w:hAnsi="Arial" w:cs="Arial"/>
        </w:rPr>
        <w:t>Learning and transparency concerning breaches</w:t>
      </w:r>
    </w:p>
    <w:p w:rsidR="00793012" w:rsidRDefault="00793012" w:rsidP="00793012">
      <w:pPr>
        <w:spacing w:line="276" w:lineRule="auto"/>
        <w:jc w:val="both"/>
        <w:rPr>
          <w:rFonts w:cs="Arial"/>
        </w:rPr>
      </w:pPr>
      <w:r w:rsidRPr="00793012">
        <w:rPr>
          <w:rFonts w:cs="Arial"/>
        </w:rPr>
        <w:t>Reports on breaches, the impact of these, and action taken will be considered by the Audit Committee on a six monthly basis.</w:t>
      </w:r>
    </w:p>
    <w:p w:rsidR="00793012" w:rsidRPr="00793012" w:rsidRDefault="00793012" w:rsidP="00793012">
      <w:pPr>
        <w:spacing w:line="276" w:lineRule="auto"/>
        <w:jc w:val="both"/>
        <w:rPr>
          <w:rFonts w:cs="Arial"/>
        </w:rPr>
      </w:pPr>
    </w:p>
    <w:p w:rsidR="00793012" w:rsidRPr="00793012" w:rsidRDefault="00793012" w:rsidP="00793012">
      <w:pPr>
        <w:spacing w:line="276" w:lineRule="auto"/>
        <w:jc w:val="both"/>
        <w:rPr>
          <w:rFonts w:cs="Arial"/>
        </w:rPr>
      </w:pPr>
      <w:r w:rsidRPr="00793012">
        <w:rPr>
          <w:rFonts w:cs="Arial"/>
        </w:rPr>
        <w:t>To ensure that lessons are learnt and management of interests can continually improve, anonymised information on breaches, the impact of these, and action taken will be prepared and published on the Trust’s website.</w:t>
      </w:r>
    </w:p>
    <w:p w:rsidR="00793012" w:rsidRDefault="00793012" w:rsidP="00793012">
      <w:pPr>
        <w:spacing w:line="276" w:lineRule="auto"/>
        <w:jc w:val="both"/>
        <w:rPr>
          <w:rFonts w:cs="Arial"/>
        </w:rPr>
      </w:pPr>
    </w:p>
    <w:p w:rsidR="00555E84" w:rsidRDefault="00555E84" w:rsidP="00793012">
      <w:pPr>
        <w:spacing w:line="276" w:lineRule="auto"/>
        <w:jc w:val="both"/>
        <w:rPr>
          <w:rFonts w:cs="Arial"/>
        </w:rPr>
      </w:pPr>
    </w:p>
    <w:p w:rsidR="00555E84" w:rsidRDefault="00555E84" w:rsidP="00793012">
      <w:pPr>
        <w:spacing w:line="276" w:lineRule="auto"/>
        <w:jc w:val="both"/>
        <w:rPr>
          <w:rFonts w:cs="Arial"/>
        </w:rPr>
      </w:pPr>
    </w:p>
    <w:p w:rsidR="00555E84" w:rsidRDefault="00555E84" w:rsidP="00793012">
      <w:pPr>
        <w:spacing w:line="276" w:lineRule="auto"/>
        <w:jc w:val="both"/>
        <w:rPr>
          <w:rFonts w:cs="Arial"/>
        </w:rPr>
      </w:pPr>
    </w:p>
    <w:p w:rsidR="00555E84" w:rsidRDefault="00555E84" w:rsidP="00793012">
      <w:pPr>
        <w:spacing w:line="276" w:lineRule="auto"/>
        <w:jc w:val="both"/>
        <w:rPr>
          <w:rFonts w:cs="Arial"/>
        </w:rPr>
      </w:pPr>
    </w:p>
    <w:p w:rsidR="00555E84" w:rsidRDefault="00555E84" w:rsidP="00793012">
      <w:pPr>
        <w:spacing w:line="276" w:lineRule="auto"/>
        <w:jc w:val="both"/>
        <w:rPr>
          <w:rFonts w:cs="Arial"/>
        </w:rPr>
      </w:pPr>
    </w:p>
    <w:p w:rsidR="00555E84" w:rsidRDefault="00555E84" w:rsidP="00793012">
      <w:pPr>
        <w:spacing w:line="276" w:lineRule="auto"/>
        <w:jc w:val="both"/>
        <w:rPr>
          <w:rFonts w:cs="Arial"/>
        </w:rPr>
      </w:pPr>
    </w:p>
    <w:p w:rsidR="00555E84" w:rsidRDefault="00555E84" w:rsidP="00793012">
      <w:pPr>
        <w:spacing w:line="276" w:lineRule="auto"/>
        <w:jc w:val="both"/>
        <w:rPr>
          <w:rFonts w:cs="Arial"/>
        </w:rPr>
      </w:pPr>
    </w:p>
    <w:p w:rsidR="00555E84" w:rsidRDefault="00555E84" w:rsidP="00793012">
      <w:pPr>
        <w:spacing w:line="276" w:lineRule="auto"/>
        <w:jc w:val="both"/>
        <w:rPr>
          <w:rFonts w:cs="Arial"/>
        </w:rPr>
      </w:pPr>
    </w:p>
    <w:p w:rsidR="00555E84" w:rsidRDefault="00555E84" w:rsidP="00793012">
      <w:pPr>
        <w:spacing w:line="276" w:lineRule="auto"/>
        <w:jc w:val="both"/>
        <w:rPr>
          <w:rFonts w:cs="Arial"/>
        </w:rPr>
      </w:pPr>
    </w:p>
    <w:p w:rsidR="00555E84" w:rsidRDefault="00555E84" w:rsidP="00793012">
      <w:pPr>
        <w:spacing w:line="276" w:lineRule="auto"/>
        <w:jc w:val="both"/>
        <w:rPr>
          <w:rFonts w:cs="Arial"/>
        </w:rPr>
      </w:pPr>
    </w:p>
    <w:p w:rsidR="00555E84" w:rsidRDefault="00555E84" w:rsidP="00793012">
      <w:pPr>
        <w:spacing w:line="276" w:lineRule="auto"/>
        <w:jc w:val="both"/>
        <w:rPr>
          <w:rFonts w:cs="Arial"/>
        </w:rPr>
      </w:pPr>
    </w:p>
    <w:p w:rsidR="00555E84" w:rsidRPr="002161E9" w:rsidRDefault="00555E84" w:rsidP="00D737C6">
      <w:pPr>
        <w:pStyle w:val="Heading1"/>
        <w:numPr>
          <w:ilvl w:val="0"/>
          <w:numId w:val="23"/>
        </w:numPr>
        <w:pBdr>
          <w:top w:val="single" w:sz="18" w:space="12" w:color="000080"/>
        </w:pBdr>
        <w:spacing w:before="240" w:after="200" w:line="276" w:lineRule="auto"/>
        <w:ind w:hanging="720"/>
        <w:rPr>
          <w:rFonts w:ascii="Arial" w:hAnsi="Arial" w:cs="Arial"/>
          <w:caps w:val="0"/>
          <w:snapToGrid w:val="0"/>
        </w:rPr>
      </w:pPr>
      <w:bookmarkStart w:id="60" w:name="_Toc16498299"/>
      <w:bookmarkStart w:id="61" w:name="_Toc87003409"/>
      <w:r w:rsidRPr="002161E9">
        <w:rPr>
          <w:rFonts w:ascii="Arial" w:hAnsi="Arial" w:cs="Arial"/>
          <w:caps w:val="0"/>
          <w:snapToGrid w:val="0"/>
        </w:rPr>
        <w:lastRenderedPageBreak/>
        <w:t>R</w:t>
      </w:r>
      <w:bookmarkEnd w:id="60"/>
      <w:r w:rsidRPr="002161E9">
        <w:rPr>
          <w:rFonts w:ascii="Arial" w:hAnsi="Arial" w:cs="Arial"/>
          <w:caps w:val="0"/>
          <w:snapToGrid w:val="0"/>
        </w:rPr>
        <w:t>EVIEW</w:t>
      </w:r>
      <w:bookmarkEnd w:id="61"/>
      <w:r w:rsidRPr="002161E9">
        <w:rPr>
          <w:rFonts w:ascii="Arial" w:hAnsi="Arial" w:cs="Arial"/>
          <w:caps w:val="0"/>
          <w:snapToGrid w:val="0"/>
        </w:rPr>
        <w:t xml:space="preserve"> </w:t>
      </w:r>
    </w:p>
    <w:p w:rsidR="00555E84" w:rsidRPr="0053561C" w:rsidRDefault="00555E84" w:rsidP="00555E84">
      <w:pPr>
        <w:spacing w:line="276" w:lineRule="auto"/>
        <w:jc w:val="both"/>
        <w:rPr>
          <w:rFonts w:cs="Arial"/>
        </w:rPr>
      </w:pPr>
      <w:r w:rsidRPr="0053561C">
        <w:rPr>
          <w:rFonts w:cs="Arial"/>
        </w:rPr>
        <w:t>This policy will be reviewed in 202</w:t>
      </w:r>
      <w:r>
        <w:rPr>
          <w:rFonts w:cs="Arial"/>
        </w:rPr>
        <w:t>3</w:t>
      </w:r>
      <w:r w:rsidRPr="0053561C">
        <w:rPr>
          <w:rFonts w:cs="Arial"/>
        </w:rPr>
        <w:t xml:space="preserve"> unless an earlier review is required due to either changes in national guidance or other requirements.  Review of the policy will be led by the Company Secretary.</w:t>
      </w:r>
    </w:p>
    <w:p w:rsidR="00555E84" w:rsidRDefault="00555E84" w:rsidP="00793012">
      <w:pPr>
        <w:spacing w:line="276" w:lineRule="auto"/>
        <w:jc w:val="both"/>
        <w:rPr>
          <w:rFonts w:cs="Arial"/>
        </w:rPr>
      </w:pPr>
    </w:p>
    <w:p w:rsidR="00555E84" w:rsidRPr="002161E9" w:rsidRDefault="006174F3" w:rsidP="00D737C6">
      <w:pPr>
        <w:pStyle w:val="Heading1"/>
        <w:numPr>
          <w:ilvl w:val="0"/>
          <w:numId w:val="23"/>
        </w:numPr>
        <w:pBdr>
          <w:top w:val="single" w:sz="18" w:space="12" w:color="000080"/>
        </w:pBdr>
        <w:spacing w:before="240" w:after="200" w:line="276" w:lineRule="auto"/>
        <w:ind w:hanging="720"/>
        <w:rPr>
          <w:rFonts w:ascii="Arial" w:hAnsi="Arial" w:cs="Arial"/>
          <w:caps w:val="0"/>
          <w:snapToGrid w:val="0"/>
        </w:rPr>
      </w:pPr>
      <w:bookmarkStart w:id="62" w:name="_Toc16498300"/>
      <w:bookmarkStart w:id="63" w:name="_Toc87003410"/>
      <w:r w:rsidRPr="002161E9">
        <w:rPr>
          <w:rFonts w:ascii="Arial" w:hAnsi="Arial" w:cs="Arial"/>
          <w:caps w:val="0"/>
          <w:snapToGrid w:val="0"/>
        </w:rPr>
        <w:t>T</w:t>
      </w:r>
      <w:r w:rsidR="00555E84" w:rsidRPr="002161E9">
        <w:rPr>
          <w:rFonts w:ascii="Arial" w:hAnsi="Arial" w:cs="Arial"/>
          <w:caps w:val="0"/>
          <w:snapToGrid w:val="0"/>
        </w:rPr>
        <w:t>RAINING</w:t>
      </w:r>
      <w:bookmarkEnd w:id="62"/>
      <w:bookmarkEnd w:id="63"/>
      <w:r w:rsidR="00555E84" w:rsidRPr="002161E9">
        <w:rPr>
          <w:rFonts w:ascii="Arial" w:hAnsi="Arial" w:cs="Arial"/>
          <w:caps w:val="0"/>
          <w:snapToGrid w:val="0"/>
        </w:rPr>
        <w:t xml:space="preserve">  </w:t>
      </w:r>
    </w:p>
    <w:p w:rsidR="00555E84" w:rsidRDefault="00555E84" w:rsidP="00555E84">
      <w:pPr>
        <w:rPr>
          <w:rFonts w:cs="Arial"/>
          <w:noProof/>
        </w:rPr>
      </w:pPr>
      <w:r w:rsidRPr="0053561C">
        <w:rPr>
          <w:rFonts w:cs="Arial"/>
          <w:noProof/>
        </w:rPr>
        <w:t>Staff involved in the administration of the electronic register will receive appropriate training in use of the system.</w:t>
      </w:r>
    </w:p>
    <w:p w:rsidR="00555E84" w:rsidRPr="0053561C" w:rsidRDefault="00555E84" w:rsidP="00555E84">
      <w:pPr>
        <w:rPr>
          <w:rFonts w:cs="Arial"/>
          <w:noProof/>
        </w:rPr>
      </w:pPr>
    </w:p>
    <w:p w:rsidR="00555E84" w:rsidRDefault="00555E84" w:rsidP="00555E84">
      <w:pPr>
        <w:rPr>
          <w:rFonts w:cs="Arial"/>
          <w:noProof/>
        </w:rPr>
      </w:pPr>
      <w:r w:rsidRPr="0053561C">
        <w:rPr>
          <w:rFonts w:cs="Arial"/>
          <w:noProof/>
        </w:rPr>
        <w:t>Training, information and guidance on the implications for Decision Makers will also be provided</w:t>
      </w:r>
      <w:r>
        <w:rPr>
          <w:rFonts w:cs="Arial"/>
          <w:noProof/>
        </w:rPr>
        <w:t xml:space="preserve"> as required</w:t>
      </w:r>
      <w:r w:rsidRPr="0053561C">
        <w:rPr>
          <w:rFonts w:cs="Arial"/>
          <w:noProof/>
        </w:rPr>
        <w:t>.</w:t>
      </w:r>
    </w:p>
    <w:p w:rsidR="00555E84" w:rsidRPr="0053561C" w:rsidRDefault="00555E84" w:rsidP="00555E84">
      <w:pPr>
        <w:rPr>
          <w:rFonts w:cs="Arial"/>
          <w:noProof/>
        </w:rPr>
      </w:pPr>
    </w:p>
    <w:p w:rsidR="00555E84" w:rsidRPr="0053561C" w:rsidRDefault="00555E84" w:rsidP="00555E84">
      <w:pPr>
        <w:rPr>
          <w:rFonts w:cs="Arial"/>
          <w:noProof/>
        </w:rPr>
      </w:pPr>
      <w:r w:rsidRPr="0053561C">
        <w:rPr>
          <w:rFonts w:cs="Arial"/>
          <w:noProof/>
        </w:rPr>
        <w:t>Training activities will be co</w:t>
      </w:r>
      <w:r>
        <w:rPr>
          <w:rFonts w:cs="Arial"/>
          <w:noProof/>
        </w:rPr>
        <w:t>ord</w:t>
      </w:r>
      <w:r w:rsidRPr="0053561C">
        <w:rPr>
          <w:rFonts w:cs="Arial"/>
          <w:noProof/>
        </w:rPr>
        <w:t>dinated by the</w:t>
      </w:r>
      <w:r>
        <w:rPr>
          <w:rFonts w:cs="Arial"/>
          <w:noProof/>
        </w:rPr>
        <w:t>Corporate Affairs team.</w:t>
      </w:r>
      <w:r w:rsidRPr="0053561C">
        <w:rPr>
          <w:rFonts w:cs="Arial"/>
          <w:noProof/>
        </w:rPr>
        <w:t>.</w:t>
      </w:r>
    </w:p>
    <w:p w:rsidR="00A73EDB" w:rsidRPr="00967C22" w:rsidRDefault="00A73EDB" w:rsidP="00D737C6">
      <w:pPr>
        <w:pStyle w:val="Heading1"/>
        <w:numPr>
          <w:ilvl w:val="0"/>
          <w:numId w:val="23"/>
        </w:numPr>
        <w:ind w:hanging="720"/>
        <w:rPr>
          <w:rFonts w:ascii="Arial" w:hAnsi="Arial" w:cs="Arial"/>
          <w:snapToGrid w:val="0"/>
        </w:rPr>
      </w:pPr>
      <w:bookmarkStart w:id="64" w:name="_Toc87003411"/>
      <w:r>
        <w:rPr>
          <w:rFonts w:ascii="Arial" w:hAnsi="Arial" w:cs="Arial"/>
          <w:caps w:val="0"/>
          <w:snapToGrid w:val="0"/>
        </w:rPr>
        <w:t>MONITORING COMPLIANCE</w:t>
      </w:r>
      <w:bookmarkEnd w:id="29"/>
      <w:bookmarkEnd w:id="64"/>
      <w:r w:rsidRPr="000C7BC3">
        <w:rPr>
          <w:rFonts w:ascii="Arial" w:hAnsi="Arial" w:cs="Arial"/>
          <w:caps w:val="0"/>
          <w:snapToGrid w:val="0"/>
        </w:rPr>
        <w:t xml:space="preserve"> </w:t>
      </w:r>
    </w:p>
    <w:p w:rsidR="00A73EDB" w:rsidRPr="007C27D3" w:rsidRDefault="00A73EDB" w:rsidP="00967C22">
      <w:pPr>
        <w:rPr>
          <w:b/>
        </w:rPr>
      </w:pPr>
      <w:r w:rsidRPr="007C27D3">
        <w:t xml:space="preserve">The Trust is </w:t>
      </w:r>
      <w:r w:rsidRPr="006B15F6">
        <w:t>committed</w:t>
      </w:r>
      <w:r>
        <w:t xml:space="preserve"> to ensuring compliance with </w:t>
      </w:r>
      <w:r w:rsidRPr="007C27D3">
        <w:t>documents and will actively monitor the effectiveness of such documents.</w:t>
      </w:r>
    </w:p>
    <w:p w:rsidR="00A73EDB" w:rsidRPr="00CE5AF1" w:rsidRDefault="00A73EDB" w:rsidP="00CE5AF1">
      <w:pPr>
        <w:pStyle w:val="Important"/>
      </w:pPr>
      <w:r w:rsidRPr="00CE5AF1">
        <w:t xml:space="preserve">Process for monitoring compliance with this policy </w:t>
      </w:r>
    </w:p>
    <w:tbl>
      <w:tblPr>
        <w:tblW w:w="4934"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5"/>
        <w:gridCol w:w="1331"/>
        <w:gridCol w:w="1645"/>
        <w:gridCol w:w="1495"/>
        <w:gridCol w:w="1495"/>
        <w:gridCol w:w="1796"/>
        <w:gridCol w:w="1524"/>
      </w:tblGrid>
      <w:tr w:rsidR="004F1E26" w:rsidRPr="008C1959" w:rsidTr="00555E84">
        <w:trPr>
          <w:trHeight w:val="1350"/>
          <w:tblHeader/>
        </w:trPr>
        <w:tc>
          <w:tcPr>
            <w:tcW w:w="595" w:type="pct"/>
            <w:shd w:val="clear" w:color="auto" w:fill="C6D9F1"/>
          </w:tcPr>
          <w:p w:rsidR="004F1E26" w:rsidRPr="00EE3858" w:rsidRDefault="004F1E26" w:rsidP="00DC194A">
            <w:pPr>
              <w:rPr>
                <w:rFonts w:cs="Arial"/>
                <w:b/>
                <w:snapToGrid w:val="0"/>
                <w:color w:val="000080"/>
                <w:sz w:val="16"/>
                <w:szCs w:val="20"/>
              </w:rPr>
            </w:pPr>
            <w:r w:rsidRPr="00EE3858">
              <w:rPr>
                <w:rFonts w:cs="Arial"/>
                <w:b/>
                <w:snapToGrid w:val="0"/>
                <w:color w:val="000080"/>
                <w:sz w:val="16"/>
                <w:szCs w:val="20"/>
              </w:rPr>
              <w:t>CQC Regulated Activities</w:t>
            </w:r>
          </w:p>
        </w:tc>
        <w:tc>
          <w:tcPr>
            <w:tcW w:w="631" w:type="pct"/>
            <w:shd w:val="clear" w:color="auto" w:fill="C6D9F1"/>
          </w:tcPr>
          <w:p w:rsidR="004F1E26" w:rsidRPr="00EE3858" w:rsidRDefault="004F1E26" w:rsidP="00DC194A">
            <w:pPr>
              <w:rPr>
                <w:rFonts w:cs="Arial"/>
                <w:snapToGrid w:val="0"/>
                <w:color w:val="000080"/>
                <w:sz w:val="16"/>
                <w:szCs w:val="20"/>
              </w:rPr>
            </w:pPr>
            <w:r w:rsidRPr="00EE3858">
              <w:rPr>
                <w:rFonts w:cs="Arial"/>
                <w:b/>
                <w:color w:val="000080"/>
                <w:sz w:val="16"/>
                <w:szCs w:val="20"/>
              </w:rPr>
              <w:t>Process for monitoring e.g. audit</w:t>
            </w:r>
          </w:p>
        </w:tc>
        <w:tc>
          <w:tcPr>
            <w:tcW w:w="780" w:type="pct"/>
            <w:shd w:val="clear" w:color="auto" w:fill="C6D9F1"/>
          </w:tcPr>
          <w:p w:rsidR="004F1E26" w:rsidRPr="00EE3858" w:rsidRDefault="004F1E26" w:rsidP="00DC194A">
            <w:pPr>
              <w:rPr>
                <w:rFonts w:cs="Arial"/>
                <w:b/>
                <w:color w:val="000080"/>
                <w:sz w:val="16"/>
                <w:szCs w:val="20"/>
              </w:rPr>
            </w:pPr>
            <w:r w:rsidRPr="00EE3858">
              <w:rPr>
                <w:rFonts w:cs="Arial"/>
                <w:b/>
                <w:color w:val="000080"/>
                <w:sz w:val="16"/>
                <w:szCs w:val="20"/>
              </w:rPr>
              <w:t>Responsible individual/ group/</w:t>
            </w:r>
          </w:p>
          <w:p w:rsidR="004F1E26" w:rsidRPr="00EE3858" w:rsidRDefault="004F1E26" w:rsidP="00DC194A">
            <w:pPr>
              <w:rPr>
                <w:rFonts w:cs="Arial"/>
                <w:snapToGrid w:val="0"/>
                <w:color w:val="000080"/>
                <w:sz w:val="16"/>
                <w:szCs w:val="20"/>
              </w:rPr>
            </w:pPr>
            <w:r w:rsidRPr="00EE3858">
              <w:rPr>
                <w:rFonts w:cs="Arial"/>
                <w:b/>
                <w:color w:val="000080"/>
                <w:sz w:val="16"/>
                <w:szCs w:val="20"/>
              </w:rPr>
              <w:t>committee</w:t>
            </w:r>
          </w:p>
        </w:tc>
        <w:tc>
          <w:tcPr>
            <w:tcW w:w="709" w:type="pct"/>
            <w:shd w:val="clear" w:color="auto" w:fill="C6D9F1"/>
          </w:tcPr>
          <w:p w:rsidR="004F1E26" w:rsidRPr="00EE3858" w:rsidRDefault="004F1E26" w:rsidP="00DC194A">
            <w:pPr>
              <w:rPr>
                <w:rFonts w:cs="Arial"/>
                <w:b/>
                <w:color w:val="000080"/>
                <w:sz w:val="16"/>
                <w:szCs w:val="20"/>
              </w:rPr>
            </w:pPr>
            <w:r w:rsidRPr="00EE3858">
              <w:rPr>
                <w:rFonts w:cs="Arial"/>
                <w:b/>
                <w:color w:val="000080"/>
                <w:sz w:val="16"/>
                <w:szCs w:val="20"/>
              </w:rPr>
              <w:t>Frequency of monitoring</w:t>
            </w:r>
          </w:p>
        </w:tc>
        <w:tc>
          <w:tcPr>
            <w:tcW w:w="709" w:type="pct"/>
            <w:shd w:val="clear" w:color="auto" w:fill="C6D9F1"/>
          </w:tcPr>
          <w:p w:rsidR="004F1E26" w:rsidRPr="00EE3858" w:rsidRDefault="004F1E26" w:rsidP="00DC194A">
            <w:pPr>
              <w:rPr>
                <w:rFonts w:cs="Arial"/>
                <w:b/>
                <w:color w:val="000080"/>
                <w:sz w:val="16"/>
                <w:szCs w:val="20"/>
              </w:rPr>
            </w:pPr>
            <w:r w:rsidRPr="00EE3858">
              <w:rPr>
                <w:rFonts w:cs="Arial"/>
                <w:b/>
                <w:color w:val="000080"/>
                <w:sz w:val="16"/>
                <w:szCs w:val="20"/>
              </w:rPr>
              <w:t>Responsible individual/group/</w:t>
            </w:r>
          </w:p>
          <w:p w:rsidR="004F1E26" w:rsidRPr="00EE3858" w:rsidRDefault="004F1E26" w:rsidP="00DC194A">
            <w:pPr>
              <w:rPr>
                <w:rFonts w:cs="Arial"/>
                <w:b/>
                <w:color w:val="000080"/>
                <w:sz w:val="16"/>
                <w:szCs w:val="20"/>
              </w:rPr>
            </w:pPr>
            <w:r w:rsidRPr="00EE3858">
              <w:rPr>
                <w:rFonts w:cs="Arial"/>
                <w:b/>
                <w:color w:val="000080"/>
                <w:sz w:val="16"/>
                <w:szCs w:val="20"/>
              </w:rPr>
              <w:t>committee for review of results</w:t>
            </w:r>
          </w:p>
        </w:tc>
        <w:tc>
          <w:tcPr>
            <w:tcW w:w="852" w:type="pct"/>
            <w:shd w:val="clear" w:color="auto" w:fill="C6D9F1"/>
          </w:tcPr>
          <w:p w:rsidR="004F1E26" w:rsidRPr="00EE3858" w:rsidRDefault="004F1E26" w:rsidP="00DC194A">
            <w:pPr>
              <w:rPr>
                <w:rFonts w:cs="Arial"/>
                <w:b/>
                <w:color w:val="000080"/>
                <w:sz w:val="16"/>
                <w:szCs w:val="20"/>
              </w:rPr>
            </w:pPr>
            <w:r w:rsidRPr="00EE3858">
              <w:rPr>
                <w:rFonts w:cs="Arial"/>
                <w:b/>
                <w:color w:val="000080"/>
                <w:sz w:val="16"/>
                <w:szCs w:val="20"/>
              </w:rPr>
              <w:t>Responsible individual/group/</w:t>
            </w:r>
          </w:p>
          <w:p w:rsidR="004F1E26" w:rsidRPr="00EE3858" w:rsidRDefault="004F1E26" w:rsidP="00DC194A">
            <w:pPr>
              <w:rPr>
                <w:rFonts w:cs="Arial"/>
                <w:snapToGrid w:val="0"/>
                <w:color w:val="000080"/>
                <w:sz w:val="16"/>
                <w:szCs w:val="20"/>
              </w:rPr>
            </w:pPr>
            <w:r w:rsidRPr="00EE3858">
              <w:rPr>
                <w:rFonts w:cs="Arial"/>
                <w:b/>
                <w:color w:val="000080"/>
                <w:sz w:val="16"/>
                <w:szCs w:val="20"/>
              </w:rPr>
              <w:t>committee for development of action plan</w:t>
            </w:r>
          </w:p>
        </w:tc>
        <w:tc>
          <w:tcPr>
            <w:tcW w:w="723" w:type="pct"/>
            <w:shd w:val="clear" w:color="auto" w:fill="C6D9F1"/>
          </w:tcPr>
          <w:p w:rsidR="004F1E26" w:rsidRPr="00EE3858" w:rsidRDefault="004F1E26" w:rsidP="00DC194A">
            <w:pPr>
              <w:rPr>
                <w:rFonts w:cs="Arial"/>
                <w:b/>
                <w:color w:val="000080"/>
                <w:sz w:val="16"/>
                <w:szCs w:val="20"/>
              </w:rPr>
            </w:pPr>
            <w:r w:rsidRPr="00EE3858">
              <w:rPr>
                <w:rFonts w:cs="Arial"/>
                <w:b/>
                <w:color w:val="000080"/>
                <w:sz w:val="16"/>
                <w:szCs w:val="20"/>
              </w:rPr>
              <w:t>Responsible individual/group/</w:t>
            </w:r>
          </w:p>
          <w:p w:rsidR="004F1E26" w:rsidRPr="00EE3858" w:rsidRDefault="004F1E26" w:rsidP="00DC194A">
            <w:pPr>
              <w:rPr>
                <w:rFonts w:cs="Arial"/>
                <w:snapToGrid w:val="0"/>
                <w:color w:val="000080"/>
                <w:sz w:val="16"/>
                <w:szCs w:val="20"/>
              </w:rPr>
            </w:pPr>
            <w:r w:rsidRPr="00EE3858">
              <w:rPr>
                <w:rFonts w:cs="Arial"/>
                <w:b/>
                <w:color w:val="000080"/>
                <w:sz w:val="16"/>
                <w:szCs w:val="20"/>
              </w:rPr>
              <w:t>committee for monitoring action plan and implementation</w:t>
            </w:r>
          </w:p>
        </w:tc>
      </w:tr>
      <w:tr w:rsidR="00555E84" w:rsidRPr="008C1959" w:rsidTr="00555E84">
        <w:trPr>
          <w:trHeight w:val="166"/>
        </w:trPr>
        <w:tc>
          <w:tcPr>
            <w:tcW w:w="595" w:type="pct"/>
          </w:tcPr>
          <w:p w:rsidR="00555E84" w:rsidRPr="00555E84" w:rsidRDefault="00555E84" w:rsidP="00555E84">
            <w:pPr>
              <w:rPr>
                <w:rFonts w:cs="Arial"/>
                <w:snapToGrid w:val="0"/>
                <w:sz w:val="20"/>
                <w:szCs w:val="20"/>
              </w:rPr>
            </w:pPr>
            <w:r w:rsidRPr="00555E84">
              <w:rPr>
                <w:rFonts w:cs="Arial"/>
                <w:snapToGrid w:val="0"/>
                <w:sz w:val="20"/>
                <w:szCs w:val="20"/>
              </w:rPr>
              <w:t>N/A</w:t>
            </w:r>
          </w:p>
        </w:tc>
        <w:tc>
          <w:tcPr>
            <w:tcW w:w="631" w:type="pct"/>
          </w:tcPr>
          <w:p w:rsidR="00555E84" w:rsidRPr="00555E84" w:rsidRDefault="00555E84" w:rsidP="00555E84">
            <w:pPr>
              <w:rPr>
                <w:rFonts w:cs="Arial"/>
                <w:snapToGrid w:val="0"/>
                <w:sz w:val="20"/>
                <w:szCs w:val="20"/>
              </w:rPr>
            </w:pPr>
            <w:r w:rsidRPr="00555E84">
              <w:rPr>
                <w:rFonts w:cs="Arial"/>
                <w:snapToGrid w:val="0"/>
                <w:sz w:val="20"/>
                <w:szCs w:val="20"/>
              </w:rPr>
              <w:t>Audit of Annual Declaration</w:t>
            </w:r>
          </w:p>
          <w:p w:rsidR="00555E84" w:rsidRPr="00555E84" w:rsidRDefault="00555E84" w:rsidP="00555E84">
            <w:pPr>
              <w:rPr>
                <w:rFonts w:cs="Arial"/>
                <w:snapToGrid w:val="0"/>
                <w:sz w:val="20"/>
                <w:szCs w:val="20"/>
              </w:rPr>
            </w:pPr>
            <w:r w:rsidRPr="00555E84">
              <w:rPr>
                <w:rFonts w:cs="Arial"/>
                <w:snapToGrid w:val="0"/>
                <w:sz w:val="20"/>
                <w:szCs w:val="20"/>
              </w:rPr>
              <w:t>Monitoring of Breaches</w:t>
            </w:r>
          </w:p>
        </w:tc>
        <w:tc>
          <w:tcPr>
            <w:tcW w:w="780" w:type="pct"/>
          </w:tcPr>
          <w:p w:rsidR="00555E84" w:rsidRPr="00555E84" w:rsidRDefault="00555E84" w:rsidP="00555E84">
            <w:pPr>
              <w:rPr>
                <w:rFonts w:cs="Arial"/>
                <w:snapToGrid w:val="0"/>
                <w:sz w:val="20"/>
                <w:szCs w:val="20"/>
              </w:rPr>
            </w:pPr>
            <w:r w:rsidRPr="00555E84">
              <w:rPr>
                <w:rFonts w:cs="Arial"/>
                <w:snapToGrid w:val="0"/>
                <w:sz w:val="20"/>
                <w:szCs w:val="20"/>
              </w:rPr>
              <w:t>Company Secretary</w:t>
            </w:r>
          </w:p>
        </w:tc>
        <w:tc>
          <w:tcPr>
            <w:tcW w:w="709" w:type="pct"/>
          </w:tcPr>
          <w:p w:rsidR="00555E84" w:rsidRPr="00555E84" w:rsidRDefault="00555E84" w:rsidP="00555E84">
            <w:pPr>
              <w:rPr>
                <w:rFonts w:cs="Arial"/>
                <w:snapToGrid w:val="0"/>
                <w:sz w:val="20"/>
                <w:szCs w:val="20"/>
              </w:rPr>
            </w:pPr>
            <w:r w:rsidRPr="00555E84">
              <w:rPr>
                <w:rFonts w:cs="Arial"/>
                <w:snapToGrid w:val="0"/>
                <w:sz w:val="20"/>
                <w:szCs w:val="20"/>
              </w:rPr>
              <w:t>Annual</w:t>
            </w:r>
          </w:p>
        </w:tc>
        <w:tc>
          <w:tcPr>
            <w:tcW w:w="709" w:type="pct"/>
          </w:tcPr>
          <w:p w:rsidR="00555E84" w:rsidRPr="00555E84" w:rsidRDefault="00555E84" w:rsidP="00555E84">
            <w:pPr>
              <w:rPr>
                <w:rFonts w:cs="Arial"/>
                <w:sz w:val="20"/>
                <w:szCs w:val="20"/>
              </w:rPr>
            </w:pPr>
            <w:r w:rsidRPr="00555E84">
              <w:rPr>
                <w:rFonts w:cs="Arial"/>
                <w:sz w:val="20"/>
                <w:szCs w:val="20"/>
              </w:rPr>
              <w:t>Audit Committee</w:t>
            </w:r>
          </w:p>
        </w:tc>
        <w:tc>
          <w:tcPr>
            <w:tcW w:w="852" w:type="pct"/>
          </w:tcPr>
          <w:p w:rsidR="00555E84" w:rsidRPr="00555E84" w:rsidRDefault="00555E84" w:rsidP="00555E84">
            <w:pPr>
              <w:rPr>
                <w:rFonts w:cs="Arial"/>
                <w:snapToGrid w:val="0"/>
                <w:sz w:val="20"/>
                <w:szCs w:val="20"/>
              </w:rPr>
            </w:pPr>
            <w:r w:rsidRPr="00555E84">
              <w:rPr>
                <w:rFonts w:cs="Arial"/>
                <w:snapToGrid w:val="0"/>
                <w:sz w:val="20"/>
                <w:szCs w:val="20"/>
              </w:rPr>
              <w:t>Executive Team</w:t>
            </w:r>
          </w:p>
        </w:tc>
        <w:tc>
          <w:tcPr>
            <w:tcW w:w="723" w:type="pct"/>
          </w:tcPr>
          <w:p w:rsidR="00555E84" w:rsidRPr="00555E84" w:rsidRDefault="00555E84" w:rsidP="00555E84">
            <w:pPr>
              <w:rPr>
                <w:rFonts w:cs="Arial"/>
                <w:sz w:val="20"/>
                <w:szCs w:val="20"/>
              </w:rPr>
            </w:pPr>
            <w:r w:rsidRPr="00555E84">
              <w:rPr>
                <w:rFonts w:cs="Arial"/>
                <w:sz w:val="20"/>
                <w:szCs w:val="20"/>
              </w:rPr>
              <w:t>Executive Team</w:t>
            </w:r>
          </w:p>
        </w:tc>
      </w:tr>
    </w:tbl>
    <w:p w:rsidR="00A73EDB" w:rsidRDefault="00A73EDB" w:rsidP="00D737C6">
      <w:pPr>
        <w:pStyle w:val="Heading1"/>
        <w:numPr>
          <w:ilvl w:val="0"/>
          <w:numId w:val="23"/>
        </w:numPr>
        <w:ind w:hanging="720"/>
        <w:rPr>
          <w:rFonts w:ascii="Arial" w:hAnsi="Arial" w:cs="Arial"/>
          <w:caps w:val="0"/>
          <w:snapToGrid w:val="0"/>
        </w:rPr>
      </w:pPr>
      <w:bookmarkStart w:id="65" w:name="_Toc74306968"/>
      <w:bookmarkStart w:id="66" w:name="_Toc87003412"/>
      <w:r>
        <w:rPr>
          <w:rFonts w:ascii="Arial" w:hAnsi="Arial" w:cs="Arial"/>
          <w:caps w:val="0"/>
          <w:snapToGrid w:val="0"/>
        </w:rPr>
        <w:t>DOCUMENT LAUNCH AND DISSEMINATION</w:t>
      </w:r>
      <w:bookmarkEnd w:id="65"/>
      <w:bookmarkEnd w:id="66"/>
      <w:r>
        <w:rPr>
          <w:rFonts w:ascii="Arial" w:hAnsi="Arial" w:cs="Arial"/>
          <w:caps w:val="0"/>
          <w:snapToGrid w:val="0"/>
        </w:rPr>
        <w:t xml:space="preserve"> </w:t>
      </w:r>
      <w:r w:rsidRPr="000C7BC3">
        <w:rPr>
          <w:rFonts w:ascii="Arial" w:hAnsi="Arial" w:cs="Arial"/>
          <w:caps w:val="0"/>
          <w:snapToGrid w:val="0"/>
        </w:rPr>
        <w:t xml:space="preserve"> </w:t>
      </w:r>
    </w:p>
    <w:p w:rsidR="00555E84" w:rsidRPr="00555E84" w:rsidRDefault="00555E84" w:rsidP="00555E84">
      <w:pPr>
        <w:pStyle w:val="Heading4"/>
        <w:rPr>
          <w:rFonts w:ascii="Arial Bold" w:eastAsia="Times New Roman" w:hAnsi="Arial Bold" w:cs="Times New Roman"/>
          <w:bCs w:val="0"/>
          <w:i w:val="0"/>
          <w:iCs w:val="0"/>
          <w:color w:val="000080"/>
          <w:sz w:val="30"/>
        </w:rPr>
      </w:pPr>
      <w:bookmarkStart w:id="67" w:name="_Toc74306970"/>
      <w:r w:rsidRPr="00555E84">
        <w:rPr>
          <w:rFonts w:ascii="Arial Bold" w:eastAsia="Times New Roman" w:hAnsi="Arial Bold" w:cs="Times New Roman"/>
          <w:bCs w:val="0"/>
          <w:i w:val="0"/>
          <w:iCs w:val="0"/>
          <w:color w:val="000080"/>
          <w:sz w:val="30"/>
        </w:rPr>
        <w:t>Launch</w:t>
      </w:r>
    </w:p>
    <w:p w:rsidR="00555E84" w:rsidRPr="0053561C" w:rsidRDefault="00555E84" w:rsidP="00555E84">
      <w:pPr>
        <w:rPr>
          <w:rFonts w:cs="Arial"/>
          <w:noProof/>
        </w:rPr>
      </w:pPr>
      <w:r w:rsidRPr="0053561C">
        <w:rPr>
          <w:rFonts w:cs="Arial"/>
          <w:noProof/>
        </w:rPr>
        <w:t>Once the document is approved, it will be uploaded to the intranet and shared by the Corporate Governance team.</w:t>
      </w:r>
    </w:p>
    <w:p w:rsidR="00A73EDB" w:rsidRPr="00CE5AF1" w:rsidRDefault="00A73EDB" w:rsidP="00CE5AF1">
      <w:pPr>
        <w:pStyle w:val="Heading2"/>
        <w:rPr>
          <w:sz w:val="28"/>
        </w:rPr>
      </w:pPr>
      <w:bookmarkStart w:id="68" w:name="_Toc87003413"/>
      <w:r w:rsidRPr="00CE004C">
        <w:lastRenderedPageBreak/>
        <w:t>Dissemination</w:t>
      </w:r>
      <w:bookmarkEnd w:id="67"/>
      <w:bookmarkEnd w:id="68"/>
      <w:r w:rsidRPr="00CE004C">
        <w:t xml:space="preserve"> </w:t>
      </w:r>
    </w:p>
    <w:p w:rsidR="00555E84" w:rsidRPr="00555E84" w:rsidRDefault="00555E84" w:rsidP="00555E84">
      <w:pPr>
        <w:pStyle w:val="NoSpacing"/>
        <w:spacing w:line="276" w:lineRule="auto"/>
        <w:rPr>
          <w:rFonts w:ascii="Arial" w:hAnsi="Arial" w:cs="Arial"/>
          <w:noProof/>
          <w:sz w:val="24"/>
          <w:szCs w:val="24"/>
        </w:rPr>
      </w:pPr>
      <w:bookmarkStart w:id="69" w:name="_Toc74306971"/>
      <w:r w:rsidRPr="00555E84">
        <w:rPr>
          <w:rFonts w:ascii="Arial" w:hAnsi="Arial" w:cs="Arial"/>
          <w:noProof/>
          <w:sz w:val="24"/>
          <w:szCs w:val="24"/>
        </w:rPr>
        <w:t>It will be disseminated by using links to the Trust Document Microsite through</w:t>
      </w:r>
    </w:p>
    <w:p w:rsidR="00555E84" w:rsidRPr="00555E84" w:rsidRDefault="00555E84" w:rsidP="00555E84">
      <w:pPr>
        <w:pStyle w:val="NoSpacing"/>
        <w:spacing w:line="276" w:lineRule="auto"/>
        <w:rPr>
          <w:rFonts w:ascii="Arial" w:hAnsi="Arial" w:cs="Arial"/>
          <w:noProof/>
          <w:sz w:val="24"/>
          <w:szCs w:val="24"/>
        </w:rPr>
      </w:pPr>
    </w:p>
    <w:p w:rsidR="00555E84" w:rsidRPr="00555E84" w:rsidRDefault="00555E84" w:rsidP="00D737C6">
      <w:pPr>
        <w:pStyle w:val="NoSpacing"/>
        <w:numPr>
          <w:ilvl w:val="1"/>
          <w:numId w:val="36"/>
        </w:numPr>
        <w:tabs>
          <w:tab w:val="clear" w:pos="1440"/>
          <w:tab w:val="num" w:pos="360"/>
        </w:tabs>
        <w:spacing w:line="276" w:lineRule="auto"/>
        <w:ind w:left="720"/>
        <w:rPr>
          <w:rFonts w:ascii="Arial" w:hAnsi="Arial" w:cs="Arial"/>
          <w:noProof/>
          <w:sz w:val="24"/>
          <w:szCs w:val="24"/>
        </w:rPr>
      </w:pPr>
      <w:r w:rsidRPr="00555E84">
        <w:rPr>
          <w:rFonts w:ascii="Arial" w:hAnsi="Arial" w:cs="Arial"/>
          <w:noProof/>
          <w:sz w:val="24"/>
          <w:szCs w:val="24"/>
        </w:rPr>
        <w:t>Information cascade via relevant management teams</w:t>
      </w:r>
    </w:p>
    <w:p w:rsidR="00555E84" w:rsidRPr="00555E84" w:rsidRDefault="00555E84" w:rsidP="00D737C6">
      <w:pPr>
        <w:pStyle w:val="NoSpacing"/>
        <w:numPr>
          <w:ilvl w:val="1"/>
          <w:numId w:val="36"/>
        </w:numPr>
        <w:tabs>
          <w:tab w:val="clear" w:pos="1440"/>
          <w:tab w:val="num" w:pos="0"/>
        </w:tabs>
        <w:spacing w:line="276" w:lineRule="auto"/>
        <w:ind w:left="720"/>
        <w:rPr>
          <w:rFonts w:ascii="Arial" w:hAnsi="Arial" w:cs="Arial"/>
          <w:noProof/>
          <w:sz w:val="24"/>
          <w:szCs w:val="24"/>
        </w:rPr>
      </w:pPr>
      <w:r w:rsidRPr="00555E84">
        <w:rPr>
          <w:rFonts w:ascii="Arial" w:hAnsi="Arial" w:cs="Arial"/>
          <w:noProof/>
          <w:sz w:val="24"/>
          <w:szCs w:val="24"/>
        </w:rPr>
        <w:t>Communication via Management / Departmental / Team meetings</w:t>
      </w:r>
    </w:p>
    <w:p w:rsidR="00555E84" w:rsidRPr="00555E84" w:rsidRDefault="00555E84" w:rsidP="00D737C6">
      <w:pPr>
        <w:pStyle w:val="NoSpacing"/>
        <w:numPr>
          <w:ilvl w:val="1"/>
          <w:numId w:val="36"/>
        </w:numPr>
        <w:tabs>
          <w:tab w:val="clear" w:pos="1440"/>
          <w:tab w:val="num" w:pos="0"/>
        </w:tabs>
        <w:spacing w:line="276" w:lineRule="auto"/>
        <w:ind w:left="720"/>
        <w:rPr>
          <w:rFonts w:ascii="Arial" w:hAnsi="Arial" w:cs="Arial"/>
          <w:noProof/>
          <w:sz w:val="24"/>
          <w:szCs w:val="24"/>
        </w:rPr>
      </w:pPr>
      <w:r w:rsidRPr="00555E84">
        <w:rPr>
          <w:rFonts w:ascii="Arial" w:hAnsi="Arial" w:cs="Arial"/>
          <w:noProof/>
          <w:sz w:val="24"/>
          <w:szCs w:val="24"/>
        </w:rPr>
        <w:t>Inclusion of relevant information in Team Brief</w:t>
      </w:r>
    </w:p>
    <w:p w:rsidR="00555E84" w:rsidRPr="00555E84" w:rsidRDefault="00555E84" w:rsidP="00D737C6">
      <w:pPr>
        <w:pStyle w:val="NoSpacing"/>
        <w:numPr>
          <w:ilvl w:val="1"/>
          <w:numId w:val="36"/>
        </w:numPr>
        <w:tabs>
          <w:tab w:val="clear" w:pos="1440"/>
          <w:tab w:val="num" w:pos="0"/>
        </w:tabs>
        <w:spacing w:line="276" w:lineRule="auto"/>
        <w:ind w:left="720"/>
        <w:rPr>
          <w:rFonts w:ascii="Arial" w:hAnsi="Arial" w:cs="Arial"/>
          <w:noProof/>
          <w:sz w:val="24"/>
          <w:szCs w:val="24"/>
        </w:rPr>
      </w:pPr>
      <w:r w:rsidRPr="00555E84">
        <w:rPr>
          <w:rFonts w:ascii="Arial" w:hAnsi="Arial" w:cs="Arial"/>
          <w:noProof/>
          <w:sz w:val="24"/>
          <w:szCs w:val="24"/>
        </w:rPr>
        <w:t>Notice board administration</w:t>
      </w:r>
    </w:p>
    <w:p w:rsidR="00555E84" w:rsidRDefault="00555E84" w:rsidP="00D737C6">
      <w:pPr>
        <w:pStyle w:val="NoSpacing"/>
        <w:numPr>
          <w:ilvl w:val="1"/>
          <w:numId w:val="36"/>
        </w:numPr>
        <w:tabs>
          <w:tab w:val="clear" w:pos="1440"/>
          <w:tab w:val="num" w:pos="0"/>
        </w:tabs>
        <w:spacing w:line="276" w:lineRule="auto"/>
        <w:ind w:left="720"/>
        <w:rPr>
          <w:rFonts w:ascii="Arial" w:hAnsi="Arial" w:cs="Arial"/>
          <w:noProof/>
          <w:sz w:val="24"/>
          <w:szCs w:val="24"/>
        </w:rPr>
      </w:pPr>
      <w:r w:rsidRPr="00555E84">
        <w:rPr>
          <w:rFonts w:ascii="Arial" w:hAnsi="Arial" w:cs="Arial"/>
          <w:noProof/>
          <w:sz w:val="24"/>
          <w:szCs w:val="24"/>
        </w:rPr>
        <w:t>Articles in bulletins</w:t>
      </w:r>
    </w:p>
    <w:p w:rsidR="00555E84" w:rsidRDefault="00555E84" w:rsidP="00555E84">
      <w:pPr>
        <w:pStyle w:val="NoSpacing"/>
        <w:spacing w:line="276" w:lineRule="auto"/>
        <w:rPr>
          <w:rFonts w:ascii="Arial" w:hAnsi="Arial" w:cs="Arial"/>
          <w:noProof/>
          <w:sz w:val="24"/>
          <w:szCs w:val="24"/>
        </w:rPr>
      </w:pPr>
    </w:p>
    <w:p w:rsidR="00555E84" w:rsidRDefault="00555E84" w:rsidP="00555E84">
      <w:pPr>
        <w:pStyle w:val="NoSpacing"/>
        <w:spacing w:line="276" w:lineRule="auto"/>
        <w:rPr>
          <w:rFonts w:ascii="Arial" w:hAnsi="Arial" w:cs="Arial"/>
          <w:noProof/>
          <w:sz w:val="24"/>
          <w:szCs w:val="24"/>
        </w:rPr>
      </w:pPr>
    </w:p>
    <w:p w:rsidR="00555E84" w:rsidRDefault="00555E84" w:rsidP="00555E84">
      <w:pPr>
        <w:pStyle w:val="NoSpacing"/>
        <w:spacing w:line="276" w:lineRule="auto"/>
        <w:rPr>
          <w:rFonts w:ascii="Arial" w:hAnsi="Arial" w:cs="Arial"/>
          <w:noProof/>
          <w:sz w:val="24"/>
          <w:szCs w:val="24"/>
        </w:rPr>
      </w:pPr>
    </w:p>
    <w:p w:rsidR="00555E84" w:rsidRDefault="00555E84" w:rsidP="00555E84">
      <w:pPr>
        <w:pStyle w:val="NoSpacing"/>
        <w:spacing w:line="276" w:lineRule="auto"/>
        <w:rPr>
          <w:rFonts w:ascii="Arial" w:hAnsi="Arial" w:cs="Arial"/>
          <w:noProof/>
          <w:sz w:val="24"/>
          <w:szCs w:val="24"/>
        </w:rPr>
      </w:pPr>
    </w:p>
    <w:p w:rsidR="00555E84" w:rsidRDefault="00555E84" w:rsidP="00555E84">
      <w:pPr>
        <w:pStyle w:val="NoSpacing"/>
        <w:spacing w:line="276" w:lineRule="auto"/>
        <w:rPr>
          <w:rFonts w:ascii="Arial" w:hAnsi="Arial" w:cs="Arial"/>
          <w:noProof/>
          <w:sz w:val="24"/>
          <w:szCs w:val="24"/>
        </w:rPr>
      </w:pPr>
    </w:p>
    <w:p w:rsidR="00555E84" w:rsidRDefault="00555E84" w:rsidP="00555E84">
      <w:pPr>
        <w:pStyle w:val="NoSpacing"/>
        <w:spacing w:line="276" w:lineRule="auto"/>
        <w:rPr>
          <w:rFonts w:ascii="Arial" w:hAnsi="Arial" w:cs="Arial"/>
          <w:noProof/>
          <w:sz w:val="24"/>
          <w:szCs w:val="24"/>
        </w:rPr>
      </w:pPr>
    </w:p>
    <w:p w:rsidR="00555E84" w:rsidRDefault="00555E84" w:rsidP="00555E84">
      <w:pPr>
        <w:pStyle w:val="NoSpacing"/>
        <w:spacing w:line="276" w:lineRule="auto"/>
        <w:rPr>
          <w:rFonts w:ascii="Arial" w:hAnsi="Arial" w:cs="Arial"/>
          <w:noProof/>
          <w:sz w:val="24"/>
          <w:szCs w:val="24"/>
        </w:rPr>
      </w:pPr>
    </w:p>
    <w:p w:rsidR="00555E84" w:rsidRDefault="00555E84" w:rsidP="00555E84">
      <w:pPr>
        <w:pStyle w:val="NoSpacing"/>
        <w:spacing w:line="276" w:lineRule="auto"/>
        <w:rPr>
          <w:rFonts w:ascii="Arial" w:hAnsi="Arial" w:cs="Arial"/>
          <w:noProof/>
          <w:sz w:val="24"/>
          <w:szCs w:val="24"/>
        </w:rPr>
      </w:pPr>
    </w:p>
    <w:p w:rsidR="00555E84" w:rsidRDefault="00555E84" w:rsidP="00555E84">
      <w:pPr>
        <w:pStyle w:val="NoSpacing"/>
        <w:spacing w:line="276" w:lineRule="auto"/>
        <w:rPr>
          <w:rFonts w:ascii="Arial" w:hAnsi="Arial" w:cs="Arial"/>
          <w:noProof/>
          <w:sz w:val="24"/>
          <w:szCs w:val="24"/>
        </w:rPr>
      </w:pPr>
    </w:p>
    <w:p w:rsidR="00555E84" w:rsidRDefault="00555E84" w:rsidP="00555E84">
      <w:pPr>
        <w:pStyle w:val="NoSpacing"/>
        <w:spacing w:line="276" w:lineRule="auto"/>
        <w:rPr>
          <w:rFonts w:ascii="Arial" w:hAnsi="Arial" w:cs="Arial"/>
          <w:noProof/>
          <w:sz w:val="24"/>
          <w:szCs w:val="24"/>
        </w:rPr>
      </w:pPr>
    </w:p>
    <w:p w:rsidR="00555E84" w:rsidRDefault="00555E84" w:rsidP="00555E84">
      <w:pPr>
        <w:pStyle w:val="NoSpacing"/>
        <w:spacing w:line="276" w:lineRule="auto"/>
        <w:rPr>
          <w:rFonts w:ascii="Arial" w:hAnsi="Arial" w:cs="Arial"/>
          <w:noProof/>
          <w:sz w:val="24"/>
          <w:szCs w:val="24"/>
        </w:rPr>
      </w:pPr>
    </w:p>
    <w:p w:rsidR="00555E84" w:rsidRDefault="00555E84" w:rsidP="00555E84">
      <w:pPr>
        <w:pStyle w:val="NoSpacing"/>
        <w:spacing w:line="276" w:lineRule="auto"/>
        <w:rPr>
          <w:rFonts w:ascii="Arial" w:hAnsi="Arial" w:cs="Arial"/>
          <w:noProof/>
          <w:sz w:val="24"/>
          <w:szCs w:val="24"/>
        </w:rPr>
      </w:pPr>
    </w:p>
    <w:p w:rsidR="00555E84" w:rsidRDefault="00555E84" w:rsidP="00555E84">
      <w:pPr>
        <w:pStyle w:val="NoSpacing"/>
        <w:spacing w:line="276" w:lineRule="auto"/>
        <w:rPr>
          <w:rFonts w:ascii="Arial" w:hAnsi="Arial" w:cs="Arial"/>
          <w:noProof/>
          <w:sz w:val="24"/>
          <w:szCs w:val="24"/>
        </w:rPr>
      </w:pPr>
    </w:p>
    <w:p w:rsidR="00555E84" w:rsidRDefault="00555E84" w:rsidP="00555E84">
      <w:pPr>
        <w:pStyle w:val="NoSpacing"/>
        <w:spacing w:line="276" w:lineRule="auto"/>
        <w:rPr>
          <w:rFonts w:ascii="Arial" w:hAnsi="Arial" w:cs="Arial"/>
          <w:noProof/>
          <w:sz w:val="24"/>
          <w:szCs w:val="24"/>
        </w:rPr>
      </w:pPr>
    </w:p>
    <w:p w:rsidR="00555E84" w:rsidRDefault="00555E84" w:rsidP="00555E84">
      <w:pPr>
        <w:pStyle w:val="NoSpacing"/>
        <w:spacing w:line="276" w:lineRule="auto"/>
        <w:rPr>
          <w:rFonts w:ascii="Arial" w:hAnsi="Arial" w:cs="Arial"/>
          <w:noProof/>
          <w:sz w:val="24"/>
          <w:szCs w:val="24"/>
        </w:rPr>
      </w:pPr>
    </w:p>
    <w:p w:rsidR="00555E84" w:rsidRDefault="00555E84" w:rsidP="00555E84">
      <w:pPr>
        <w:pStyle w:val="NoSpacing"/>
        <w:spacing w:line="276" w:lineRule="auto"/>
        <w:rPr>
          <w:rFonts w:ascii="Arial" w:hAnsi="Arial" w:cs="Arial"/>
          <w:noProof/>
          <w:sz w:val="24"/>
          <w:szCs w:val="24"/>
        </w:rPr>
      </w:pPr>
    </w:p>
    <w:p w:rsidR="00555E84" w:rsidRDefault="00555E84" w:rsidP="00555E84">
      <w:pPr>
        <w:pStyle w:val="NoSpacing"/>
        <w:spacing w:line="276" w:lineRule="auto"/>
        <w:rPr>
          <w:rFonts w:ascii="Arial" w:hAnsi="Arial" w:cs="Arial"/>
          <w:noProof/>
          <w:sz w:val="24"/>
          <w:szCs w:val="24"/>
        </w:rPr>
      </w:pPr>
    </w:p>
    <w:p w:rsidR="00555E84" w:rsidRDefault="00555E84" w:rsidP="00555E84">
      <w:pPr>
        <w:pStyle w:val="NoSpacing"/>
        <w:spacing w:line="276" w:lineRule="auto"/>
        <w:rPr>
          <w:rFonts w:ascii="Arial" w:hAnsi="Arial" w:cs="Arial"/>
          <w:noProof/>
          <w:sz w:val="24"/>
          <w:szCs w:val="24"/>
        </w:rPr>
      </w:pPr>
    </w:p>
    <w:p w:rsidR="00555E84" w:rsidRDefault="00555E84" w:rsidP="00555E84">
      <w:pPr>
        <w:pStyle w:val="NoSpacing"/>
        <w:spacing w:line="276" w:lineRule="auto"/>
        <w:rPr>
          <w:rFonts w:ascii="Arial" w:hAnsi="Arial" w:cs="Arial"/>
          <w:noProof/>
          <w:sz w:val="24"/>
          <w:szCs w:val="24"/>
        </w:rPr>
      </w:pPr>
    </w:p>
    <w:p w:rsidR="00555E84" w:rsidRDefault="00555E84" w:rsidP="00555E84">
      <w:pPr>
        <w:pStyle w:val="NoSpacing"/>
        <w:spacing w:line="276" w:lineRule="auto"/>
        <w:rPr>
          <w:rFonts w:ascii="Arial" w:hAnsi="Arial" w:cs="Arial"/>
          <w:noProof/>
          <w:sz w:val="24"/>
          <w:szCs w:val="24"/>
        </w:rPr>
      </w:pPr>
    </w:p>
    <w:p w:rsidR="00555E84" w:rsidRDefault="00555E84" w:rsidP="00555E84">
      <w:pPr>
        <w:pStyle w:val="NoSpacing"/>
        <w:spacing w:line="276" w:lineRule="auto"/>
        <w:rPr>
          <w:rFonts w:ascii="Arial" w:hAnsi="Arial" w:cs="Arial"/>
          <w:noProof/>
          <w:sz w:val="24"/>
          <w:szCs w:val="24"/>
        </w:rPr>
      </w:pPr>
    </w:p>
    <w:p w:rsidR="00555E84" w:rsidRDefault="00555E84" w:rsidP="00555E84">
      <w:pPr>
        <w:pStyle w:val="NoSpacing"/>
        <w:spacing w:line="276" w:lineRule="auto"/>
        <w:rPr>
          <w:rFonts w:ascii="Arial" w:hAnsi="Arial" w:cs="Arial"/>
          <w:noProof/>
          <w:sz w:val="24"/>
          <w:szCs w:val="24"/>
        </w:rPr>
      </w:pPr>
    </w:p>
    <w:p w:rsidR="00555E84" w:rsidRDefault="00555E84" w:rsidP="00555E84">
      <w:pPr>
        <w:pStyle w:val="NoSpacing"/>
        <w:spacing w:line="276" w:lineRule="auto"/>
        <w:rPr>
          <w:rFonts w:ascii="Arial" w:hAnsi="Arial" w:cs="Arial"/>
          <w:noProof/>
          <w:sz w:val="24"/>
          <w:szCs w:val="24"/>
        </w:rPr>
      </w:pPr>
    </w:p>
    <w:p w:rsidR="00555E84" w:rsidRDefault="00555E84" w:rsidP="00555E84">
      <w:pPr>
        <w:pStyle w:val="NoSpacing"/>
        <w:spacing w:line="276" w:lineRule="auto"/>
        <w:rPr>
          <w:rFonts w:ascii="Arial" w:hAnsi="Arial" w:cs="Arial"/>
          <w:noProof/>
          <w:sz w:val="24"/>
          <w:szCs w:val="24"/>
        </w:rPr>
      </w:pPr>
    </w:p>
    <w:p w:rsidR="00555E84" w:rsidRDefault="00555E84" w:rsidP="00555E84">
      <w:pPr>
        <w:pStyle w:val="NoSpacing"/>
        <w:spacing w:line="276" w:lineRule="auto"/>
        <w:rPr>
          <w:rFonts w:ascii="Arial" w:hAnsi="Arial" w:cs="Arial"/>
          <w:noProof/>
          <w:sz w:val="24"/>
          <w:szCs w:val="24"/>
        </w:rPr>
      </w:pPr>
    </w:p>
    <w:p w:rsidR="00555E84" w:rsidRDefault="00555E84" w:rsidP="00555E84">
      <w:pPr>
        <w:pStyle w:val="NoSpacing"/>
        <w:spacing w:line="276" w:lineRule="auto"/>
        <w:rPr>
          <w:rFonts w:ascii="Arial" w:hAnsi="Arial" w:cs="Arial"/>
          <w:noProof/>
          <w:sz w:val="24"/>
          <w:szCs w:val="24"/>
        </w:rPr>
      </w:pPr>
    </w:p>
    <w:p w:rsidR="00555E84" w:rsidRDefault="00555E84" w:rsidP="00555E84">
      <w:pPr>
        <w:pStyle w:val="NoSpacing"/>
        <w:spacing w:line="276" w:lineRule="auto"/>
        <w:rPr>
          <w:rFonts w:ascii="Arial" w:hAnsi="Arial" w:cs="Arial"/>
          <w:noProof/>
          <w:sz w:val="24"/>
          <w:szCs w:val="24"/>
        </w:rPr>
      </w:pPr>
    </w:p>
    <w:p w:rsidR="00555E84" w:rsidRDefault="00555E84" w:rsidP="00555E84">
      <w:pPr>
        <w:pStyle w:val="NoSpacing"/>
        <w:spacing w:line="276" w:lineRule="auto"/>
        <w:rPr>
          <w:rFonts w:ascii="Arial" w:hAnsi="Arial" w:cs="Arial"/>
          <w:noProof/>
          <w:sz w:val="24"/>
          <w:szCs w:val="24"/>
        </w:rPr>
      </w:pPr>
    </w:p>
    <w:p w:rsidR="00555E84" w:rsidRDefault="00555E84" w:rsidP="00555E84">
      <w:pPr>
        <w:pStyle w:val="NoSpacing"/>
        <w:spacing w:line="276" w:lineRule="auto"/>
        <w:rPr>
          <w:rFonts w:ascii="Arial" w:hAnsi="Arial" w:cs="Arial"/>
          <w:noProof/>
          <w:sz w:val="24"/>
          <w:szCs w:val="24"/>
        </w:rPr>
      </w:pPr>
    </w:p>
    <w:p w:rsidR="00555E84" w:rsidRPr="00555E84" w:rsidRDefault="00555E84" w:rsidP="00555E84">
      <w:pPr>
        <w:pStyle w:val="NoSpacing"/>
        <w:spacing w:line="276" w:lineRule="auto"/>
        <w:rPr>
          <w:rFonts w:ascii="Arial" w:hAnsi="Arial" w:cs="Arial"/>
          <w:noProof/>
          <w:sz w:val="24"/>
          <w:szCs w:val="24"/>
        </w:rPr>
      </w:pPr>
    </w:p>
    <w:p w:rsidR="00A73EDB" w:rsidRPr="000C7BC3" w:rsidRDefault="00A73EDB" w:rsidP="00D737C6">
      <w:pPr>
        <w:pStyle w:val="Heading1"/>
        <w:numPr>
          <w:ilvl w:val="0"/>
          <w:numId w:val="23"/>
        </w:numPr>
        <w:ind w:hanging="720"/>
        <w:rPr>
          <w:rFonts w:ascii="Arial" w:hAnsi="Arial" w:cs="Arial"/>
          <w:caps w:val="0"/>
          <w:snapToGrid w:val="0"/>
        </w:rPr>
      </w:pPr>
      <w:bookmarkStart w:id="70" w:name="_Toc87003414"/>
      <w:r w:rsidRPr="000C7BC3">
        <w:rPr>
          <w:rFonts w:ascii="Arial" w:hAnsi="Arial" w:cs="Arial"/>
          <w:caps w:val="0"/>
          <w:snapToGrid w:val="0"/>
        </w:rPr>
        <w:lastRenderedPageBreak/>
        <w:t>RE</w:t>
      </w:r>
      <w:r>
        <w:rPr>
          <w:rFonts w:ascii="Arial" w:hAnsi="Arial" w:cs="Arial"/>
          <w:caps w:val="0"/>
          <w:snapToGrid w:val="0"/>
        </w:rPr>
        <w:t xml:space="preserve">FERENCES </w:t>
      </w:r>
      <w:r w:rsidRPr="000C7BC3">
        <w:rPr>
          <w:rFonts w:ascii="Arial" w:hAnsi="Arial" w:cs="Arial"/>
          <w:caps w:val="0"/>
          <w:snapToGrid w:val="0"/>
        </w:rPr>
        <w:t>AND A</w:t>
      </w:r>
      <w:r>
        <w:rPr>
          <w:rFonts w:ascii="Arial" w:hAnsi="Arial" w:cs="Arial"/>
          <w:caps w:val="0"/>
          <w:snapToGrid w:val="0"/>
        </w:rPr>
        <w:t xml:space="preserve">SSOCIATED </w:t>
      </w:r>
      <w:r w:rsidRPr="000C7BC3">
        <w:rPr>
          <w:rFonts w:ascii="Arial" w:hAnsi="Arial" w:cs="Arial"/>
          <w:caps w:val="0"/>
          <w:snapToGrid w:val="0"/>
        </w:rPr>
        <w:t>DOCUMENT</w:t>
      </w:r>
      <w:r>
        <w:rPr>
          <w:rFonts w:ascii="Arial" w:hAnsi="Arial" w:cs="Arial"/>
          <w:caps w:val="0"/>
          <w:snapToGrid w:val="0"/>
        </w:rPr>
        <w:t>ATION</w:t>
      </w:r>
      <w:bookmarkEnd w:id="69"/>
      <w:bookmarkEnd w:id="70"/>
    </w:p>
    <w:p w:rsidR="00A73EDB" w:rsidRPr="00555E84" w:rsidRDefault="00A73EDB" w:rsidP="00555E84">
      <w:pPr>
        <w:pStyle w:val="BodyText"/>
        <w:tabs>
          <w:tab w:val="left" w:pos="1540"/>
        </w:tabs>
        <w:spacing w:line="276" w:lineRule="auto"/>
        <w:ind w:left="820" w:right="-45" w:hanging="820"/>
        <w:jc w:val="both"/>
        <w:rPr>
          <w:rFonts w:cs="Arial"/>
          <w:b w:val="0"/>
          <w:color w:val="auto"/>
          <w:spacing w:val="6"/>
          <w:sz w:val="24"/>
          <w:szCs w:val="24"/>
        </w:rPr>
      </w:pPr>
    </w:p>
    <w:p w:rsidR="00555E84" w:rsidRPr="00555E84" w:rsidRDefault="00555E84" w:rsidP="00D737C6">
      <w:pPr>
        <w:pStyle w:val="NoSpacing"/>
        <w:numPr>
          <w:ilvl w:val="0"/>
          <w:numId w:val="52"/>
        </w:numPr>
        <w:spacing w:line="276" w:lineRule="auto"/>
        <w:rPr>
          <w:rFonts w:ascii="Arial" w:hAnsi="Arial" w:cs="Arial"/>
          <w:sz w:val="24"/>
          <w:szCs w:val="24"/>
        </w:rPr>
      </w:pPr>
      <w:bookmarkStart w:id="71" w:name="_Toc74306972"/>
      <w:r w:rsidRPr="00555E84">
        <w:rPr>
          <w:rFonts w:ascii="Arial" w:hAnsi="Arial" w:cs="Arial"/>
          <w:sz w:val="24"/>
          <w:szCs w:val="24"/>
        </w:rPr>
        <w:t>Freedom of Information Act 2000</w:t>
      </w:r>
    </w:p>
    <w:p w:rsidR="00555E84" w:rsidRPr="00555E84" w:rsidRDefault="00555E84" w:rsidP="00D737C6">
      <w:pPr>
        <w:pStyle w:val="NoSpacing"/>
        <w:numPr>
          <w:ilvl w:val="0"/>
          <w:numId w:val="52"/>
        </w:numPr>
        <w:spacing w:line="276" w:lineRule="auto"/>
        <w:rPr>
          <w:rFonts w:ascii="Arial" w:hAnsi="Arial" w:cs="Arial"/>
          <w:sz w:val="24"/>
          <w:szCs w:val="24"/>
        </w:rPr>
      </w:pPr>
      <w:r w:rsidRPr="00555E84">
        <w:rPr>
          <w:rFonts w:ascii="Arial" w:hAnsi="Arial" w:cs="Arial"/>
          <w:sz w:val="24"/>
          <w:szCs w:val="24"/>
        </w:rPr>
        <w:t>ABPI: The Code of Practice for the Pharmaceutical Industry (2014)</w:t>
      </w:r>
    </w:p>
    <w:p w:rsidR="00555E84" w:rsidRPr="00555E84" w:rsidRDefault="00555E84" w:rsidP="00D737C6">
      <w:pPr>
        <w:pStyle w:val="NoSpacing"/>
        <w:numPr>
          <w:ilvl w:val="0"/>
          <w:numId w:val="52"/>
        </w:numPr>
        <w:spacing w:line="276" w:lineRule="auto"/>
        <w:rPr>
          <w:rFonts w:ascii="Arial" w:hAnsi="Arial" w:cs="Arial"/>
          <w:sz w:val="24"/>
          <w:szCs w:val="24"/>
        </w:rPr>
      </w:pPr>
      <w:r w:rsidRPr="00555E84">
        <w:rPr>
          <w:rFonts w:ascii="Arial" w:hAnsi="Arial" w:cs="Arial"/>
          <w:sz w:val="24"/>
          <w:szCs w:val="24"/>
        </w:rPr>
        <w:t xml:space="preserve">ABHI Code of Business Practice </w:t>
      </w:r>
    </w:p>
    <w:p w:rsidR="00555E84" w:rsidRPr="00555E84" w:rsidRDefault="00555E84" w:rsidP="00D737C6">
      <w:pPr>
        <w:pStyle w:val="NoSpacing"/>
        <w:numPr>
          <w:ilvl w:val="0"/>
          <w:numId w:val="52"/>
        </w:numPr>
        <w:spacing w:line="276" w:lineRule="auto"/>
        <w:rPr>
          <w:rFonts w:ascii="Arial" w:hAnsi="Arial" w:cs="Arial"/>
          <w:sz w:val="24"/>
          <w:szCs w:val="24"/>
        </w:rPr>
      </w:pPr>
      <w:r w:rsidRPr="00555E84">
        <w:rPr>
          <w:rFonts w:ascii="Arial" w:hAnsi="Arial" w:cs="Arial"/>
          <w:sz w:val="24"/>
          <w:szCs w:val="24"/>
        </w:rPr>
        <w:t xml:space="preserve">NHS Code of Conduct and Accountability (July 2004) </w:t>
      </w:r>
    </w:p>
    <w:p w:rsidR="00555E84" w:rsidRPr="00555E84" w:rsidRDefault="00555E84" w:rsidP="00D737C6">
      <w:pPr>
        <w:pStyle w:val="NoSpacing"/>
        <w:numPr>
          <w:ilvl w:val="0"/>
          <w:numId w:val="52"/>
        </w:numPr>
        <w:spacing w:line="276" w:lineRule="auto"/>
        <w:rPr>
          <w:rFonts w:ascii="Arial" w:hAnsi="Arial" w:cs="Arial"/>
          <w:sz w:val="24"/>
          <w:szCs w:val="24"/>
        </w:rPr>
      </w:pPr>
      <w:r w:rsidRPr="00555E84">
        <w:rPr>
          <w:rFonts w:ascii="Arial" w:hAnsi="Arial" w:cs="Arial"/>
          <w:sz w:val="24"/>
          <w:szCs w:val="24"/>
        </w:rPr>
        <w:t>Raising Concerns at Work Policy</w:t>
      </w:r>
    </w:p>
    <w:p w:rsidR="00555E84" w:rsidRPr="00555E84" w:rsidRDefault="00555E84" w:rsidP="00D737C6">
      <w:pPr>
        <w:pStyle w:val="NoSpacing"/>
        <w:numPr>
          <w:ilvl w:val="0"/>
          <w:numId w:val="52"/>
        </w:numPr>
        <w:spacing w:line="276" w:lineRule="auto"/>
        <w:rPr>
          <w:rFonts w:ascii="Arial" w:hAnsi="Arial" w:cs="Arial"/>
          <w:sz w:val="24"/>
          <w:szCs w:val="24"/>
        </w:rPr>
      </w:pPr>
      <w:r w:rsidRPr="00555E84">
        <w:rPr>
          <w:rFonts w:ascii="Arial" w:hAnsi="Arial" w:cs="Arial"/>
          <w:sz w:val="24"/>
          <w:szCs w:val="24"/>
        </w:rPr>
        <w:t>Anti-Fraud, Bribery &amp; Corruption Policy</w:t>
      </w:r>
    </w:p>
    <w:p w:rsidR="00555E84" w:rsidRPr="00555E84" w:rsidRDefault="00555E84" w:rsidP="00D737C6">
      <w:pPr>
        <w:pStyle w:val="NoSpacing"/>
        <w:numPr>
          <w:ilvl w:val="0"/>
          <w:numId w:val="52"/>
        </w:numPr>
        <w:spacing w:line="276" w:lineRule="auto"/>
        <w:rPr>
          <w:rFonts w:ascii="Arial" w:hAnsi="Arial" w:cs="Arial"/>
          <w:sz w:val="24"/>
          <w:szCs w:val="24"/>
        </w:rPr>
      </w:pPr>
      <w:r w:rsidRPr="00555E84">
        <w:rPr>
          <w:rFonts w:ascii="Arial" w:hAnsi="Arial" w:cs="Arial"/>
          <w:sz w:val="24"/>
          <w:szCs w:val="24"/>
        </w:rPr>
        <w:t>Disciplinary Policy</w:t>
      </w:r>
    </w:p>
    <w:p w:rsidR="00555E84" w:rsidRPr="00555E84" w:rsidRDefault="00555E84" w:rsidP="00D737C6">
      <w:pPr>
        <w:pStyle w:val="NoSpacing"/>
        <w:numPr>
          <w:ilvl w:val="0"/>
          <w:numId w:val="52"/>
        </w:numPr>
        <w:spacing w:line="276" w:lineRule="auto"/>
        <w:rPr>
          <w:rFonts w:ascii="Arial" w:hAnsi="Arial" w:cs="Arial"/>
          <w:sz w:val="24"/>
          <w:szCs w:val="24"/>
        </w:rPr>
      </w:pPr>
      <w:r w:rsidRPr="00555E84">
        <w:rPr>
          <w:rFonts w:ascii="Arial" w:hAnsi="Arial" w:cs="Arial"/>
          <w:sz w:val="24"/>
          <w:szCs w:val="24"/>
        </w:rPr>
        <w:t xml:space="preserve">Procurement Policy  </w:t>
      </w:r>
    </w:p>
    <w:p w:rsidR="00A73EDB" w:rsidRDefault="00A73EDB" w:rsidP="00D737C6">
      <w:pPr>
        <w:pStyle w:val="Heading1"/>
        <w:numPr>
          <w:ilvl w:val="0"/>
          <w:numId w:val="23"/>
        </w:numPr>
        <w:ind w:hanging="720"/>
      </w:pPr>
      <w:bookmarkStart w:id="72" w:name="_Toc87003415"/>
      <w:r>
        <w:t>Equality impact assessment</w:t>
      </w:r>
      <w:bookmarkEnd w:id="71"/>
      <w:bookmarkEnd w:id="72"/>
    </w:p>
    <w:p w:rsidR="006B15F6" w:rsidRPr="00CE5AF1" w:rsidRDefault="00A73EDB" w:rsidP="00A73EDB">
      <w:pPr>
        <w:rPr>
          <w:rFonts w:cs="Arial"/>
          <w:b/>
          <w:sz w:val="6"/>
          <w:szCs w:val="12"/>
          <w:u w:val="single"/>
        </w:rPr>
      </w:pPr>
      <w:r w:rsidRPr="00FC12CF">
        <w:rPr>
          <w:rFonts w:cs="Arial"/>
          <w:b/>
          <w:sz w:val="18"/>
          <w:u w:val="single"/>
        </w:rPr>
        <w:t>Office Use Only</w:t>
      </w:r>
      <w:r w:rsidR="00CE5AF1">
        <w:rPr>
          <w:rFonts w:cs="Arial"/>
          <w:b/>
          <w:sz w:val="18"/>
          <w:u w:val="single"/>
        </w:rPr>
        <w:br/>
      </w:r>
    </w:p>
    <w:tbl>
      <w:tblPr>
        <w:tblStyle w:val="TableGrid"/>
        <w:tblW w:w="0" w:type="auto"/>
        <w:tblCellMar>
          <w:top w:w="28" w:type="dxa"/>
          <w:bottom w:w="28" w:type="dxa"/>
        </w:tblCellMar>
        <w:tblLook w:val="04A0" w:firstRow="1" w:lastRow="0" w:firstColumn="1" w:lastColumn="0" w:noHBand="0" w:noVBand="1"/>
      </w:tblPr>
      <w:tblGrid>
        <w:gridCol w:w="1668"/>
        <w:gridCol w:w="2722"/>
      </w:tblGrid>
      <w:tr w:rsidR="00555E84" w:rsidTr="00CE5AF1">
        <w:tc>
          <w:tcPr>
            <w:tcW w:w="1668" w:type="dxa"/>
          </w:tcPr>
          <w:p w:rsidR="00555E84" w:rsidRPr="006B15F6" w:rsidRDefault="00555E84" w:rsidP="00555E84">
            <w:pPr>
              <w:rPr>
                <w:sz w:val="18"/>
                <w:szCs w:val="18"/>
              </w:rPr>
            </w:pPr>
            <w:r w:rsidRPr="006B15F6">
              <w:rPr>
                <w:sz w:val="18"/>
                <w:szCs w:val="18"/>
              </w:rPr>
              <w:t>Submission Date:</w:t>
            </w:r>
          </w:p>
        </w:tc>
        <w:tc>
          <w:tcPr>
            <w:tcW w:w="2722" w:type="dxa"/>
          </w:tcPr>
          <w:p w:rsidR="00555E84" w:rsidRPr="00555E84" w:rsidRDefault="00555E84" w:rsidP="00555E84">
            <w:pPr>
              <w:rPr>
                <w:rFonts w:cs="Arial"/>
                <w:sz w:val="18"/>
                <w:szCs w:val="20"/>
                <w:lang w:val="en-US"/>
              </w:rPr>
            </w:pPr>
            <w:r w:rsidRPr="00555E84">
              <w:rPr>
                <w:rFonts w:cs="Arial"/>
                <w:sz w:val="18"/>
                <w:szCs w:val="20"/>
                <w:lang w:val="en-US"/>
              </w:rPr>
              <w:t>29.6.21</w:t>
            </w:r>
          </w:p>
        </w:tc>
      </w:tr>
      <w:tr w:rsidR="00555E84" w:rsidTr="00CE5AF1">
        <w:tc>
          <w:tcPr>
            <w:tcW w:w="1668" w:type="dxa"/>
          </w:tcPr>
          <w:p w:rsidR="00555E84" w:rsidRPr="006B15F6" w:rsidRDefault="00555E84" w:rsidP="00555E84">
            <w:pPr>
              <w:rPr>
                <w:sz w:val="18"/>
                <w:szCs w:val="18"/>
              </w:rPr>
            </w:pPr>
            <w:r w:rsidRPr="006B15F6">
              <w:rPr>
                <w:sz w:val="18"/>
                <w:szCs w:val="18"/>
              </w:rPr>
              <w:t>Approved By:</w:t>
            </w:r>
          </w:p>
        </w:tc>
        <w:tc>
          <w:tcPr>
            <w:tcW w:w="2722" w:type="dxa"/>
          </w:tcPr>
          <w:p w:rsidR="00555E84" w:rsidRPr="00555E84" w:rsidRDefault="00555E84" w:rsidP="00555E84">
            <w:pPr>
              <w:rPr>
                <w:rFonts w:cs="Arial"/>
                <w:sz w:val="20"/>
                <w:szCs w:val="20"/>
                <w:lang w:val="en-US"/>
              </w:rPr>
            </w:pPr>
            <w:r w:rsidRPr="00555E84">
              <w:rPr>
                <w:rFonts w:cs="Arial"/>
                <w:sz w:val="20"/>
                <w:szCs w:val="20"/>
                <w:lang w:val="en-US"/>
              </w:rPr>
              <w:t>A HUSSAIN</w:t>
            </w:r>
          </w:p>
        </w:tc>
      </w:tr>
      <w:tr w:rsidR="00555E84" w:rsidTr="00CE5AF1">
        <w:tc>
          <w:tcPr>
            <w:tcW w:w="1668" w:type="dxa"/>
          </w:tcPr>
          <w:p w:rsidR="00555E84" w:rsidRPr="006B15F6" w:rsidRDefault="00555E84" w:rsidP="00555E84">
            <w:pPr>
              <w:rPr>
                <w:sz w:val="18"/>
                <w:szCs w:val="18"/>
              </w:rPr>
            </w:pPr>
            <w:r w:rsidRPr="006B15F6">
              <w:rPr>
                <w:sz w:val="18"/>
                <w:szCs w:val="18"/>
              </w:rPr>
              <w:t>Full EIA needed:</w:t>
            </w:r>
          </w:p>
        </w:tc>
        <w:tc>
          <w:tcPr>
            <w:tcW w:w="2722" w:type="dxa"/>
          </w:tcPr>
          <w:p w:rsidR="00555E84" w:rsidRPr="00555E84" w:rsidRDefault="00555E84" w:rsidP="00555E84">
            <w:pPr>
              <w:rPr>
                <w:rFonts w:cs="Arial"/>
                <w:sz w:val="20"/>
                <w:szCs w:val="20"/>
                <w:lang w:val="en-US"/>
              </w:rPr>
            </w:pPr>
            <w:r w:rsidRPr="00555E84">
              <w:rPr>
                <w:rFonts w:cs="Arial"/>
                <w:sz w:val="20"/>
                <w:szCs w:val="20"/>
                <w:lang w:val="en-US"/>
              </w:rPr>
              <w:t>No</w:t>
            </w:r>
          </w:p>
        </w:tc>
      </w:tr>
    </w:tbl>
    <w:p w:rsidR="00A73EDB" w:rsidRPr="00FC12CF" w:rsidRDefault="00A73EDB" w:rsidP="00A73EDB">
      <w:pPr>
        <w:rPr>
          <w:rFonts w:cs="Arial"/>
          <w:lang w:eastAsia="en-US"/>
        </w:rPr>
      </w:pPr>
    </w:p>
    <w:p w:rsidR="00A73EDB" w:rsidRPr="000862EE" w:rsidRDefault="00A73EDB" w:rsidP="000862EE">
      <w:pPr>
        <w:pStyle w:val="Important"/>
      </w:pPr>
      <w:r w:rsidRPr="00FC12CF">
        <w:t>Equality Impact Assessment – Policies, SOP’s and Services not undergoing re-design</w:t>
      </w:r>
    </w:p>
    <w:p w:rsidR="00A73EDB" w:rsidRPr="00FC12CF" w:rsidRDefault="00A73EDB" w:rsidP="00A73EDB">
      <w:pPr>
        <w:rPr>
          <w:rFonts w:cs="Arial"/>
          <w:sz w:val="18"/>
          <w:szCs w:val="18"/>
        </w:rPr>
      </w:pPr>
    </w:p>
    <w:tbl>
      <w:tblPr>
        <w:tblW w:w="10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7"/>
        <w:gridCol w:w="2789"/>
        <w:gridCol w:w="1968"/>
        <w:gridCol w:w="5289"/>
      </w:tblGrid>
      <w:tr w:rsidR="00555E84" w:rsidRPr="00FC12CF" w:rsidTr="007463C0">
        <w:trPr>
          <w:trHeight w:val="457"/>
          <w:jc w:val="center"/>
        </w:trPr>
        <w:tc>
          <w:tcPr>
            <w:tcW w:w="557" w:type="dxa"/>
            <w:shd w:val="clear" w:color="auto" w:fill="D9D9D9"/>
          </w:tcPr>
          <w:p w:rsidR="00555E84" w:rsidRPr="00FC12CF" w:rsidRDefault="00555E84" w:rsidP="00DC194A">
            <w:pPr>
              <w:rPr>
                <w:rFonts w:cs="Arial"/>
                <w:b/>
                <w:color w:val="000000"/>
                <w:sz w:val="22"/>
              </w:rPr>
            </w:pPr>
            <w:r w:rsidRPr="00FC12CF">
              <w:rPr>
                <w:rFonts w:cs="Arial"/>
                <w:b/>
                <w:color w:val="000000"/>
                <w:sz w:val="22"/>
              </w:rPr>
              <w:br w:type="page"/>
              <w:t>1</w:t>
            </w:r>
          </w:p>
        </w:tc>
        <w:tc>
          <w:tcPr>
            <w:tcW w:w="2789" w:type="dxa"/>
            <w:shd w:val="clear" w:color="auto" w:fill="D9D9D9"/>
          </w:tcPr>
          <w:p w:rsidR="00555E84" w:rsidRPr="00FC12CF" w:rsidRDefault="00555E84" w:rsidP="00DC194A">
            <w:pPr>
              <w:rPr>
                <w:rFonts w:cs="Arial"/>
                <w:b/>
                <w:color w:val="000000"/>
                <w:sz w:val="22"/>
              </w:rPr>
            </w:pPr>
            <w:r w:rsidRPr="00FC12CF">
              <w:rPr>
                <w:rFonts w:cs="Arial"/>
                <w:b/>
                <w:color w:val="000000"/>
                <w:sz w:val="22"/>
              </w:rPr>
              <w:t>Name of the Policy/SOP/Service</w:t>
            </w:r>
          </w:p>
        </w:tc>
        <w:tc>
          <w:tcPr>
            <w:tcW w:w="7257" w:type="dxa"/>
            <w:gridSpan w:val="2"/>
          </w:tcPr>
          <w:p w:rsidR="00555E84" w:rsidRPr="00153206" w:rsidRDefault="00555E84" w:rsidP="00555E84">
            <w:pPr>
              <w:rPr>
                <w:rFonts w:cs="Arial"/>
                <w:color w:val="000000"/>
                <w:lang w:val="en-US"/>
              </w:rPr>
            </w:pPr>
            <w:r w:rsidRPr="00153206">
              <w:rPr>
                <w:rFonts w:cs="Arial"/>
                <w:color w:val="000000"/>
                <w:lang w:val="en-US"/>
              </w:rPr>
              <w:t>Conflict of Interest Policy</w:t>
            </w:r>
          </w:p>
        </w:tc>
      </w:tr>
      <w:tr w:rsidR="00555E84" w:rsidRPr="00FC12CF" w:rsidTr="007463C0">
        <w:trPr>
          <w:trHeight w:val="412"/>
          <w:jc w:val="center"/>
        </w:trPr>
        <w:tc>
          <w:tcPr>
            <w:tcW w:w="557" w:type="dxa"/>
            <w:shd w:val="clear" w:color="auto" w:fill="D9D9D9"/>
          </w:tcPr>
          <w:p w:rsidR="00555E84" w:rsidRPr="00FC12CF" w:rsidRDefault="00555E84" w:rsidP="00DC194A">
            <w:pPr>
              <w:rPr>
                <w:rFonts w:cs="Arial"/>
                <w:b/>
                <w:color w:val="000000"/>
                <w:sz w:val="22"/>
              </w:rPr>
            </w:pPr>
            <w:r w:rsidRPr="00FC12CF">
              <w:rPr>
                <w:rFonts w:cs="Arial"/>
                <w:b/>
                <w:color w:val="000000"/>
                <w:sz w:val="22"/>
              </w:rPr>
              <w:t>2</w:t>
            </w:r>
          </w:p>
        </w:tc>
        <w:tc>
          <w:tcPr>
            <w:tcW w:w="2789" w:type="dxa"/>
            <w:shd w:val="clear" w:color="auto" w:fill="D9D9D9"/>
          </w:tcPr>
          <w:p w:rsidR="00555E84" w:rsidRPr="00FC12CF" w:rsidRDefault="00555E84" w:rsidP="00DC194A">
            <w:pPr>
              <w:rPr>
                <w:rFonts w:cs="Arial"/>
                <w:b/>
                <w:color w:val="000000"/>
                <w:sz w:val="22"/>
              </w:rPr>
            </w:pPr>
            <w:r w:rsidRPr="00FC12CF">
              <w:rPr>
                <w:rFonts w:cs="Arial"/>
                <w:b/>
                <w:color w:val="000000"/>
                <w:sz w:val="22"/>
              </w:rPr>
              <w:t>Department/Business Group</w:t>
            </w:r>
          </w:p>
        </w:tc>
        <w:tc>
          <w:tcPr>
            <w:tcW w:w="7257" w:type="dxa"/>
            <w:gridSpan w:val="2"/>
          </w:tcPr>
          <w:p w:rsidR="00555E84" w:rsidRPr="00153206" w:rsidRDefault="00555E84" w:rsidP="00555E84">
            <w:pPr>
              <w:rPr>
                <w:rFonts w:cs="Arial"/>
                <w:color w:val="000000"/>
                <w:lang w:val="en-US"/>
              </w:rPr>
            </w:pPr>
            <w:r w:rsidRPr="00153206">
              <w:rPr>
                <w:rFonts w:cs="Arial"/>
                <w:color w:val="000000"/>
                <w:lang w:val="en-US"/>
              </w:rPr>
              <w:t>Corporate Governance</w:t>
            </w:r>
          </w:p>
        </w:tc>
      </w:tr>
      <w:tr w:rsidR="007463C0" w:rsidRPr="00FC12CF" w:rsidTr="007463C0">
        <w:trPr>
          <w:trHeight w:val="190"/>
          <w:jc w:val="center"/>
        </w:trPr>
        <w:tc>
          <w:tcPr>
            <w:tcW w:w="557" w:type="dxa"/>
            <w:vMerge w:val="restart"/>
            <w:shd w:val="clear" w:color="auto" w:fill="D9D9D9"/>
          </w:tcPr>
          <w:p w:rsidR="007463C0" w:rsidRPr="00FC12CF" w:rsidRDefault="007463C0" w:rsidP="00DC194A">
            <w:pPr>
              <w:rPr>
                <w:rFonts w:cs="Arial"/>
                <w:b/>
                <w:color w:val="000000"/>
                <w:sz w:val="22"/>
              </w:rPr>
            </w:pPr>
            <w:r w:rsidRPr="00FC12CF">
              <w:rPr>
                <w:rFonts w:cs="Arial"/>
                <w:b/>
                <w:color w:val="000000"/>
                <w:sz w:val="22"/>
              </w:rPr>
              <w:t>3</w:t>
            </w:r>
          </w:p>
        </w:tc>
        <w:tc>
          <w:tcPr>
            <w:tcW w:w="2789" w:type="dxa"/>
            <w:vMerge w:val="restart"/>
            <w:shd w:val="clear" w:color="auto" w:fill="D9D9D9"/>
          </w:tcPr>
          <w:p w:rsidR="007463C0" w:rsidRPr="00FC12CF" w:rsidRDefault="007463C0" w:rsidP="00DC194A">
            <w:pPr>
              <w:rPr>
                <w:rFonts w:cs="Arial"/>
                <w:b/>
                <w:color w:val="000000"/>
                <w:sz w:val="22"/>
              </w:rPr>
            </w:pPr>
            <w:r w:rsidRPr="00FC12CF">
              <w:rPr>
                <w:rFonts w:cs="Arial"/>
                <w:b/>
                <w:color w:val="000000"/>
                <w:sz w:val="22"/>
              </w:rPr>
              <w:t>Details of the Person responsible for the EIA</w:t>
            </w:r>
          </w:p>
          <w:p w:rsidR="007463C0" w:rsidRPr="00FC12CF" w:rsidRDefault="007463C0" w:rsidP="00DC194A">
            <w:pPr>
              <w:rPr>
                <w:rFonts w:cs="Arial"/>
                <w:b/>
                <w:color w:val="000000"/>
                <w:sz w:val="22"/>
              </w:rPr>
            </w:pPr>
          </w:p>
        </w:tc>
        <w:tc>
          <w:tcPr>
            <w:tcW w:w="1968" w:type="dxa"/>
          </w:tcPr>
          <w:p w:rsidR="007463C0" w:rsidRPr="007463C0" w:rsidRDefault="007463C0" w:rsidP="007463C0">
            <w:pPr>
              <w:overflowPunct w:val="0"/>
              <w:autoSpaceDE w:val="0"/>
              <w:autoSpaceDN w:val="0"/>
              <w:adjustRightInd w:val="0"/>
              <w:spacing w:after="60"/>
              <w:ind w:left="-76"/>
              <w:jc w:val="right"/>
              <w:textAlignment w:val="baseline"/>
              <w:rPr>
                <w:rFonts w:cs="Arial"/>
                <w:b/>
                <w:color w:val="000000"/>
                <w:sz w:val="22"/>
              </w:rPr>
            </w:pPr>
            <w:r w:rsidRPr="00FC12CF">
              <w:rPr>
                <w:rFonts w:cs="Arial"/>
                <w:b/>
                <w:color w:val="000000"/>
                <w:sz w:val="22"/>
              </w:rPr>
              <w:t>Name:</w:t>
            </w:r>
          </w:p>
        </w:tc>
        <w:tc>
          <w:tcPr>
            <w:tcW w:w="5289" w:type="dxa"/>
          </w:tcPr>
          <w:p w:rsidR="007463C0" w:rsidRPr="00FC12CF" w:rsidRDefault="00555E84" w:rsidP="00DC194A">
            <w:pPr>
              <w:overflowPunct w:val="0"/>
              <w:autoSpaceDE w:val="0"/>
              <w:autoSpaceDN w:val="0"/>
              <w:adjustRightInd w:val="0"/>
              <w:spacing w:after="60"/>
              <w:ind w:left="34"/>
              <w:jc w:val="both"/>
              <w:textAlignment w:val="baseline"/>
              <w:rPr>
                <w:rFonts w:cs="Arial"/>
                <w:color w:val="000000"/>
                <w:sz w:val="22"/>
              </w:rPr>
            </w:pPr>
            <w:r w:rsidRPr="00153206">
              <w:rPr>
                <w:rFonts w:cs="Arial"/>
                <w:color w:val="000000"/>
                <w:lang w:val="en-US"/>
              </w:rPr>
              <w:t>Caroline Parnell</w:t>
            </w:r>
          </w:p>
        </w:tc>
      </w:tr>
      <w:tr w:rsidR="007463C0" w:rsidRPr="00FC12CF" w:rsidTr="007463C0">
        <w:trPr>
          <w:trHeight w:val="58"/>
          <w:jc w:val="center"/>
        </w:trPr>
        <w:tc>
          <w:tcPr>
            <w:tcW w:w="557" w:type="dxa"/>
            <w:vMerge/>
            <w:shd w:val="clear" w:color="auto" w:fill="D9D9D9"/>
          </w:tcPr>
          <w:p w:rsidR="007463C0" w:rsidRPr="00FC12CF" w:rsidRDefault="007463C0" w:rsidP="00DC194A">
            <w:pPr>
              <w:rPr>
                <w:rFonts w:cs="Arial"/>
                <w:b/>
                <w:color w:val="000000"/>
                <w:sz w:val="22"/>
              </w:rPr>
            </w:pPr>
          </w:p>
        </w:tc>
        <w:tc>
          <w:tcPr>
            <w:tcW w:w="2789" w:type="dxa"/>
            <w:vMerge/>
            <w:shd w:val="clear" w:color="auto" w:fill="D9D9D9"/>
          </w:tcPr>
          <w:p w:rsidR="007463C0" w:rsidRPr="00FC12CF" w:rsidRDefault="007463C0" w:rsidP="00DC194A">
            <w:pPr>
              <w:rPr>
                <w:rFonts w:cs="Arial"/>
                <w:b/>
                <w:color w:val="000000"/>
                <w:sz w:val="22"/>
              </w:rPr>
            </w:pPr>
          </w:p>
        </w:tc>
        <w:tc>
          <w:tcPr>
            <w:tcW w:w="1968" w:type="dxa"/>
          </w:tcPr>
          <w:p w:rsidR="007463C0" w:rsidRPr="00FC12CF" w:rsidRDefault="007463C0" w:rsidP="007463C0">
            <w:pPr>
              <w:overflowPunct w:val="0"/>
              <w:autoSpaceDE w:val="0"/>
              <w:autoSpaceDN w:val="0"/>
              <w:adjustRightInd w:val="0"/>
              <w:spacing w:after="60"/>
              <w:ind w:left="-76"/>
              <w:jc w:val="right"/>
              <w:textAlignment w:val="baseline"/>
              <w:rPr>
                <w:rFonts w:cs="Arial"/>
                <w:b/>
                <w:color w:val="000000"/>
                <w:sz w:val="22"/>
              </w:rPr>
            </w:pPr>
            <w:r w:rsidRPr="00FC12CF">
              <w:rPr>
                <w:rFonts w:cs="Arial"/>
                <w:b/>
                <w:color w:val="000000"/>
                <w:sz w:val="22"/>
              </w:rPr>
              <w:t>Job Title:</w:t>
            </w:r>
          </w:p>
        </w:tc>
        <w:tc>
          <w:tcPr>
            <w:tcW w:w="5289" w:type="dxa"/>
          </w:tcPr>
          <w:p w:rsidR="007463C0" w:rsidRPr="00FC12CF" w:rsidRDefault="00555E84" w:rsidP="007463C0">
            <w:pPr>
              <w:overflowPunct w:val="0"/>
              <w:autoSpaceDE w:val="0"/>
              <w:autoSpaceDN w:val="0"/>
              <w:adjustRightInd w:val="0"/>
              <w:spacing w:after="60"/>
              <w:jc w:val="both"/>
              <w:textAlignment w:val="baseline"/>
              <w:rPr>
                <w:rFonts w:cs="Arial"/>
                <w:color w:val="000000"/>
                <w:sz w:val="22"/>
              </w:rPr>
            </w:pPr>
            <w:r w:rsidRPr="00153206">
              <w:rPr>
                <w:rFonts w:cs="Arial"/>
                <w:color w:val="000000"/>
                <w:lang w:val="en-US"/>
              </w:rPr>
              <w:t>Director of Communications &amp; Corporate Affairs</w:t>
            </w:r>
          </w:p>
        </w:tc>
      </w:tr>
      <w:tr w:rsidR="007463C0" w:rsidRPr="00FC12CF" w:rsidTr="007463C0">
        <w:trPr>
          <w:trHeight w:val="58"/>
          <w:jc w:val="center"/>
        </w:trPr>
        <w:tc>
          <w:tcPr>
            <w:tcW w:w="557" w:type="dxa"/>
            <w:vMerge/>
            <w:shd w:val="clear" w:color="auto" w:fill="D9D9D9"/>
          </w:tcPr>
          <w:p w:rsidR="007463C0" w:rsidRPr="00FC12CF" w:rsidRDefault="007463C0" w:rsidP="00DC194A">
            <w:pPr>
              <w:rPr>
                <w:rFonts w:cs="Arial"/>
                <w:b/>
                <w:color w:val="000000"/>
                <w:sz w:val="22"/>
              </w:rPr>
            </w:pPr>
          </w:p>
        </w:tc>
        <w:tc>
          <w:tcPr>
            <w:tcW w:w="2789" w:type="dxa"/>
            <w:vMerge/>
            <w:shd w:val="clear" w:color="auto" w:fill="D9D9D9"/>
          </w:tcPr>
          <w:p w:rsidR="007463C0" w:rsidRPr="00FC12CF" w:rsidRDefault="007463C0" w:rsidP="00DC194A">
            <w:pPr>
              <w:rPr>
                <w:rFonts w:cs="Arial"/>
                <w:b/>
                <w:color w:val="000000"/>
                <w:sz w:val="22"/>
              </w:rPr>
            </w:pPr>
          </w:p>
        </w:tc>
        <w:tc>
          <w:tcPr>
            <w:tcW w:w="1968" w:type="dxa"/>
          </w:tcPr>
          <w:p w:rsidR="007463C0" w:rsidRPr="00FC12CF" w:rsidRDefault="007463C0" w:rsidP="00DC194A">
            <w:pPr>
              <w:overflowPunct w:val="0"/>
              <w:autoSpaceDE w:val="0"/>
              <w:autoSpaceDN w:val="0"/>
              <w:adjustRightInd w:val="0"/>
              <w:spacing w:after="60"/>
              <w:ind w:left="-76"/>
              <w:jc w:val="right"/>
              <w:textAlignment w:val="baseline"/>
              <w:rPr>
                <w:rFonts w:cs="Arial"/>
                <w:b/>
                <w:color w:val="000000"/>
                <w:sz w:val="22"/>
              </w:rPr>
            </w:pPr>
            <w:r w:rsidRPr="00FC12CF">
              <w:rPr>
                <w:rFonts w:cs="Arial"/>
                <w:b/>
                <w:color w:val="000000"/>
                <w:sz w:val="22"/>
              </w:rPr>
              <w:t>Contact Details:</w:t>
            </w:r>
          </w:p>
        </w:tc>
        <w:tc>
          <w:tcPr>
            <w:tcW w:w="5289" w:type="dxa"/>
          </w:tcPr>
          <w:p w:rsidR="007463C0" w:rsidRPr="00FC12CF" w:rsidRDefault="00555E84" w:rsidP="00DC194A">
            <w:pPr>
              <w:overflowPunct w:val="0"/>
              <w:autoSpaceDE w:val="0"/>
              <w:autoSpaceDN w:val="0"/>
              <w:adjustRightInd w:val="0"/>
              <w:spacing w:after="60"/>
              <w:ind w:left="34"/>
              <w:jc w:val="both"/>
              <w:textAlignment w:val="baseline"/>
              <w:rPr>
                <w:rFonts w:cs="Arial"/>
                <w:color w:val="000000"/>
                <w:sz w:val="22"/>
              </w:rPr>
            </w:pPr>
            <w:r>
              <w:rPr>
                <w:rFonts w:cs="Arial"/>
                <w:color w:val="000000"/>
                <w:lang w:val="en-US"/>
              </w:rPr>
              <w:t>c</w:t>
            </w:r>
            <w:r w:rsidRPr="00153206">
              <w:rPr>
                <w:rFonts w:cs="Arial"/>
                <w:color w:val="000000"/>
                <w:lang w:val="en-US"/>
              </w:rPr>
              <w:t>aroline.parnell@stockport.nhs.uk</w:t>
            </w:r>
          </w:p>
        </w:tc>
      </w:tr>
      <w:tr w:rsidR="00A73EDB" w:rsidRPr="00FC12CF" w:rsidTr="007463C0">
        <w:trPr>
          <w:jc w:val="center"/>
        </w:trPr>
        <w:tc>
          <w:tcPr>
            <w:tcW w:w="557" w:type="dxa"/>
            <w:shd w:val="clear" w:color="auto" w:fill="D9D9D9"/>
          </w:tcPr>
          <w:p w:rsidR="00A73EDB" w:rsidRPr="00FC12CF" w:rsidRDefault="00A73EDB" w:rsidP="00DC194A">
            <w:pPr>
              <w:rPr>
                <w:rFonts w:cs="Arial"/>
                <w:b/>
                <w:color w:val="000000"/>
                <w:sz w:val="22"/>
              </w:rPr>
            </w:pPr>
            <w:r w:rsidRPr="00FC12CF">
              <w:rPr>
                <w:rFonts w:cs="Arial"/>
                <w:b/>
                <w:color w:val="000000"/>
                <w:sz w:val="22"/>
              </w:rPr>
              <w:t>4</w:t>
            </w:r>
          </w:p>
        </w:tc>
        <w:tc>
          <w:tcPr>
            <w:tcW w:w="2789" w:type="dxa"/>
            <w:shd w:val="clear" w:color="auto" w:fill="D9D9D9"/>
          </w:tcPr>
          <w:p w:rsidR="00A73EDB" w:rsidRPr="00FC12CF" w:rsidRDefault="00A73EDB" w:rsidP="00DC194A">
            <w:pPr>
              <w:rPr>
                <w:rFonts w:cs="Arial"/>
                <w:b/>
                <w:color w:val="000000"/>
                <w:sz w:val="22"/>
              </w:rPr>
            </w:pPr>
            <w:r w:rsidRPr="00FC12CF">
              <w:rPr>
                <w:rFonts w:cs="Arial"/>
                <w:b/>
                <w:color w:val="000000"/>
                <w:sz w:val="22"/>
                <w:lang w:eastAsia="en-US"/>
              </w:rPr>
              <w:t>What are the main aims and objectives of the Policy/SOP/Service?</w:t>
            </w:r>
          </w:p>
        </w:tc>
        <w:tc>
          <w:tcPr>
            <w:tcW w:w="7257" w:type="dxa"/>
            <w:gridSpan w:val="2"/>
          </w:tcPr>
          <w:p w:rsidR="00A73EDB" w:rsidRPr="00580864" w:rsidRDefault="00555E84" w:rsidP="00DC194A">
            <w:pPr>
              <w:jc w:val="both"/>
              <w:rPr>
                <w:rFonts w:cs="Arial"/>
                <w:sz w:val="22"/>
                <w:szCs w:val="22"/>
              </w:rPr>
            </w:pPr>
            <w:r w:rsidRPr="00507123">
              <w:rPr>
                <w:rFonts w:cs="Arial"/>
              </w:rPr>
              <w:t>To ensure compliance with national guidance published by NHS England relating to Conflict of Interests.</w:t>
            </w:r>
          </w:p>
        </w:tc>
      </w:tr>
    </w:tbl>
    <w:p w:rsidR="00A73EDB" w:rsidRPr="00FC12CF" w:rsidRDefault="00A73EDB" w:rsidP="00A73EDB">
      <w:pPr>
        <w:rPr>
          <w:rFonts w:cs="Arial"/>
          <w:b/>
          <w:sz w:val="22"/>
          <w:szCs w:val="22"/>
        </w:rPr>
      </w:pPr>
    </w:p>
    <w:p w:rsidR="00A73EDB" w:rsidRPr="00FC12CF" w:rsidRDefault="00A73EDB" w:rsidP="000862EE">
      <w:pPr>
        <w:pStyle w:val="Important"/>
      </w:pPr>
      <w:r w:rsidRPr="00FC12CF">
        <w:t>For the following question, please use the EIA Guidance document for reference:</w:t>
      </w:r>
    </w:p>
    <w:p w:rsidR="00A73EDB" w:rsidRPr="00FC12CF" w:rsidRDefault="00A73EDB" w:rsidP="00A73EDB">
      <w:pPr>
        <w:rPr>
          <w:rFonts w:cs="Arial"/>
          <w:sz w:val="10"/>
          <w:szCs w:val="10"/>
        </w:rPr>
      </w:pPr>
    </w:p>
    <w:tbl>
      <w:tblPr>
        <w:tblW w:w="10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59"/>
        <w:gridCol w:w="4572"/>
        <w:gridCol w:w="3578"/>
        <w:gridCol w:w="694"/>
      </w:tblGrid>
      <w:tr w:rsidR="00A73EDB" w:rsidRPr="00FC12CF" w:rsidTr="00DC194A">
        <w:trPr>
          <w:trHeight w:val="2064"/>
          <w:jc w:val="center"/>
        </w:trPr>
        <w:tc>
          <w:tcPr>
            <w:tcW w:w="1759" w:type="dxa"/>
            <w:shd w:val="clear" w:color="auto" w:fill="D9D9D9"/>
          </w:tcPr>
          <w:p w:rsidR="00A73EDB" w:rsidRPr="00FC12CF" w:rsidRDefault="00A73EDB" w:rsidP="00DC194A">
            <w:pPr>
              <w:rPr>
                <w:rFonts w:cs="Arial"/>
                <w:b/>
                <w:color w:val="000000"/>
              </w:rPr>
            </w:pPr>
            <w:r w:rsidRPr="00FC12CF">
              <w:rPr>
                <w:rFonts w:cs="Arial"/>
                <w:b/>
                <w:color w:val="000000"/>
              </w:rPr>
              <w:t>5</w:t>
            </w:r>
          </w:p>
          <w:p w:rsidR="00A73EDB" w:rsidRPr="00FC12CF" w:rsidRDefault="00A73EDB" w:rsidP="00DC194A">
            <w:pPr>
              <w:rPr>
                <w:rFonts w:cs="Arial"/>
                <w:b/>
                <w:color w:val="000000"/>
              </w:rPr>
            </w:pPr>
          </w:p>
          <w:p w:rsidR="00A73EDB" w:rsidRPr="00FC12CF" w:rsidRDefault="00A73EDB" w:rsidP="00DC194A">
            <w:pPr>
              <w:rPr>
                <w:rFonts w:cs="Arial"/>
                <w:b/>
                <w:color w:val="000000"/>
              </w:rPr>
            </w:pPr>
          </w:p>
        </w:tc>
        <w:tc>
          <w:tcPr>
            <w:tcW w:w="4572" w:type="dxa"/>
            <w:shd w:val="clear" w:color="auto" w:fill="D9D9D9"/>
          </w:tcPr>
          <w:p w:rsidR="00A73EDB" w:rsidRPr="00FC12CF" w:rsidRDefault="00A73EDB" w:rsidP="00DC194A">
            <w:pPr>
              <w:spacing w:before="120"/>
              <w:rPr>
                <w:rFonts w:cs="Arial"/>
                <w:b/>
                <w:sz w:val="22"/>
              </w:rPr>
            </w:pPr>
            <w:r w:rsidRPr="00FC12CF">
              <w:rPr>
                <w:rFonts w:cs="Arial"/>
                <w:b/>
                <w:sz w:val="22"/>
              </w:rPr>
              <w:t>A) IMPACT</w:t>
            </w:r>
          </w:p>
          <w:p w:rsidR="00A73EDB" w:rsidRPr="00FC12CF" w:rsidRDefault="00A73EDB" w:rsidP="00DC194A">
            <w:pPr>
              <w:spacing w:before="120"/>
              <w:jc w:val="center"/>
              <w:rPr>
                <w:rFonts w:cs="Arial"/>
                <w:sz w:val="22"/>
                <w:szCs w:val="10"/>
              </w:rPr>
            </w:pPr>
          </w:p>
          <w:p w:rsidR="00A73EDB" w:rsidRPr="00FC12CF" w:rsidRDefault="00A73EDB" w:rsidP="00DC194A">
            <w:pPr>
              <w:rPr>
                <w:rFonts w:cs="Arial"/>
                <w:b/>
                <w:color w:val="000000"/>
                <w:sz w:val="22"/>
              </w:rPr>
            </w:pPr>
            <w:r w:rsidRPr="00FC12CF">
              <w:rPr>
                <w:rFonts w:cs="Arial"/>
                <w:b/>
                <w:color w:val="000000"/>
                <w:sz w:val="22"/>
              </w:rPr>
              <w:t xml:space="preserve">Is the policy/SOP/Service likely to have a </w:t>
            </w:r>
            <w:r w:rsidRPr="00FC12CF">
              <w:rPr>
                <w:rFonts w:cs="Arial"/>
                <w:b/>
                <w:color w:val="000000"/>
                <w:sz w:val="22"/>
                <w:u w:val="single"/>
              </w:rPr>
              <w:t xml:space="preserve">differential </w:t>
            </w:r>
            <w:r w:rsidRPr="00FC12CF">
              <w:rPr>
                <w:rFonts w:cs="Arial"/>
                <w:b/>
                <w:color w:val="000000"/>
                <w:sz w:val="22"/>
              </w:rPr>
              <w:t xml:space="preserve">impact on any of the protected characteristics below?  </w:t>
            </w:r>
          </w:p>
          <w:p w:rsidR="00A73EDB" w:rsidRPr="00FC12CF" w:rsidRDefault="00A73EDB" w:rsidP="00DC194A">
            <w:pPr>
              <w:rPr>
                <w:rFonts w:cs="Arial"/>
                <w:b/>
                <w:color w:val="000000"/>
                <w:sz w:val="22"/>
              </w:rPr>
            </w:pPr>
            <w:r w:rsidRPr="00FC12CF">
              <w:rPr>
                <w:rFonts w:cs="Arial"/>
                <w:b/>
                <w:color w:val="000000"/>
                <w:sz w:val="22"/>
              </w:rPr>
              <w:t>Please state whether it is positive or negative. What data do you have to evidence this?</w:t>
            </w:r>
          </w:p>
          <w:p w:rsidR="00A73EDB" w:rsidRPr="00FC12CF" w:rsidRDefault="00A73EDB" w:rsidP="00DC194A">
            <w:pPr>
              <w:rPr>
                <w:rFonts w:cs="Arial"/>
                <w:b/>
                <w:color w:val="000000"/>
                <w:sz w:val="22"/>
              </w:rPr>
            </w:pPr>
          </w:p>
          <w:p w:rsidR="00A73EDB" w:rsidRPr="00FC12CF" w:rsidRDefault="00A73EDB" w:rsidP="00DC194A">
            <w:pPr>
              <w:rPr>
                <w:rFonts w:cs="Arial"/>
                <w:b/>
                <w:color w:val="000000"/>
                <w:sz w:val="22"/>
              </w:rPr>
            </w:pPr>
            <w:r w:rsidRPr="00FC12CF">
              <w:rPr>
                <w:rFonts w:cs="Arial"/>
                <w:b/>
                <w:color w:val="000000"/>
                <w:sz w:val="22"/>
              </w:rPr>
              <w:t>Consider:</w:t>
            </w:r>
          </w:p>
          <w:p w:rsidR="00A73EDB" w:rsidRPr="00FC12CF" w:rsidRDefault="00A73EDB" w:rsidP="00A73EDB">
            <w:pPr>
              <w:numPr>
                <w:ilvl w:val="0"/>
                <w:numId w:val="2"/>
              </w:numPr>
              <w:ind w:left="349" w:hanging="283"/>
              <w:rPr>
                <w:rFonts w:cs="Arial"/>
                <w:color w:val="000000"/>
                <w:sz w:val="22"/>
              </w:rPr>
            </w:pPr>
            <w:r w:rsidRPr="00FC12CF">
              <w:rPr>
                <w:rFonts w:cs="Arial"/>
                <w:color w:val="000000"/>
                <w:sz w:val="22"/>
              </w:rPr>
              <w:t>What does existing evidence show? E.g. consultations, demographic data, questionnaires, equality monitoring data, analysis of complaints.</w:t>
            </w:r>
          </w:p>
          <w:p w:rsidR="00A73EDB" w:rsidRPr="00580864" w:rsidRDefault="00A73EDB" w:rsidP="00A73EDB">
            <w:pPr>
              <w:numPr>
                <w:ilvl w:val="0"/>
                <w:numId w:val="2"/>
              </w:numPr>
              <w:ind w:left="349" w:hanging="283"/>
              <w:rPr>
                <w:rFonts w:cs="Arial"/>
                <w:color w:val="000000"/>
                <w:sz w:val="22"/>
              </w:rPr>
            </w:pPr>
            <w:r w:rsidRPr="00FC12CF">
              <w:rPr>
                <w:rFonts w:cs="Arial"/>
                <w:color w:val="000000"/>
                <w:sz w:val="22"/>
              </w:rPr>
              <w:t>Are all people from the protected characteristics equally accessing the service?</w:t>
            </w:r>
          </w:p>
        </w:tc>
        <w:tc>
          <w:tcPr>
            <w:tcW w:w="4272" w:type="dxa"/>
            <w:gridSpan w:val="2"/>
            <w:shd w:val="clear" w:color="auto" w:fill="D9D9D9"/>
          </w:tcPr>
          <w:p w:rsidR="00A73EDB" w:rsidRPr="00FC12CF" w:rsidRDefault="00A73EDB" w:rsidP="00DC194A">
            <w:pPr>
              <w:spacing w:before="120"/>
              <w:rPr>
                <w:rFonts w:cs="Arial"/>
                <w:sz w:val="22"/>
              </w:rPr>
            </w:pPr>
            <w:r w:rsidRPr="00FC12CF">
              <w:rPr>
                <w:rFonts w:cs="Arial"/>
                <w:b/>
                <w:sz w:val="22"/>
              </w:rPr>
              <w:lastRenderedPageBreak/>
              <w:t>B) MITIGATION</w:t>
            </w:r>
          </w:p>
          <w:p w:rsidR="00A73EDB" w:rsidRPr="00FC12CF" w:rsidRDefault="00A73EDB" w:rsidP="00DC194A">
            <w:pPr>
              <w:rPr>
                <w:rFonts w:cs="Arial"/>
                <w:sz w:val="22"/>
              </w:rPr>
            </w:pPr>
          </w:p>
          <w:p w:rsidR="00A73EDB" w:rsidRPr="00FC12CF" w:rsidRDefault="00A73EDB" w:rsidP="00DC194A">
            <w:pPr>
              <w:rPr>
                <w:rFonts w:cs="Arial"/>
                <w:b/>
                <w:sz w:val="22"/>
              </w:rPr>
            </w:pPr>
            <w:r w:rsidRPr="00FC12CF">
              <w:rPr>
                <w:rFonts w:cs="Arial"/>
                <w:b/>
                <w:color w:val="000000"/>
                <w:sz w:val="22"/>
              </w:rPr>
              <w:t>Can any potential negative impact be justified? If not, how will you mitigate any negative impacts?</w:t>
            </w:r>
          </w:p>
          <w:p w:rsidR="00A73EDB" w:rsidRPr="00FC12CF" w:rsidRDefault="00A73EDB" w:rsidP="00DC194A">
            <w:pPr>
              <w:rPr>
                <w:rFonts w:cs="Arial"/>
                <w:sz w:val="22"/>
              </w:rPr>
            </w:pPr>
          </w:p>
          <w:p w:rsidR="00A73EDB" w:rsidRPr="00FC12CF" w:rsidRDefault="00A73EDB" w:rsidP="00A73EDB">
            <w:pPr>
              <w:numPr>
                <w:ilvl w:val="0"/>
                <w:numId w:val="1"/>
              </w:numPr>
              <w:spacing w:after="60"/>
              <w:ind w:left="403" w:hanging="284"/>
              <w:rPr>
                <w:rFonts w:cs="Arial"/>
                <w:sz w:val="22"/>
              </w:rPr>
            </w:pPr>
            <w:r w:rsidRPr="00FC12CF">
              <w:rPr>
                <w:rFonts w:cs="Arial"/>
                <w:sz w:val="22"/>
              </w:rPr>
              <w:t>Think about reasonable adjustment and/or positive action</w:t>
            </w:r>
          </w:p>
          <w:p w:rsidR="00A73EDB" w:rsidRPr="00FC12CF" w:rsidRDefault="00A73EDB" w:rsidP="00A73EDB">
            <w:pPr>
              <w:numPr>
                <w:ilvl w:val="0"/>
                <w:numId w:val="1"/>
              </w:numPr>
              <w:spacing w:after="60"/>
              <w:ind w:left="403" w:hanging="284"/>
              <w:rPr>
                <w:rFonts w:cs="Arial"/>
                <w:sz w:val="22"/>
              </w:rPr>
            </w:pPr>
            <w:r w:rsidRPr="00FC12CF">
              <w:rPr>
                <w:rFonts w:cs="Arial"/>
                <w:sz w:val="22"/>
              </w:rPr>
              <w:lastRenderedPageBreak/>
              <w:t>Consider how you would measure and monitor the impact going forward e.g. equality monitoring data, analysis of complaints.</w:t>
            </w:r>
          </w:p>
          <w:p w:rsidR="00A73EDB" w:rsidRDefault="00A73EDB" w:rsidP="00A73EDB">
            <w:pPr>
              <w:numPr>
                <w:ilvl w:val="0"/>
                <w:numId w:val="1"/>
              </w:numPr>
              <w:spacing w:after="60"/>
              <w:ind w:left="403" w:hanging="284"/>
              <w:rPr>
                <w:rFonts w:cs="Arial"/>
                <w:sz w:val="22"/>
              </w:rPr>
            </w:pPr>
            <w:r w:rsidRPr="00FC12CF">
              <w:rPr>
                <w:rFonts w:cs="Arial"/>
                <w:sz w:val="22"/>
              </w:rPr>
              <w:t xml:space="preserve">Assign a responsible lead. </w:t>
            </w:r>
          </w:p>
          <w:p w:rsidR="00A73EDB" w:rsidRPr="00FC12CF" w:rsidRDefault="00A73EDB" w:rsidP="00A73EDB">
            <w:pPr>
              <w:numPr>
                <w:ilvl w:val="0"/>
                <w:numId w:val="1"/>
              </w:numPr>
              <w:spacing w:after="60"/>
              <w:ind w:left="403" w:hanging="284"/>
              <w:rPr>
                <w:rFonts w:cs="Arial"/>
                <w:sz w:val="22"/>
              </w:rPr>
            </w:pPr>
            <w:r>
              <w:rPr>
                <w:rFonts w:cs="Arial"/>
                <w:sz w:val="22"/>
              </w:rPr>
              <w:t>Produce action plan if further data/evidence needed</w:t>
            </w:r>
          </w:p>
          <w:p w:rsidR="00A73EDB" w:rsidRPr="00FC12CF" w:rsidRDefault="00A73EDB" w:rsidP="00A73EDB">
            <w:pPr>
              <w:numPr>
                <w:ilvl w:val="0"/>
                <w:numId w:val="1"/>
              </w:numPr>
              <w:spacing w:after="60"/>
              <w:ind w:left="403" w:hanging="284"/>
              <w:rPr>
                <w:rFonts w:cs="Arial"/>
                <w:sz w:val="22"/>
              </w:rPr>
            </w:pPr>
            <w:r w:rsidRPr="00FC12CF">
              <w:rPr>
                <w:rFonts w:cs="Arial"/>
                <w:sz w:val="22"/>
              </w:rPr>
              <w:t>Re-visit after the designated time period to check for improvement.</w:t>
            </w:r>
          </w:p>
          <w:p w:rsidR="00A73EDB" w:rsidRPr="00FC12CF" w:rsidRDefault="00A73EDB" w:rsidP="00DC194A">
            <w:pPr>
              <w:jc w:val="right"/>
              <w:rPr>
                <w:rFonts w:cs="Arial"/>
                <w:b/>
                <w:sz w:val="22"/>
              </w:rPr>
            </w:pPr>
            <w:r w:rsidRPr="00FC12CF">
              <w:rPr>
                <w:rFonts w:cs="Arial"/>
                <w:b/>
                <w:sz w:val="22"/>
              </w:rPr>
              <w:t>Lead</w:t>
            </w:r>
          </w:p>
        </w:tc>
      </w:tr>
      <w:tr w:rsidR="00555E84" w:rsidRPr="00FC12CF" w:rsidTr="00DC194A">
        <w:trPr>
          <w:jc w:val="center"/>
        </w:trPr>
        <w:tc>
          <w:tcPr>
            <w:tcW w:w="1759" w:type="dxa"/>
            <w:shd w:val="clear" w:color="auto" w:fill="D9D9D9"/>
          </w:tcPr>
          <w:p w:rsidR="00555E84" w:rsidRPr="00FC12CF" w:rsidRDefault="00555E84" w:rsidP="00DC194A">
            <w:pPr>
              <w:rPr>
                <w:rFonts w:cs="Arial"/>
                <w:b/>
                <w:color w:val="000000"/>
                <w:sz w:val="22"/>
              </w:rPr>
            </w:pPr>
            <w:r w:rsidRPr="00FC12CF">
              <w:rPr>
                <w:rFonts w:cs="Arial"/>
                <w:b/>
                <w:color w:val="000000"/>
                <w:sz w:val="22"/>
              </w:rPr>
              <w:lastRenderedPageBreak/>
              <w:t>Age</w:t>
            </w:r>
          </w:p>
          <w:p w:rsidR="00555E84" w:rsidRPr="00FC12CF" w:rsidRDefault="00555E84" w:rsidP="00DC194A">
            <w:pPr>
              <w:rPr>
                <w:rFonts w:cs="Arial"/>
                <w:b/>
                <w:color w:val="000000"/>
                <w:sz w:val="22"/>
              </w:rPr>
            </w:pPr>
          </w:p>
          <w:p w:rsidR="00555E84" w:rsidRPr="00FC12CF" w:rsidRDefault="00555E84" w:rsidP="00DC194A">
            <w:pPr>
              <w:rPr>
                <w:rFonts w:cs="Arial"/>
                <w:color w:val="000000"/>
                <w:sz w:val="22"/>
              </w:rPr>
            </w:pPr>
          </w:p>
        </w:tc>
        <w:tc>
          <w:tcPr>
            <w:tcW w:w="4572" w:type="dxa"/>
          </w:tcPr>
          <w:p w:rsidR="00555E84" w:rsidRPr="00555E84" w:rsidRDefault="00555E84" w:rsidP="00555E84">
            <w:pPr>
              <w:rPr>
                <w:rFonts w:cs="Arial"/>
                <w:sz w:val="20"/>
                <w:szCs w:val="20"/>
              </w:rPr>
            </w:pPr>
            <w:r w:rsidRPr="00555E84">
              <w:rPr>
                <w:rFonts w:cs="Arial"/>
                <w:sz w:val="20"/>
                <w:szCs w:val="20"/>
              </w:rPr>
              <w:t>Workforce Data: Average age 44.5</w:t>
            </w:r>
          </w:p>
          <w:p w:rsidR="00555E84" w:rsidRPr="00555E84" w:rsidRDefault="00555E84" w:rsidP="00555E84">
            <w:pPr>
              <w:autoSpaceDE w:val="0"/>
              <w:autoSpaceDN w:val="0"/>
              <w:adjustRightInd w:val="0"/>
              <w:rPr>
                <w:rFonts w:cs="Arial"/>
                <w:sz w:val="20"/>
                <w:szCs w:val="20"/>
                <w:lang w:val="en-US"/>
              </w:rPr>
            </w:pPr>
          </w:p>
        </w:tc>
        <w:tc>
          <w:tcPr>
            <w:tcW w:w="3578" w:type="dxa"/>
          </w:tcPr>
          <w:p w:rsidR="00555E84" w:rsidRPr="00555E84" w:rsidRDefault="00555E84" w:rsidP="00555E84">
            <w:pPr>
              <w:autoSpaceDE w:val="0"/>
              <w:autoSpaceDN w:val="0"/>
              <w:adjustRightInd w:val="0"/>
              <w:rPr>
                <w:rFonts w:cs="Arial"/>
                <w:sz w:val="20"/>
                <w:szCs w:val="20"/>
                <w:lang w:val="en-US"/>
              </w:rPr>
            </w:pPr>
            <w:r w:rsidRPr="00555E84">
              <w:rPr>
                <w:rFonts w:cs="Arial"/>
                <w:sz w:val="20"/>
                <w:szCs w:val="20"/>
                <w:lang w:val="en-US"/>
              </w:rPr>
              <w:t>No differential impact</w:t>
            </w:r>
          </w:p>
        </w:tc>
        <w:tc>
          <w:tcPr>
            <w:tcW w:w="694" w:type="dxa"/>
          </w:tcPr>
          <w:p w:rsidR="00555E84" w:rsidRPr="00FC12CF" w:rsidRDefault="00555E84" w:rsidP="00DC194A">
            <w:pPr>
              <w:rPr>
                <w:rFonts w:cs="Arial"/>
              </w:rPr>
            </w:pPr>
          </w:p>
        </w:tc>
      </w:tr>
      <w:tr w:rsidR="00555E84" w:rsidRPr="00FC12CF" w:rsidTr="00DC194A">
        <w:trPr>
          <w:jc w:val="center"/>
        </w:trPr>
        <w:tc>
          <w:tcPr>
            <w:tcW w:w="1759" w:type="dxa"/>
            <w:shd w:val="clear" w:color="auto" w:fill="D9D9D9"/>
          </w:tcPr>
          <w:p w:rsidR="00555E84" w:rsidRPr="00FC12CF" w:rsidRDefault="00555E84" w:rsidP="00DC194A">
            <w:pPr>
              <w:rPr>
                <w:rFonts w:cs="Arial"/>
                <w:b/>
                <w:color w:val="000000"/>
              </w:rPr>
            </w:pPr>
            <w:r w:rsidRPr="00FC12CF">
              <w:rPr>
                <w:rFonts w:cs="Arial"/>
                <w:b/>
                <w:color w:val="000000"/>
                <w:sz w:val="22"/>
              </w:rPr>
              <w:t xml:space="preserve">Carers </w:t>
            </w:r>
          </w:p>
          <w:p w:rsidR="00555E84" w:rsidRPr="00FC12CF" w:rsidRDefault="00555E84" w:rsidP="00DC194A">
            <w:pPr>
              <w:rPr>
                <w:rFonts w:cs="Arial"/>
                <w:color w:val="000000"/>
              </w:rPr>
            </w:pPr>
          </w:p>
        </w:tc>
        <w:tc>
          <w:tcPr>
            <w:tcW w:w="4572" w:type="dxa"/>
          </w:tcPr>
          <w:p w:rsidR="00555E84" w:rsidRPr="00555E84" w:rsidRDefault="00555E84" w:rsidP="00555E84">
            <w:pPr>
              <w:rPr>
                <w:rFonts w:cs="Arial"/>
                <w:sz w:val="20"/>
                <w:szCs w:val="20"/>
              </w:rPr>
            </w:pPr>
            <w:r w:rsidRPr="00555E84">
              <w:rPr>
                <w:rFonts w:cs="Arial"/>
                <w:sz w:val="20"/>
                <w:szCs w:val="20"/>
              </w:rPr>
              <w:t>Trust Workforce: No Data</w:t>
            </w:r>
          </w:p>
          <w:p w:rsidR="00555E84" w:rsidRPr="00555E84" w:rsidRDefault="00555E84" w:rsidP="00555E84">
            <w:pPr>
              <w:autoSpaceDE w:val="0"/>
              <w:autoSpaceDN w:val="0"/>
              <w:adjustRightInd w:val="0"/>
              <w:rPr>
                <w:rFonts w:cs="Arial"/>
                <w:sz w:val="20"/>
                <w:szCs w:val="20"/>
                <w:lang w:val="en-US"/>
              </w:rPr>
            </w:pPr>
          </w:p>
        </w:tc>
        <w:tc>
          <w:tcPr>
            <w:tcW w:w="3578" w:type="dxa"/>
          </w:tcPr>
          <w:p w:rsidR="00555E84" w:rsidRPr="00555E84" w:rsidRDefault="00555E84" w:rsidP="00555E84">
            <w:pPr>
              <w:rPr>
                <w:rFonts w:cs="Arial"/>
                <w:sz w:val="20"/>
                <w:szCs w:val="20"/>
                <w:lang w:val="en-US"/>
              </w:rPr>
            </w:pPr>
            <w:r w:rsidRPr="00555E84">
              <w:rPr>
                <w:rFonts w:cs="Arial"/>
                <w:sz w:val="20"/>
                <w:szCs w:val="20"/>
                <w:lang w:val="en-US"/>
              </w:rPr>
              <w:t>No differential impact</w:t>
            </w:r>
          </w:p>
        </w:tc>
        <w:tc>
          <w:tcPr>
            <w:tcW w:w="694" w:type="dxa"/>
          </w:tcPr>
          <w:p w:rsidR="00555E84" w:rsidRPr="00FC12CF" w:rsidRDefault="00555E84" w:rsidP="00DC194A">
            <w:pPr>
              <w:rPr>
                <w:rFonts w:cs="Arial"/>
              </w:rPr>
            </w:pPr>
          </w:p>
          <w:p w:rsidR="00555E84" w:rsidRPr="00FC12CF" w:rsidRDefault="00555E84" w:rsidP="00DC194A">
            <w:pPr>
              <w:rPr>
                <w:rFonts w:cs="Arial"/>
              </w:rPr>
            </w:pPr>
          </w:p>
        </w:tc>
      </w:tr>
      <w:tr w:rsidR="00555E84" w:rsidRPr="00FC12CF" w:rsidTr="00DC194A">
        <w:trPr>
          <w:trHeight w:val="528"/>
          <w:jc w:val="center"/>
        </w:trPr>
        <w:tc>
          <w:tcPr>
            <w:tcW w:w="1759" w:type="dxa"/>
            <w:shd w:val="clear" w:color="auto" w:fill="D9D9D9"/>
          </w:tcPr>
          <w:p w:rsidR="00555E84" w:rsidRPr="00FC12CF" w:rsidRDefault="00555E84" w:rsidP="00DC194A">
            <w:pPr>
              <w:rPr>
                <w:rFonts w:cs="Arial"/>
                <w:b/>
                <w:color w:val="000000"/>
                <w:sz w:val="22"/>
              </w:rPr>
            </w:pPr>
            <w:r w:rsidRPr="00FC12CF">
              <w:rPr>
                <w:rFonts w:cs="Arial"/>
                <w:b/>
                <w:color w:val="000000"/>
                <w:sz w:val="22"/>
              </w:rPr>
              <w:t>Disability</w:t>
            </w:r>
          </w:p>
          <w:p w:rsidR="00555E84" w:rsidRPr="00FC12CF" w:rsidRDefault="00555E84" w:rsidP="00DC194A">
            <w:pPr>
              <w:rPr>
                <w:rFonts w:cs="Arial"/>
                <w:color w:val="000000"/>
              </w:rPr>
            </w:pPr>
          </w:p>
        </w:tc>
        <w:tc>
          <w:tcPr>
            <w:tcW w:w="4572" w:type="dxa"/>
          </w:tcPr>
          <w:p w:rsidR="00555E84" w:rsidRPr="00555E84" w:rsidRDefault="00555E84" w:rsidP="00555E84">
            <w:pPr>
              <w:rPr>
                <w:rFonts w:cs="Arial"/>
                <w:sz w:val="20"/>
                <w:szCs w:val="20"/>
              </w:rPr>
            </w:pPr>
          </w:p>
          <w:p w:rsidR="00555E84" w:rsidRPr="00555E84" w:rsidRDefault="00555E84" w:rsidP="00555E84">
            <w:pPr>
              <w:rPr>
                <w:rFonts w:cs="Arial"/>
                <w:sz w:val="20"/>
                <w:szCs w:val="20"/>
              </w:rPr>
            </w:pPr>
            <w:r w:rsidRPr="00555E84">
              <w:rPr>
                <w:rFonts w:cs="Arial"/>
                <w:sz w:val="20"/>
                <w:szCs w:val="20"/>
              </w:rPr>
              <w:t>Trust Workforce: 3.32% report disability.</w:t>
            </w:r>
          </w:p>
          <w:p w:rsidR="00555E84" w:rsidRPr="00555E84" w:rsidRDefault="00555E84" w:rsidP="00555E84">
            <w:pPr>
              <w:rPr>
                <w:rFonts w:cs="Arial"/>
                <w:sz w:val="20"/>
                <w:szCs w:val="20"/>
              </w:rPr>
            </w:pPr>
            <w:r w:rsidRPr="00555E84">
              <w:rPr>
                <w:rFonts w:cs="Arial"/>
                <w:sz w:val="20"/>
                <w:szCs w:val="20"/>
              </w:rPr>
              <w:t>11.94% not declared</w:t>
            </w:r>
          </w:p>
          <w:p w:rsidR="00555E84" w:rsidRPr="00555E84" w:rsidRDefault="00555E84" w:rsidP="00555E84">
            <w:pPr>
              <w:rPr>
                <w:rFonts w:cs="Arial"/>
                <w:sz w:val="20"/>
                <w:szCs w:val="20"/>
              </w:rPr>
            </w:pPr>
          </w:p>
        </w:tc>
        <w:tc>
          <w:tcPr>
            <w:tcW w:w="3578" w:type="dxa"/>
          </w:tcPr>
          <w:p w:rsidR="00555E84" w:rsidRPr="00555E84" w:rsidRDefault="00555E84" w:rsidP="00555E84">
            <w:pPr>
              <w:rPr>
                <w:rFonts w:cs="Arial"/>
                <w:sz w:val="20"/>
                <w:szCs w:val="20"/>
                <w:lang w:val="en-US"/>
              </w:rPr>
            </w:pPr>
            <w:r w:rsidRPr="00555E84">
              <w:rPr>
                <w:rFonts w:cs="Arial"/>
                <w:sz w:val="20"/>
                <w:szCs w:val="20"/>
                <w:lang w:val="en-US"/>
              </w:rPr>
              <w:t>No differential impact</w:t>
            </w:r>
          </w:p>
        </w:tc>
        <w:tc>
          <w:tcPr>
            <w:tcW w:w="694" w:type="dxa"/>
          </w:tcPr>
          <w:p w:rsidR="00555E84" w:rsidRPr="00FC12CF" w:rsidRDefault="00555E84" w:rsidP="00DC194A">
            <w:pPr>
              <w:rPr>
                <w:rFonts w:cs="Arial"/>
              </w:rPr>
            </w:pPr>
          </w:p>
        </w:tc>
      </w:tr>
      <w:tr w:rsidR="00555E84" w:rsidRPr="00FC12CF" w:rsidTr="00DC194A">
        <w:trPr>
          <w:trHeight w:val="692"/>
          <w:jc w:val="center"/>
        </w:trPr>
        <w:tc>
          <w:tcPr>
            <w:tcW w:w="1759" w:type="dxa"/>
            <w:shd w:val="clear" w:color="auto" w:fill="D9D9D9"/>
          </w:tcPr>
          <w:p w:rsidR="00555E84" w:rsidRPr="00C6593E" w:rsidRDefault="00555E84" w:rsidP="00DC194A">
            <w:pPr>
              <w:rPr>
                <w:rFonts w:cs="Arial"/>
                <w:b/>
                <w:color w:val="000000"/>
                <w:sz w:val="22"/>
              </w:rPr>
            </w:pPr>
            <w:r w:rsidRPr="00C6593E">
              <w:rPr>
                <w:rFonts w:cs="Arial"/>
                <w:b/>
                <w:color w:val="000000"/>
                <w:sz w:val="22"/>
              </w:rPr>
              <w:t>Race / Ethnicity</w:t>
            </w:r>
          </w:p>
        </w:tc>
        <w:tc>
          <w:tcPr>
            <w:tcW w:w="4572" w:type="dxa"/>
          </w:tcPr>
          <w:p w:rsidR="00555E84" w:rsidRPr="00555E84" w:rsidRDefault="00555E84" w:rsidP="00555E84">
            <w:pPr>
              <w:rPr>
                <w:rFonts w:cs="Arial"/>
                <w:color w:val="000000"/>
                <w:sz w:val="20"/>
                <w:szCs w:val="20"/>
              </w:rPr>
            </w:pPr>
          </w:p>
          <w:p w:rsidR="00555E84" w:rsidRPr="00555E84" w:rsidRDefault="00555E84" w:rsidP="00555E84">
            <w:pPr>
              <w:rPr>
                <w:rFonts w:cs="Arial"/>
                <w:sz w:val="20"/>
                <w:szCs w:val="20"/>
              </w:rPr>
            </w:pPr>
            <w:r w:rsidRPr="00555E84">
              <w:rPr>
                <w:rFonts w:cs="Arial"/>
                <w:sz w:val="20"/>
                <w:szCs w:val="20"/>
              </w:rPr>
              <w:t>Trust Workforce: BAME make up 16.18%</w:t>
            </w:r>
          </w:p>
          <w:p w:rsidR="00555E84" w:rsidRPr="00555E84" w:rsidRDefault="00555E84" w:rsidP="00555E84">
            <w:pPr>
              <w:autoSpaceDE w:val="0"/>
              <w:autoSpaceDN w:val="0"/>
              <w:adjustRightInd w:val="0"/>
              <w:rPr>
                <w:rFonts w:cs="Arial"/>
                <w:sz w:val="20"/>
                <w:szCs w:val="20"/>
                <w:lang w:val="en-US"/>
              </w:rPr>
            </w:pPr>
          </w:p>
        </w:tc>
        <w:tc>
          <w:tcPr>
            <w:tcW w:w="3578" w:type="dxa"/>
          </w:tcPr>
          <w:p w:rsidR="00555E84" w:rsidRPr="00555E84" w:rsidRDefault="00555E84" w:rsidP="00555E84">
            <w:pPr>
              <w:rPr>
                <w:rFonts w:cs="Arial"/>
                <w:sz w:val="20"/>
                <w:szCs w:val="20"/>
                <w:lang w:val="en-US"/>
              </w:rPr>
            </w:pPr>
            <w:r w:rsidRPr="00555E84">
              <w:rPr>
                <w:rFonts w:cs="Arial"/>
                <w:sz w:val="20"/>
                <w:szCs w:val="20"/>
                <w:lang w:val="en-US"/>
              </w:rPr>
              <w:t>No differential impact</w:t>
            </w:r>
          </w:p>
        </w:tc>
        <w:tc>
          <w:tcPr>
            <w:tcW w:w="694" w:type="dxa"/>
          </w:tcPr>
          <w:p w:rsidR="00555E84" w:rsidRPr="00FC12CF" w:rsidRDefault="00555E84" w:rsidP="00DC194A">
            <w:pPr>
              <w:rPr>
                <w:rFonts w:cs="Arial"/>
              </w:rPr>
            </w:pPr>
          </w:p>
        </w:tc>
      </w:tr>
      <w:tr w:rsidR="00555E84" w:rsidRPr="00FC12CF" w:rsidTr="00DC194A">
        <w:trPr>
          <w:jc w:val="center"/>
        </w:trPr>
        <w:tc>
          <w:tcPr>
            <w:tcW w:w="1759" w:type="dxa"/>
            <w:shd w:val="clear" w:color="auto" w:fill="D9D9D9"/>
          </w:tcPr>
          <w:p w:rsidR="00555E84" w:rsidRPr="00C6593E" w:rsidRDefault="00555E84" w:rsidP="00DC194A">
            <w:pPr>
              <w:rPr>
                <w:rFonts w:cs="Arial"/>
                <w:b/>
                <w:color w:val="000000"/>
                <w:sz w:val="22"/>
              </w:rPr>
            </w:pPr>
            <w:r w:rsidRPr="00C6593E">
              <w:rPr>
                <w:rFonts w:cs="Arial"/>
                <w:b/>
                <w:color w:val="000000"/>
                <w:sz w:val="22"/>
              </w:rPr>
              <w:t xml:space="preserve">Gender </w:t>
            </w:r>
          </w:p>
        </w:tc>
        <w:tc>
          <w:tcPr>
            <w:tcW w:w="4572" w:type="dxa"/>
          </w:tcPr>
          <w:p w:rsidR="00555E84" w:rsidRPr="00555E84" w:rsidRDefault="00555E84" w:rsidP="00555E84">
            <w:pPr>
              <w:rPr>
                <w:rFonts w:cs="Arial"/>
                <w:sz w:val="20"/>
                <w:szCs w:val="20"/>
              </w:rPr>
            </w:pPr>
          </w:p>
          <w:p w:rsidR="00555E84" w:rsidRPr="00555E84" w:rsidRDefault="00555E84" w:rsidP="00555E84">
            <w:pPr>
              <w:rPr>
                <w:rFonts w:cs="Arial"/>
                <w:sz w:val="20"/>
                <w:szCs w:val="20"/>
              </w:rPr>
            </w:pPr>
            <w:r w:rsidRPr="00555E84">
              <w:rPr>
                <w:rFonts w:cs="Arial"/>
                <w:sz w:val="20"/>
                <w:szCs w:val="20"/>
              </w:rPr>
              <w:t>Trust Workforce: 79.9% female</w:t>
            </w:r>
          </w:p>
          <w:p w:rsidR="00555E84" w:rsidRPr="00555E84" w:rsidRDefault="00555E84" w:rsidP="00555E84">
            <w:pPr>
              <w:autoSpaceDE w:val="0"/>
              <w:autoSpaceDN w:val="0"/>
              <w:adjustRightInd w:val="0"/>
              <w:rPr>
                <w:rFonts w:cs="Arial"/>
                <w:sz w:val="20"/>
                <w:szCs w:val="20"/>
                <w:lang w:val="en-US"/>
              </w:rPr>
            </w:pPr>
          </w:p>
        </w:tc>
        <w:tc>
          <w:tcPr>
            <w:tcW w:w="3578" w:type="dxa"/>
          </w:tcPr>
          <w:p w:rsidR="00555E84" w:rsidRPr="00555E84" w:rsidRDefault="00555E84" w:rsidP="00555E84">
            <w:pPr>
              <w:rPr>
                <w:rFonts w:cs="Arial"/>
                <w:sz w:val="20"/>
                <w:szCs w:val="20"/>
                <w:lang w:val="en-US"/>
              </w:rPr>
            </w:pPr>
            <w:r w:rsidRPr="00555E84">
              <w:rPr>
                <w:rFonts w:cs="Arial"/>
                <w:sz w:val="20"/>
                <w:szCs w:val="20"/>
                <w:lang w:val="en-US"/>
              </w:rPr>
              <w:t>No differential impact</w:t>
            </w:r>
          </w:p>
        </w:tc>
        <w:tc>
          <w:tcPr>
            <w:tcW w:w="694" w:type="dxa"/>
          </w:tcPr>
          <w:p w:rsidR="00555E84" w:rsidRPr="00FC12CF" w:rsidRDefault="00555E84" w:rsidP="00DC194A">
            <w:pPr>
              <w:rPr>
                <w:rFonts w:cs="Arial"/>
              </w:rPr>
            </w:pPr>
          </w:p>
        </w:tc>
      </w:tr>
      <w:tr w:rsidR="00555E84" w:rsidRPr="00FC12CF" w:rsidTr="00DC194A">
        <w:trPr>
          <w:jc w:val="center"/>
        </w:trPr>
        <w:tc>
          <w:tcPr>
            <w:tcW w:w="1759" w:type="dxa"/>
            <w:shd w:val="clear" w:color="auto" w:fill="D9D9D9"/>
          </w:tcPr>
          <w:p w:rsidR="00555E84" w:rsidRPr="00C6593E" w:rsidRDefault="00555E84" w:rsidP="00DC194A">
            <w:pPr>
              <w:rPr>
                <w:rFonts w:cs="Arial"/>
                <w:b/>
                <w:color w:val="000000"/>
                <w:sz w:val="22"/>
              </w:rPr>
            </w:pPr>
            <w:r w:rsidRPr="00C6593E">
              <w:rPr>
                <w:rFonts w:cs="Arial"/>
                <w:b/>
                <w:color w:val="000000"/>
                <w:sz w:val="22"/>
              </w:rPr>
              <w:t xml:space="preserve">Gender Reassignment </w:t>
            </w:r>
          </w:p>
        </w:tc>
        <w:tc>
          <w:tcPr>
            <w:tcW w:w="4572" w:type="dxa"/>
          </w:tcPr>
          <w:p w:rsidR="00555E84" w:rsidRPr="00555E84" w:rsidRDefault="00555E84" w:rsidP="00555E84">
            <w:pPr>
              <w:rPr>
                <w:rFonts w:cs="Arial"/>
                <w:color w:val="000000"/>
                <w:sz w:val="20"/>
                <w:szCs w:val="20"/>
              </w:rPr>
            </w:pPr>
          </w:p>
          <w:p w:rsidR="00555E84" w:rsidRPr="00555E84" w:rsidRDefault="00555E84" w:rsidP="00555E84">
            <w:pPr>
              <w:rPr>
                <w:rFonts w:cs="Arial"/>
                <w:sz w:val="20"/>
                <w:szCs w:val="20"/>
              </w:rPr>
            </w:pPr>
            <w:r w:rsidRPr="00555E84">
              <w:rPr>
                <w:rFonts w:cs="Arial"/>
                <w:sz w:val="20"/>
                <w:szCs w:val="20"/>
              </w:rPr>
              <w:t>Trust Workforce: No Data</w:t>
            </w:r>
          </w:p>
          <w:p w:rsidR="00555E84" w:rsidRPr="00555E84" w:rsidRDefault="00555E84" w:rsidP="00555E84">
            <w:pPr>
              <w:autoSpaceDE w:val="0"/>
              <w:autoSpaceDN w:val="0"/>
              <w:adjustRightInd w:val="0"/>
              <w:rPr>
                <w:rFonts w:cs="Arial"/>
                <w:sz w:val="20"/>
                <w:szCs w:val="20"/>
                <w:lang w:val="en-US"/>
              </w:rPr>
            </w:pPr>
          </w:p>
        </w:tc>
        <w:tc>
          <w:tcPr>
            <w:tcW w:w="3578" w:type="dxa"/>
          </w:tcPr>
          <w:p w:rsidR="00555E84" w:rsidRPr="00555E84" w:rsidRDefault="00555E84" w:rsidP="00555E84">
            <w:pPr>
              <w:rPr>
                <w:rFonts w:cs="Arial"/>
                <w:sz w:val="20"/>
                <w:szCs w:val="20"/>
                <w:lang w:val="en-US"/>
              </w:rPr>
            </w:pPr>
            <w:r w:rsidRPr="00555E84">
              <w:rPr>
                <w:rFonts w:cs="Arial"/>
                <w:sz w:val="20"/>
                <w:szCs w:val="20"/>
                <w:lang w:val="en-US"/>
              </w:rPr>
              <w:t>No differential impact</w:t>
            </w:r>
          </w:p>
        </w:tc>
        <w:tc>
          <w:tcPr>
            <w:tcW w:w="694" w:type="dxa"/>
          </w:tcPr>
          <w:p w:rsidR="00555E84" w:rsidRPr="00FC12CF" w:rsidRDefault="00555E84" w:rsidP="00DC194A">
            <w:pPr>
              <w:rPr>
                <w:rFonts w:cs="Arial"/>
              </w:rPr>
            </w:pPr>
          </w:p>
          <w:p w:rsidR="00555E84" w:rsidRPr="00FC12CF" w:rsidRDefault="00555E84" w:rsidP="00DC194A">
            <w:pPr>
              <w:rPr>
                <w:rFonts w:cs="Arial"/>
              </w:rPr>
            </w:pPr>
          </w:p>
        </w:tc>
      </w:tr>
      <w:tr w:rsidR="00555E84" w:rsidRPr="00FC12CF" w:rsidTr="00DC194A">
        <w:trPr>
          <w:jc w:val="center"/>
        </w:trPr>
        <w:tc>
          <w:tcPr>
            <w:tcW w:w="1759" w:type="dxa"/>
            <w:shd w:val="clear" w:color="auto" w:fill="D9D9D9"/>
          </w:tcPr>
          <w:p w:rsidR="00555E84" w:rsidRPr="00C6593E" w:rsidRDefault="00555E84" w:rsidP="00DC194A">
            <w:pPr>
              <w:rPr>
                <w:rFonts w:cs="Arial"/>
                <w:b/>
                <w:color w:val="000000"/>
                <w:sz w:val="22"/>
              </w:rPr>
            </w:pPr>
            <w:r w:rsidRPr="00C6593E">
              <w:rPr>
                <w:rFonts w:cs="Arial"/>
                <w:b/>
                <w:color w:val="000000"/>
                <w:sz w:val="22"/>
              </w:rPr>
              <w:t>Marriage &amp; Civi</w:t>
            </w:r>
            <w:r>
              <w:rPr>
                <w:rFonts w:cs="Arial"/>
                <w:b/>
                <w:color w:val="000000"/>
                <w:sz w:val="22"/>
              </w:rPr>
              <w:t>l Partnership</w:t>
            </w:r>
          </w:p>
        </w:tc>
        <w:tc>
          <w:tcPr>
            <w:tcW w:w="4572" w:type="dxa"/>
          </w:tcPr>
          <w:p w:rsidR="00555E84" w:rsidRPr="00555E84" w:rsidRDefault="00555E84" w:rsidP="00555E84">
            <w:pPr>
              <w:rPr>
                <w:rFonts w:cs="Arial"/>
                <w:sz w:val="20"/>
                <w:szCs w:val="20"/>
              </w:rPr>
            </w:pPr>
          </w:p>
          <w:p w:rsidR="00555E84" w:rsidRPr="00555E84" w:rsidRDefault="00555E84" w:rsidP="00555E84">
            <w:pPr>
              <w:autoSpaceDE w:val="0"/>
              <w:autoSpaceDN w:val="0"/>
              <w:adjustRightInd w:val="0"/>
              <w:rPr>
                <w:rFonts w:cs="Arial"/>
                <w:sz w:val="20"/>
                <w:szCs w:val="20"/>
              </w:rPr>
            </w:pPr>
            <w:r w:rsidRPr="00555E84">
              <w:rPr>
                <w:rFonts w:cs="Arial"/>
                <w:sz w:val="20"/>
                <w:szCs w:val="20"/>
              </w:rPr>
              <w:t>Trust Workforce: 54.9% married &amp; 0.7% Civil Partnership</w:t>
            </w:r>
          </w:p>
          <w:p w:rsidR="00555E84" w:rsidRPr="00555E84" w:rsidRDefault="00555E84" w:rsidP="00555E84">
            <w:pPr>
              <w:autoSpaceDE w:val="0"/>
              <w:autoSpaceDN w:val="0"/>
              <w:adjustRightInd w:val="0"/>
              <w:rPr>
                <w:rFonts w:cs="Arial"/>
                <w:sz w:val="20"/>
                <w:szCs w:val="20"/>
                <w:lang w:val="en-US"/>
              </w:rPr>
            </w:pPr>
          </w:p>
        </w:tc>
        <w:tc>
          <w:tcPr>
            <w:tcW w:w="3578" w:type="dxa"/>
          </w:tcPr>
          <w:p w:rsidR="00555E84" w:rsidRPr="00555E84" w:rsidRDefault="00555E84" w:rsidP="00555E84">
            <w:pPr>
              <w:rPr>
                <w:rFonts w:cs="Arial"/>
                <w:sz w:val="20"/>
                <w:szCs w:val="20"/>
                <w:lang w:val="en-US"/>
              </w:rPr>
            </w:pPr>
            <w:r w:rsidRPr="00555E84">
              <w:rPr>
                <w:rFonts w:cs="Arial"/>
                <w:sz w:val="20"/>
                <w:szCs w:val="20"/>
                <w:lang w:val="en-US"/>
              </w:rPr>
              <w:t>No differential impact</w:t>
            </w:r>
          </w:p>
        </w:tc>
        <w:tc>
          <w:tcPr>
            <w:tcW w:w="694" w:type="dxa"/>
          </w:tcPr>
          <w:p w:rsidR="00555E84" w:rsidRPr="00FC12CF" w:rsidRDefault="00555E84" w:rsidP="00DC194A">
            <w:pPr>
              <w:rPr>
                <w:rFonts w:cs="Arial"/>
              </w:rPr>
            </w:pPr>
          </w:p>
        </w:tc>
      </w:tr>
      <w:tr w:rsidR="00555E84" w:rsidRPr="00FC12CF" w:rsidTr="00DC194A">
        <w:trPr>
          <w:jc w:val="center"/>
        </w:trPr>
        <w:tc>
          <w:tcPr>
            <w:tcW w:w="1759" w:type="dxa"/>
            <w:shd w:val="clear" w:color="auto" w:fill="D9D9D9"/>
          </w:tcPr>
          <w:p w:rsidR="00555E84" w:rsidRPr="00C6593E" w:rsidRDefault="00555E84" w:rsidP="00DC194A">
            <w:pPr>
              <w:rPr>
                <w:rFonts w:cs="Arial"/>
                <w:b/>
                <w:color w:val="000000"/>
                <w:sz w:val="22"/>
              </w:rPr>
            </w:pPr>
            <w:r w:rsidRPr="00C6593E">
              <w:rPr>
                <w:rFonts w:cs="Arial"/>
                <w:b/>
                <w:color w:val="000000"/>
                <w:sz w:val="22"/>
              </w:rPr>
              <w:t>Pregnancy &amp; Maternity</w:t>
            </w:r>
          </w:p>
        </w:tc>
        <w:tc>
          <w:tcPr>
            <w:tcW w:w="4572" w:type="dxa"/>
          </w:tcPr>
          <w:p w:rsidR="00555E84" w:rsidRPr="00555E84" w:rsidRDefault="00555E84" w:rsidP="00555E84">
            <w:pPr>
              <w:pStyle w:val="NoSpacing"/>
              <w:rPr>
                <w:rFonts w:ascii="Arial" w:hAnsi="Arial" w:cs="Arial"/>
                <w:color w:val="000000"/>
                <w:sz w:val="20"/>
                <w:szCs w:val="20"/>
                <w:shd w:val="clear" w:color="auto" w:fill="FFFFFF"/>
              </w:rPr>
            </w:pPr>
          </w:p>
          <w:p w:rsidR="00555E84" w:rsidRPr="00555E84" w:rsidRDefault="00555E84" w:rsidP="00555E84">
            <w:pPr>
              <w:pStyle w:val="NoSpacing"/>
              <w:rPr>
                <w:rFonts w:ascii="Arial" w:eastAsia="Times New Roman" w:hAnsi="Arial" w:cs="Arial"/>
                <w:sz w:val="20"/>
                <w:szCs w:val="20"/>
              </w:rPr>
            </w:pPr>
            <w:r w:rsidRPr="00555E84">
              <w:rPr>
                <w:rFonts w:ascii="Arial" w:eastAsia="Times New Roman" w:hAnsi="Arial" w:cs="Arial"/>
                <w:sz w:val="20"/>
                <w:szCs w:val="20"/>
              </w:rPr>
              <w:t>Trust Workforce: 2.14% on maternity or adoption leave*</w:t>
            </w:r>
          </w:p>
          <w:p w:rsidR="00555E84" w:rsidRPr="00555E84" w:rsidRDefault="00555E84" w:rsidP="00555E84">
            <w:pPr>
              <w:pStyle w:val="NoSpacing"/>
              <w:rPr>
                <w:rFonts w:ascii="Arial" w:eastAsia="Times New Roman" w:hAnsi="Arial" w:cs="Arial"/>
                <w:sz w:val="20"/>
                <w:szCs w:val="20"/>
              </w:rPr>
            </w:pPr>
          </w:p>
          <w:p w:rsidR="00555E84" w:rsidRPr="00555E84" w:rsidRDefault="00555E84" w:rsidP="00555E84">
            <w:pPr>
              <w:autoSpaceDE w:val="0"/>
              <w:autoSpaceDN w:val="0"/>
              <w:adjustRightInd w:val="0"/>
              <w:rPr>
                <w:sz w:val="20"/>
                <w:szCs w:val="20"/>
              </w:rPr>
            </w:pPr>
            <w:r w:rsidRPr="00555E84">
              <w:rPr>
                <w:sz w:val="20"/>
                <w:szCs w:val="20"/>
              </w:rPr>
              <w:t>Pregnant women are included in the list of ‘high risk’ groups.</w:t>
            </w:r>
          </w:p>
          <w:p w:rsidR="00555E84" w:rsidRPr="00555E84" w:rsidRDefault="00555E84" w:rsidP="00555E84">
            <w:pPr>
              <w:autoSpaceDE w:val="0"/>
              <w:autoSpaceDN w:val="0"/>
              <w:adjustRightInd w:val="0"/>
              <w:rPr>
                <w:rFonts w:cs="Arial"/>
                <w:sz w:val="20"/>
                <w:szCs w:val="20"/>
                <w:lang w:val="en-US"/>
              </w:rPr>
            </w:pPr>
            <w:r w:rsidRPr="00555E84">
              <w:rPr>
                <w:sz w:val="20"/>
                <w:szCs w:val="20"/>
              </w:rPr>
              <w:t xml:space="preserve"> </w:t>
            </w:r>
          </w:p>
        </w:tc>
        <w:tc>
          <w:tcPr>
            <w:tcW w:w="3578" w:type="dxa"/>
          </w:tcPr>
          <w:p w:rsidR="00555E84" w:rsidRPr="00555E84" w:rsidRDefault="00555E84" w:rsidP="00555E84">
            <w:pPr>
              <w:rPr>
                <w:rFonts w:cs="Arial"/>
                <w:sz w:val="20"/>
                <w:szCs w:val="20"/>
                <w:lang w:val="en-US"/>
              </w:rPr>
            </w:pPr>
            <w:r w:rsidRPr="00555E84">
              <w:rPr>
                <w:rFonts w:cs="Arial"/>
                <w:sz w:val="20"/>
                <w:szCs w:val="20"/>
                <w:lang w:val="en-US"/>
              </w:rPr>
              <w:t>No differential impact</w:t>
            </w:r>
          </w:p>
        </w:tc>
        <w:tc>
          <w:tcPr>
            <w:tcW w:w="694" w:type="dxa"/>
          </w:tcPr>
          <w:p w:rsidR="00555E84" w:rsidRPr="00FC12CF" w:rsidRDefault="00555E84" w:rsidP="00DC194A">
            <w:pPr>
              <w:rPr>
                <w:rFonts w:cs="Arial"/>
              </w:rPr>
            </w:pPr>
          </w:p>
        </w:tc>
      </w:tr>
      <w:tr w:rsidR="00555E84" w:rsidRPr="00FC12CF" w:rsidTr="00DC194A">
        <w:trPr>
          <w:jc w:val="center"/>
        </w:trPr>
        <w:tc>
          <w:tcPr>
            <w:tcW w:w="1759" w:type="dxa"/>
            <w:shd w:val="clear" w:color="auto" w:fill="D9D9D9"/>
          </w:tcPr>
          <w:p w:rsidR="00555E84" w:rsidRPr="00C6593E" w:rsidRDefault="00555E84" w:rsidP="00DC194A">
            <w:pPr>
              <w:rPr>
                <w:rFonts w:cs="Arial"/>
                <w:b/>
                <w:color w:val="000000"/>
                <w:sz w:val="22"/>
              </w:rPr>
            </w:pPr>
            <w:r w:rsidRPr="00C6593E">
              <w:rPr>
                <w:rFonts w:cs="Arial"/>
                <w:b/>
                <w:color w:val="000000"/>
                <w:sz w:val="22"/>
              </w:rPr>
              <w:t>Religion &amp; Belief</w:t>
            </w:r>
          </w:p>
        </w:tc>
        <w:tc>
          <w:tcPr>
            <w:tcW w:w="4572" w:type="dxa"/>
          </w:tcPr>
          <w:p w:rsidR="00555E84" w:rsidRPr="00555E84" w:rsidRDefault="00555E84" w:rsidP="00555E84">
            <w:pPr>
              <w:rPr>
                <w:rFonts w:cs="Arial"/>
                <w:sz w:val="20"/>
                <w:szCs w:val="20"/>
              </w:rPr>
            </w:pPr>
          </w:p>
          <w:p w:rsidR="00555E84" w:rsidRPr="00555E84" w:rsidRDefault="00555E84" w:rsidP="00555E84">
            <w:pPr>
              <w:autoSpaceDE w:val="0"/>
              <w:autoSpaceDN w:val="0"/>
              <w:adjustRightInd w:val="0"/>
              <w:rPr>
                <w:rFonts w:cs="Arial"/>
                <w:sz w:val="20"/>
                <w:szCs w:val="20"/>
              </w:rPr>
            </w:pPr>
            <w:r w:rsidRPr="00555E84">
              <w:rPr>
                <w:rFonts w:cs="Arial"/>
                <w:sz w:val="20"/>
                <w:szCs w:val="20"/>
              </w:rPr>
              <w:t>Trust Workforce:</w:t>
            </w:r>
            <w:r w:rsidRPr="00555E84">
              <w:rPr>
                <w:rFonts w:cs="Arial"/>
                <w:color w:val="4F6228"/>
                <w:kern w:val="24"/>
                <w:sz w:val="20"/>
                <w:szCs w:val="20"/>
              </w:rPr>
              <w:t xml:space="preserve"> </w:t>
            </w:r>
            <w:r w:rsidRPr="00555E84">
              <w:rPr>
                <w:rFonts w:cs="Arial"/>
                <w:sz w:val="20"/>
                <w:szCs w:val="20"/>
              </w:rPr>
              <w:t>52.47% Christian</w:t>
            </w:r>
          </w:p>
          <w:p w:rsidR="00555E84" w:rsidRPr="00555E84" w:rsidRDefault="00555E84" w:rsidP="00555E84">
            <w:pPr>
              <w:autoSpaceDE w:val="0"/>
              <w:autoSpaceDN w:val="0"/>
              <w:adjustRightInd w:val="0"/>
              <w:rPr>
                <w:rFonts w:cs="Arial"/>
                <w:sz w:val="20"/>
                <w:szCs w:val="20"/>
                <w:lang w:val="en-US"/>
              </w:rPr>
            </w:pPr>
          </w:p>
        </w:tc>
        <w:tc>
          <w:tcPr>
            <w:tcW w:w="3578" w:type="dxa"/>
          </w:tcPr>
          <w:p w:rsidR="00555E84" w:rsidRPr="00555E84" w:rsidRDefault="00555E84" w:rsidP="00555E84">
            <w:pPr>
              <w:rPr>
                <w:rFonts w:cs="Arial"/>
                <w:sz w:val="20"/>
                <w:szCs w:val="20"/>
                <w:lang w:val="en-US"/>
              </w:rPr>
            </w:pPr>
            <w:r w:rsidRPr="00555E84">
              <w:rPr>
                <w:rFonts w:cs="Arial"/>
                <w:sz w:val="20"/>
                <w:szCs w:val="20"/>
                <w:lang w:val="en-US"/>
              </w:rPr>
              <w:t>No differential impact</w:t>
            </w:r>
          </w:p>
        </w:tc>
        <w:tc>
          <w:tcPr>
            <w:tcW w:w="694" w:type="dxa"/>
          </w:tcPr>
          <w:p w:rsidR="00555E84" w:rsidRPr="00FC12CF" w:rsidRDefault="00555E84" w:rsidP="00DC194A">
            <w:pPr>
              <w:rPr>
                <w:rFonts w:cs="Arial"/>
              </w:rPr>
            </w:pPr>
          </w:p>
        </w:tc>
      </w:tr>
      <w:tr w:rsidR="00555E84" w:rsidRPr="00FC12CF" w:rsidTr="00DC194A">
        <w:trPr>
          <w:jc w:val="center"/>
        </w:trPr>
        <w:tc>
          <w:tcPr>
            <w:tcW w:w="1759" w:type="dxa"/>
            <w:shd w:val="clear" w:color="auto" w:fill="D9D9D9"/>
          </w:tcPr>
          <w:p w:rsidR="00555E84" w:rsidRPr="00C6593E" w:rsidRDefault="00555E84" w:rsidP="00DC194A">
            <w:pPr>
              <w:rPr>
                <w:rFonts w:cs="Arial"/>
                <w:b/>
                <w:color w:val="000000"/>
                <w:sz w:val="22"/>
              </w:rPr>
            </w:pPr>
            <w:r w:rsidRPr="00C6593E">
              <w:rPr>
                <w:rFonts w:cs="Arial"/>
                <w:b/>
                <w:color w:val="000000"/>
                <w:sz w:val="22"/>
              </w:rPr>
              <w:t>Sexual Orientation</w:t>
            </w:r>
          </w:p>
        </w:tc>
        <w:tc>
          <w:tcPr>
            <w:tcW w:w="4572" w:type="dxa"/>
          </w:tcPr>
          <w:p w:rsidR="00555E84" w:rsidRPr="00555E84" w:rsidRDefault="00555E84" w:rsidP="00555E84">
            <w:pPr>
              <w:pStyle w:val="NoSpacing"/>
              <w:rPr>
                <w:rFonts w:ascii="Arial" w:hAnsi="Arial" w:cs="Arial"/>
                <w:sz w:val="20"/>
                <w:szCs w:val="20"/>
              </w:rPr>
            </w:pPr>
          </w:p>
          <w:p w:rsidR="00555E84" w:rsidRPr="00555E84" w:rsidRDefault="00555E84" w:rsidP="00555E84">
            <w:pPr>
              <w:rPr>
                <w:rFonts w:cs="Arial"/>
                <w:sz w:val="20"/>
                <w:szCs w:val="20"/>
              </w:rPr>
            </w:pPr>
            <w:r w:rsidRPr="00555E84">
              <w:rPr>
                <w:rFonts w:cs="Arial"/>
                <w:sz w:val="20"/>
                <w:szCs w:val="20"/>
              </w:rPr>
              <w:t>Trust Workforce:</w:t>
            </w:r>
            <w:r w:rsidRPr="00555E84">
              <w:rPr>
                <w:rFonts w:cs="Arial"/>
                <w:color w:val="4F6228"/>
                <w:kern w:val="24"/>
                <w:sz w:val="20"/>
                <w:szCs w:val="20"/>
              </w:rPr>
              <w:t xml:space="preserve"> </w:t>
            </w:r>
            <w:r w:rsidRPr="00555E84">
              <w:rPr>
                <w:rFonts w:cs="Arial"/>
                <w:sz w:val="20"/>
                <w:szCs w:val="20"/>
              </w:rPr>
              <w:t>2.12% LGBT</w:t>
            </w:r>
          </w:p>
          <w:p w:rsidR="00555E84" w:rsidRPr="00555E84" w:rsidRDefault="00555E84" w:rsidP="00555E84">
            <w:pPr>
              <w:rPr>
                <w:rFonts w:cs="Arial"/>
                <w:sz w:val="20"/>
                <w:szCs w:val="20"/>
              </w:rPr>
            </w:pPr>
            <w:r w:rsidRPr="00555E84">
              <w:rPr>
                <w:rFonts w:cs="Arial"/>
                <w:sz w:val="20"/>
                <w:szCs w:val="20"/>
              </w:rPr>
              <w:t>20.09% did not want to declare</w:t>
            </w:r>
          </w:p>
          <w:p w:rsidR="00555E84" w:rsidRPr="00555E84" w:rsidRDefault="00555E84" w:rsidP="00555E84">
            <w:pPr>
              <w:rPr>
                <w:rFonts w:cs="Arial"/>
                <w:sz w:val="20"/>
                <w:szCs w:val="20"/>
                <w:lang w:val="en-US"/>
              </w:rPr>
            </w:pPr>
          </w:p>
        </w:tc>
        <w:tc>
          <w:tcPr>
            <w:tcW w:w="3578" w:type="dxa"/>
          </w:tcPr>
          <w:p w:rsidR="00555E84" w:rsidRPr="00555E84" w:rsidRDefault="00555E84" w:rsidP="00555E84">
            <w:pPr>
              <w:rPr>
                <w:rFonts w:cs="Arial"/>
                <w:sz w:val="20"/>
                <w:szCs w:val="20"/>
                <w:lang w:val="en-US"/>
              </w:rPr>
            </w:pPr>
            <w:r w:rsidRPr="00555E84">
              <w:rPr>
                <w:rFonts w:cs="Arial"/>
                <w:sz w:val="20"/>
                <w:szCs w:val="20"/>
                <w:lang w:val="en-US"/>
              </w:rPr>
              <w:t>No differential impact</w:t>
            </w:r>
          </w:p>
        </w:tc>
        <w:tc>
          <w:tcPr>
            <w:tcW w:w="694" w:type="dxa"/>
          </w:tcPr>
          <w:p w:rsidR="00555E84" w:rsidRPr="00FC12CF" w:rsidRDefault="00555E84" w:rsidP="00DC194A">
            <w:pPr>
              <w:rPr>
                <w:rFonts w:cs="Arial"/>
              </w:rPr>
            </w:pPr>
          </w:p>
        </w:tc>
      </w:tr>
      <w:tr w:rsidR="00555E84" w:rsidRPr="00FC12CF" w:rsidTr="00DC194A">
        <w:trPr>
          <w:jc w:val="center"/>
        </w:trPr>
        <w:tc>
          <w:tcPr>
            <w:tcW w:w="1759" w:type="dxa"/>
            <w:shd w:val="clear" w:color="auto" w:fill="D9D9D9"/>
          </w:tcPr>
          <w:p w:rsidR="00555E84" w:rsidRPr="00C6593E" w:rsidRDefault="00555E84" w:rsidP="00DC194A">
            <w:pPr>
              <w:rPr>
                <w:rFonts w:cs="Arial"/>
                <w:b/>
                <w:color w:val="000000"/>
                <w:sz w:val="22"/>
              </w:rPr>
            </w:pPr>
            <w:r w:rsidRPr="00C6593E">
              <w:rPr>
                <w:rFonts w:cs="Arial"/>
                <w:b/>
                <w:color w:val="000000"/>
                <w:sz w:val="22"/>
              </w:rPr>
              <w:t>General Comments across all equality strands</w:t>
            </w:r>
          </w:p>
        </w:tc>
        <w:tc>
          <w:tcPr>
            <w:tcW w:w="4572" w:type="dxa"/>
          </w:tcPr>
          <w:p w:rsidR="00555E84" w:rsidRPr="00555E84" w:rsidRDefault="00555E84" w:rsidP="00555E84">
            <w:pPr>
              <w:rPr>
                <w:rFonts w:cs="Arial"/>
                <w:sz w:val="20"/>
                <w:szCs w:val="20"/>
                <w:lang w:val="en-US"/>
              </w:rPr>
            </w:pPr>
            <w:r w:rsidRPr="00555E84">
              <w:rPr>
                <w:rFonts w:cs="Arial"/>
                <w:sz w:val="20"/>
                <w:szCs w:val="20"/>
              </w:rPr>
              <w:t>The policy will help our staff to manage conflicts of interest risks effectively thus having a positive impact across all protected groups.</w:t>
            </w:r>
          </w:p>
        </w:tc>
        <w:tc>
          <w:tcPr>
            <w:tcW w:w="3578" w:type="dxa"/>
          </w:tcPr>
          <w:p w:rsidR="00555E84" w:rsidRPr="00555E84" w:rsidRDefault="00555E84" w:rsidP="00555E84">
            <w:pPr>
              <w:rPr>
                <w:rFonts w:cs="Arial"/>
                <w:sz w:val="20"/>
                <w:szCs w:val="20"/>
                <w:lang w:val="en-US"/>
              </w:rPr>
            </w:pPr>
            <w:r w:rsidRPr="00555E84">
              <w:rPr>
                <w:rFonts w:cs="Arial"/>
                <w:sz w:val="20"/>
                <w:szCs w:val="20"/>
                <w:lang w:val="en-US"/>
              </w:rPr>
              <w:t>Any adjustments for protected groups will be identified at induction and put in place as required.</w:t>
            </w:r>
          </w:p>
        </w:tc>
        <w:tc>
          <w:tcPr>
            <w:tcW w:w="694" w:type="dxa"/>
          </w:tcPr>
          <w:p w:rsidR="00555E84" w:rsidRPr="00FC12CF" w:rsidRDefault="00555E84" w:rsidP="00DC194A">
            <w:pPr>
              <w:rPr>
                <w:rFonts w:cs="Arial"/>
              </w:rPr>
            </w:pPr>
          </w:p>
        </w:tc>
      </w:tr>
    </w:tbl>
    <w:p w:rsidR="00A73EDB" w:rsidRPr="00FC12CF" w:rsidRDefault="00A73EDB" w:rsidP="00A73EDB">
      <w:pPr>
        <w:tabs>
          <w:tab w:val="left" w:pos="930"/>
        </w:tabs>
        <w:rPr>
          <w:rFonts w:cs="Arial"/>
          <w:lang w:eastAsia="en-US"/>
        </w:rPr>
      </w:pPr>
    </w:p>
    <w:p w:rsidR="000862EE" w:rsidRDefault="00A73EDB" w:rsidP="000862EE">
      <w:pPr>
        <w:pStyle w:val="Heading2"/>
        <w:rPr>
          <w:lang w:eastAsia="en-US"/>
        </w:rPr>
      </w:pPr>
      <w:r w:rsidRPr="00FC12CF">
        <w:rPr>
          <w:lang w:eastAsia="en-US"/>
        </w:rPr>
        <w:lastRenderedPageBreak/>
        <w:t xml:space="preserve"> </w:t>
      </w:r>
      <w:bookmarkStart w:id="73" w:name="_Toc74306973"/>
      <w:bookmarkStart w:id="74" w:name="_Toc87003416"/>
      <w:r w:rsidRPr="00C6593E">
        <w:rPr>
          <w:lang w:eastAsia="en-US"/>
        </w:rPr>
        <w:t>Action Plan</w:t>
      </w:r>
      <w:bookmarkEnd w:id="73"/>
      <w:bookmarkEnd w:id="74"/>
    </w:p>
    <w:p w:rsidR="00A73EDB" w:rsidRDefault="00A73EDB" w:rsidP="000862EE">
      <w:pPr>
        <w:pStyle w:val="Important"/>
        <w:rPr>
          <w:lang w:eastAsia="en-US"/>
        </w:rPr>
      </w:pPr>
      <w:r w:rsidRPr="00C6593E">
        <w:rPr>
          <w:lang w:eastAsia="en-US"/>
        </w:rPr>
        <w:t xml:space="preserve"> </w:t>
      </w:r>
      <w:r w:rsidRPr="006D6F8A">
        <w:rPr>
          <w:lang w:eastAsia="en-US"/>
        </w:rPr>
        <w:t>What actions have been identified to ensure equal access and fairness for all</w:t>
      </w:r>
      <w:r w:rsidR="000862EE">
        <w:rPr>
          <w:lang w:eastAsia="en-US"/>
        </w:rPr>
        <w:t>?</w:t>
      </w:r>
    </w:p>
    <w:tbl>
      <w:tblPr>
        <w:tblStyle w:val="TableGrid"/>
        <w:tblW w:w="0" w:type="auto"/>
        <w:tblLook w:val="04A0" w:firstRow="1" w:lastRow="0" w:firstColumn="1" w:lastColumn="0" w:noHBand="0" w:noVBand="1"/>
      </w:tblPr>
      <w:tblGrid>
        <w:gridCol w:w="2670"/>
        <w:gridCol w:w="2670"/>
        <w:gridCol w:w="2671"/>
        <w:gridCol w:w="2671"/>
      </w:tblGrid>
      <w:tr w:rsidR="007463C0" w:rsidTr="007463C0">
        <w:tc>
          <w:tcPr>
            <w:tcW w:w="2670" w:type="dxa"/>
            <w:shd w:val="clear" w:color="auto" w:fill="D9D9D9" w:themeFill="background1" w:themeFillShade="D9"/>
          </w:tcPr>
          <w:p w:rsidR="007463C0" w:rsidRDefault="007463C0" w:rsidP="007463C0">
            <w:pPr>
              <w:tabs>
                <w:tab w:val="left" w:pos="930"/>
              </w:tabs>
              <w:rPr>
                <w:rFonts w:cs="Arial"/>
                <w:b/>
                <w:sz w:val="22"/>
                <w:lang w:eastAsia="en-US"/>
              </w:rPr>
            </w:pPr>
            <w:r w:rsidRPr="00471CE0">
              <w:rPr>
                <w:rFonts w:cs="Arial"/>
                <w:b/>
                <w:sz w:val="22"/>
                <w:lang w:eastAsia="en-US"/>
              </w:rPr>
              <w:t xml:space="preserve">Action </w:t>
            </w:r>
          </w:p>
        </w:tc>
        <w:tc>
          <w:tcPr>
            <w:tcW w:w="2670" w:type="dxa"/>
            <w:shd w:val="clear" w:color="auto" w:fill="D9D9D9" w:themeFill="background1" w:themeFillShade="D9"/>
          </w:tcPr>
          <w:p w:rsidR="007463C0" w:rsidRDefault="007463C0" w:rsidP="007463C0">
            <w:pPr>
              <w:tabs>
                <w:tab w:val="left" w:pos="930"/>
              </w:tabs>
              <w:rPr>
                <w:rFonts w:cs="Arial"/>
                <w:b/>
                <w:sz w:val="22"/>
                <w:lang w:eastAsia="en-US"/>
              </w:rPr>
            </w:pPr>
            <w:r w:rsidRPr="00471CE0">
              <w:rPr>
                <w:rFonts w:cs="Arial"/>
                <w:b/>
                <w:lang w:eastAsia="en-US"/>
              </w:rPr>
              <w:t xml:space="preserve">Lead </w:t>
            </w:r>
            <w:r w:rsidRPr="00471CE0">
              <w:rPr>
                <w:rFonts w:cs="Arial"/>
                <w:b/>
                <w:lang w:eastAsia="en-US"/>
              </w:rPr>
              <w:tab/>
            </w:r>
          </w:p>
        </w:tc>
        <w:tc>
          <w:tcPr>
            <w:tcW w:w="2671" w:type="dxa"/>
            <w:shd w:val="clear" w:color="auto" w:fill="D9D9D9" w:themeFill="background1" w:themeFillShade="D9"/>
          </w:tcPr>
          <w:p w:rsidR="007463C0" w:rsidRDefault="007463C0" w:rsidP="007463C0">
            <w:pPr>
              <w:tabs>
                <w:tab w:val="left" w:pos="930"/>
              </w:tabs>
              <w:rPr>
                <w:rFonts w:cs="Arial"/>
                <w:b/>
                <w:sz w:val="22"/>
                <w:lang w:eastAsia="en-US"/>
              </w:rPr>
            </w:pPr>
            <w:r w:rsidRPr="00471CE0">
              <w:rPr>
                <w:rFonts w:cs="Arial"/>
                <w:b/>
                <w:lang w:eastAsia="en-US"/>
              </w:rPr>
              <w:t xml:space="preserve">Timescales </w:t>
            </w:r>
          </w:p>
        </w:tc>
        <w:tc>
          <w:tcPr>
            <w:tcW w:w="2671" w:type="dxa"/>
            <w:shd w:val="clear" w:color="auto" w:fill="D9D9D9" w:themeFill="background1" w:themeFillShade="D9"/>
          </w:tcPr>
          <w:p w:rsidR="007463C0" w:rsidRDefault="007463C0" w:rsidP="007463C0">
            <w:pPr>
              <w:tabs>
                <w:tab w:val="left" w:pos="930"/>
              </w:tabs>
              <w:rPr>
                <w:rFonts w:cs="Arial"/>
                <w:b/>
                <w:sz w:val="22"/>
                <w:lang w:eastAsia="en-US"/>
              </w:rPr>
            </w:pPr>
            <w:r>
              <w:rPr>
                <w:rFonts w:cs="Arial"/>
                <w:b/>
                <w:lang w:eastAsia="en-US"/>
              </w:rPr>
              <w:t xml:space="preserve">Review &amp; </w:t>
            </w:r>
            <w:r w:rsidRPr="00471CE0">
              <w:rPr>
                <w:rFonts w:cs="Arial"/>
                <w:b/>
                <w:lang w:eastAsia="en-US"/>
              </w:rPr>
              <w:t xml:space="preserve">Comments </w:t>
            </w:r>
          </w:p>
        </w:tc>
      </w:tr>
      <w:tr w:rsidR="007463C0" w:rsidTr="007463C0">
        <w:tc>
          <w:tcPr>
            <w:tcW w:w="2670" w:type="dxa"/>
          </w:tcPr>
          <w:p w:rsidR="007463C0" w:rsidRDefault="007463C0" w:rsidP="00A73EDB">
            <w:pPr>
              <w:tabs>
                <w:tab w:val="left" w:pos="930"/>
              </w:tabs>
              <w:rPr>
                <w:rFonts w:cs="Arial"/>
                <w:b/>
                <w:sz w:val="22"/>
                <w:lang w:eastAsia="en-US"/>
              </w:rPr>
            </w:pPr>
          </w:p>
        </w:tc>
        <w:tc>
          <w:tcPr>
            <w:tcW w:w="2670" w:type="dxa"/>
          </w:tcPr>
          <w:p w:rsidR="007463C0" w:rsidRDefault="007463C0" w:rsidP="00A73EDB">
            <w:pPr>
              <w:tabs>
                <w:tab w:val="left" w:pos="930"/>
              </w:tabs>
              <w:rPr>
                <w:rFonts w:cs="Arial"/>
                <w:b/>
                <w:sz w:val="22"/>
                <w:lang w:eastAsia="en-US"/>
              </w:rPr>
            </w:pPr>
          </w:p>
        </w:tc>
        <w:tc>
          <w:tcPr>
            <w:tcW w:w="2671" w:type="dxa"/>
          </w:tcPr>
          <w:p w:rsidR="007463C0" w:rsidRDefault="007463C0" w:rsidP="00A73EDB">
            <w:pPr>
              <w:tabs>
                <w:tab w:val="left" w:pos="930"/>
              </w:tabs>
              <w:rPr>
                <w:rFonts w:cs="Arial"/>
                <w:b/>
                <w:sz w:val="22"/>
                <w:lang w:eastAsia="en-US"/>
              </w:rPr>
            </w:pPr>
          </w:p>
        </w:tc>
        <w:tc>
          <w:tcPr>
            <w:tcW w:w="2671" w:type="dxa"/>
          </w:tcPr>
          <w:p w:rsidR="007463C0" w:rsidRDefault="007463C0" w:rsidP="00A73EDB">
            <w:pPr>
              <w:tabs>
                <w:tab w:val="left" w:pos="930"/>
              </w:tabs>
              <w:rPr>
                <w:rFonts w:cs="Arial"/>
                <w:b/>
                <w:sz w:val="22"/>
                <w:lang w:eastAsia="en-US"/>
              </w:rPr>
            </w:pPr>
          </w:p>
        </w:tc>
      </w:tr>
      <w:tr w:rsidR="007463C0" w:rsidTr="007463C0">
        <w:tc>
          <w:tcPr>
            <w:tcW w:w="2670" w:type="dxa"/>
          </w:tcPr>
          <w:p w:rsidR="007463C0" w:rsidRDefault="007463C0" w:rsidP="00A73EDB">
            <w:pPr>
              <w:tabs>
                <w:tab w:val="left" w:pos="930"/>
              </w:tabs>
              <w:rPr>
                <w:rFonts w:cs="Arial"/>
                <w:b/>
                <w:sz w:val="22"/>
                <w:lang w:eastAsia="en-US"/>
              </w:rPr>
            </w:pPr>
          </w:p>
        </w:tc>
        <w:tc>
          <w:tcPr>
            <w:tcW w:w="2670" w:type="dxa"/>
          </w:tcPr>
          <w:p w:rsidR="007463C0" w:rsidRDefault="007463C0" w:rsidP="00A73EDB">
            <w:pPr>
              <w:tabs>
                <w:tab w:val="left" w:pos="930"/>
              </w:tabs>
              <w:rPr>
                <w:rFonts w:cs="Arial"/>
                <w:b/>
                <w:sz w:val="22"/>
                <w:lang w:eastAsia="en-US"/>
              </w:rPr>
            </w:pPr>
          </w:p>
        </w:tc>
        <w:tc>
          <w:tcPr>
            <w:tcW w:w="2671" w:type="dxa"/>
          </w:tcPr>
          <w:p w:rsidR="007463C0" w:rsidRDefault="007463C0" w:rsidP="00A73EDB">
            <w:pPr>
              <w:tabs>
                <w:tab w:val="left" w:pos="930"/>
              </w:tabs>
              <w:rPr>
                <w:rFonts w:cs="Arial"/>
                <w:b/>
                <w:sz w:val="22"/>
                <w:lang w:eastAsia="en-US"/>
              </w:rPr>
            </w:pPr>
          </w:p>
        </w:tc>
        <w:tc>
          <w:tcPr>
            <w:tcW w:w="2671" w:type="dxa"/>
          </w:tcPr>
          <w:p w:rsidR="007463C0" w:rsidRDefault="007463C0" w:rsidP="00A73EDB">
            <w:pPr>
              <w:tabs>
                <w:tab w:val="left" w:pos="930"/>
              </w:tabs>
              <w:rPr>
                <w:rFonts w:cs="Arial"/>
                <w:b/>
                <w:sz w:val="22"/>
                <w:lang w:eastAsia="en-US"/>
              </w:rPr>
            </w:pPr>
          </w:p>
        </w:tc>
      </w:tr>
      <w:tr w:rsidR="007463C0" w:rsidTr="007463C0">
        <w:tc>
          <w:tcPr>
            <w:tcW w:w="2670" w:type="dxa"/>
          </w:tcPr>
          <w:p w:rsidR="007463C0" w:rsidRDefault="007463C0" w:rsidP="00A73EDB">
            <w:pPr>
              <w:tabs>
                <w:tab w:val="left" w:pos="930"/>
              </w:tabs>
              <w:rPr>
                <w:rFonts w:cs="Arial"/>
                <w:b/>
                <w:sz w:val="22"/>
                <w:lang w:eastAsia="en-US"/>
              </w:rPr>
            </w:pPr>
          </w:p>
        </w:tc>
        <w:tc>
          <w:tcPr>
            <w:tcW w:w="2670" w:type="dxa"/>
          </w:tcPr>
          <w:p w:rsidR="007463C0" w:rsidRDefault="007463C0" w:rsidP="00A73EDB">
            <w:pPr>
              <w:tabs>
                <w:tab w:val="left" w:pos="930"/>
              </w:tabs>
              <w:rPr>
                <w:rFonts w:cs="Arial"/>
                <w:b/>
                <w:sz w:val="22"/>
                <w:lang w:eastAsia="en-US"/>
              </w:rPr>
            </w:pPr>
          </w:p>
        </w:tc>
        <w:tc>
          <w:tcPr>
            <w:tcW w:w="2671" w:type="dxa"/>
          </w:tcPr>
          <w:p w:rsidR="007463C0" w:rsidRDefault="007463C0" w:rsidP="00A73EDB">
            <w:pPr>
              <w:tabs>
                <w:tab w:val="left" w:pos="930"/>
              </w:tabs>
              <w:rPr>
                <w:rFonts w:cs="Arial"/>
                <w:b/>
                <w:sz w:val="22"/>
                <w:lang w:eastAsia="en-US"/>
              </w:rPr>
            </w:pPr>
          </w:p>
        </w:tc>
        <w:tc>
          <w:tcPr>
            <w:tcW w:w="2671" w:type="dxa"/>
          </w:tcPr>
          <w:p w:rsidR="007463C0" w:rsidRDefault="007463C0" w:rsidP="00A73EDB">
            <w:pPr>
              <w:tabs>
                <w:tab w:val="left" w:pos="930"/>
              </w:tabs>
              <w:rPr>
                <w:rFonts w:cs="Arial"/>
                <w:b/>
                <w:sz w:val="22"/>
                <w:lang w:eastAsia="en-US"/>
              </w:rPr>
            </w:pPr>
          </w:p>
        </w:tc>
      </w:tr>
      <w:tr w:rsidR="007463C0" w:rsidTr="007463C0">
        <w:tc>
          <w:tcPr>
            <w:tcW w:w="2670" w:type="dxa"/>
          </w:tcPr>
          <w:p w:rsidR="007463C0" w:rsidRDefault="007463C0" w:rsidP="00A73EDB">
            <w:pPr>
              <w:tabs>
                <w:tab w:val="left" w:pos="930"/>
              </w:tabs>
              <w:rPr>
                <w:rFonts w:cs="Arial"/>
                <w:b/>
                <w:sz w:val="22"/>
                <w:lang w:eastAsia="en-US"/>
              </w:rPr>
            </w:pPr>
          </w:p>
        </w:tc>
        <w:tc>
          <w:tcPr>
            <w:tcW w:w="2670" w:type="dxa"/>
          </w:tcPr>
          <w:p w:rsidR="007463C0" w:rsidRDefault="007463C0" w:rsidP="00A73EDB">
            <w:pPr>
              <w:tabs>
                <w:tab w:val="left" w:pos="930"/>
              </w:tabs>
              <w:rPr>
                <w:rFonts w:cs="Arial"/>
                <w:b/>
                <w:sz w:val="22"/>
                <w:lang w:eastAsia="en-US"/>
              </w:rPr>
            </w:pPr>
          </w:p>
        </w:tc>
        <w:tc>
          <w:tcPr>
            <w:tcW w:w="2671" w:type="dxa"/>
          </w:tcPr>
          <w:p w:rsidR="007463C0" w:rsidRDefault="007463C0" w:rsidP="00A73EDB">
            <w:pPr>
              <w:tabs>
                <w:tab w:val="left" w:pos="930"/>
              </w:tabs>
              <w:rPr>
                <w:rFonts w:cs="Arial"/>
                <w:b/>
                <w:sz w:val="22"/>
                <w:lang w:eastAsia="en-US"/>
              </w:rPr>
            </w:pPr>
          </w:p>
        </w:tc>
        <w:tc>
          <w:tcPr>
            <w:tcW w:w="2671" w:type="dxa"/>
          </w:tcPr>
          <w:p w:rsidR="007463C0" w:rsidRDefault="007463C0" w:rsidP="00A73EDB">
            <w:pPr>
              <w:tabs>
                <w:tab w:val="left" w:pos="930"/>
              </w:tabs>
              <w:rPr>
                <w:rFonts w:cs="Arial"/>
                <w:b/>
                <w:sz w:val="22"/>
                <w:lang w:eastAsia="en-US"/>
              </w:rPr>
            </w:pPr>
          </w:p>
        </w:tc>
      </w:tr>
    </w:tbl>
    <w:p w:rsidR="007463C0" w:rsidRDefault="007463C0" w:rsidP="00A73EDB">
      <w:pPr>
        <w:tabs>
          <w:tab w:val="left" w:pos="930"/>
        </w:tabs>
        <w:rPr>
          <w:rFonts w:cs="Arial"/>
          <w:b/>
          <w:sz w:val="22"/>
          <w:lang w:eastAsia="en-US"/>
        </w:rPr>
      </w:pPr>
    </w:p>
    <w:tbl>
      <w:tblPr>
        <w:tblStyle w:val="TableGrid"/>
        <w:tblW w:w="0" w:type="auto"/>
        <w:tblLook w:val="04A0" w:firstRow="1" w:lastRow="0" w:firstColumn="1" w:lastColumn="0" w:noHBand="0" w:noVBand="1"/>
      </w:tblPr>
      <w:tblGrid>
        <w:gridCol w:w="1668"/>
        <w:gridCol w:w="9014"/>
      </w:tblGrid>
      <w:tr w:rsidR="007463C0" w:rsidTr="007463C0">
        <w:tc>
          <w:tcPr>
            <w:tcW w:w="1668" w:type="dxa"/>
            <w:shd w:val="clear" w:color="auto" w:fill="D9D9D9" w:themeFill="background1" w:themeFillShade="D9"/>
          </w:tcPr>
          <w:p w:rsidR="007463C0" w:rsidRDefault="007463C0" w:rsidP="00A73EDB">
            <w:pPr>
              <w:tabs>
                <w:tab w:val="left" w:pos="930"/>
              </w:tabs>
              <w:rPr>
                <w:rFonts w:cs="Arial"/>
                <w:b/>
                <w:sz w:val="22"/>
                <w:lang w:eastAsia="en-US"/>
              </w:rPr>
            </w:pPr>
            <w:r w:rsidRPr="00FC12CF">
              <w:rPr>
                <w:rFonts w:cs="Arial"/>
                <w:b/>
                <w:lang w:eastAsia="en-US"/>
              </w:rPr>
              <w:t>EIA Sign-Off</w:t>
            </w:r>
          </w:p>
        </w:tc>
        <w:tc>
          <w:tcPr>
            <w:tcW w:w="9014" w:type="dxa"/>
          </w:tcPr>
          <w:p w:rsidR="007463C0" w:rsidRPr="00FC12CF" w:rsidRDefault="007463C0" w:rsidP="007463C0">
            <w:pPr>
              <w:rPr>
                <w:rFonts w:cs="Arial"/>
                <w:b/>
                <w:lang w:eastAsia="en-US"/>
              </w:rPr>
            </w:pPr>
            <w:r w:rsidRPr="00FC12CF">
              <w:rPr>
                <w:rFonts w:cs="Arial"/>
                <w:b/>
                <w:lang w:eastAsia="en-US"/>
              </w:rPr>
              <w:t>Your completed EIA should be sent to Equality, Diversity &amp; Inclusion Manager for approval:</w:t>
            </w:r>
          </w:p>
          <w:p w:rsidR="007463C0" w:rsidRPr="00FC12CF" w:rsidRDefault="007463C0" w:rsidP="007463C0">
            <w:pPr>
              <w:rPr>
                <w:rFonts w:cs="Arial"/>
                <w:b/>
                <w:lang w:eastAsia="en-US"/>
              </w:rPr>
            </w:pPr>
          </w:p>
          <w:p w:rsidR="007463C0" w:rsidRDefault="005867EB" w:rsidP="007463C0">
            <w:pPr>
              <w:jc w:val="both"/>
              <w:rPr>
                <w:rFonts w:cs="Arial"/>
              </w:rPr>
            </w:pPr>
            <w:hyperlink r:id="rId14" w:history="1">
              <w:r w:rsidR="007463C0">
                <w:rPr>
                  <w:rStyle w:val="Hyperlink"/>
                  <w:rFonts w:cs="Arial"/>
                </w:rPr>
                <w:t>equality@stockport.nhs.uk</w:t>
              </w:r>
            </w:hyperlink>
          </w:p>
          <w:p w:rsidR="007463C0" w:rsidRPr="00FC12CF" w:rsidRDefault="007463C0" w:rsidP="007463C0">
            <w:pPr>
              <w:rPr>
                <w:rFonts w:cs="Arial"/>
                <w:b/>
                <w:lang w:eastAsia="en-US"/>
              </w:rPr>
            </w:pPr>
          </w:p>
          <w:p w:rsidR="007463C0" w:rsidRDefault="007463C0" w:rsidP="007463C0">
            <w:pPr>
              <w:tabs>
                <w:tab w:val="left" w:pos="930"/>
              </w:tabs>
              <w:rPr>
                <w:rFonts w:cs="Arial"/>
                <w:b/>
                <w:sz w:val="22"/>
                <w:lang w:eastAsia="en-US"/>
              </w:rPr>
            </w:pPr>
            <w:r w:rsidRPr="00FC12CF">
              <w:rPr>
                <w:rFonts w:cs="Arial"/>
                <w:b/>
                <w:lang w:eastAsia="en-US"/>
              </w:rPr>
              <w:t>0161 419 4784</w:t>
            </w:r>
          </w:p>
        </w:tc>
      </w:tr>
    </w:tbl>
    <w:p w:rsidR="004F1E26" w:rsidRDefault="004F1E26" w:rsidP="004F1E26">
      <w:bookmarkStart w:id="75" w:name="_Toc74306974"/>
    </w:p>
    <w:p w:rsidR="004F1E26" w:rsidRDefault="004F1E26" w:rsidP="004F1E26">
      <w:pPr>
        <w:pStyle w:val="Heading2"/>
      </w:pPr>
      <w:bookmarkStart w:id="76" w:name="_Toc87003417"/>
      <w:r>
        <w:t>Quality</w:t>
      </w:r>
      <w:bookmarkEnd w:id="76"/>
    </w:p>
    <w:p w:rsidR="004F1E26" w:rsidRDefault="004F1E26" w:rsidP="004F1E26">
      <w:pPr>
        <w:pStyle w:val="Important"/>
      </w:pPr>
      <w:r>
        <w:t>(Clinical and Quality Impact Assessment, Please record ‘No Impact’ if this is the case)</w:t>
      </w:r>
    </w:p>
    <w:tbl>
      <w:tblPr>
        <w:tblStyle w:val="TableGrid"/>
        <w:tblW w:w="0" w:type="auto"/>
        <w:tblCellMar>
          <w:top w:w="28" w:type="dxa"/>
          <w:bottom w:w="28" w:type="dxa"/>
        </w:tblCellMar>
        <w:tblLook w:val="04A0" w:firstRow="1" w:lastRow="0" w:firstColumn="1" w:lastColumn="0" w:noHBand="0" w:noVBand="1"/>
      </w:tblPr>
      <w:tblGrid>
        <w:gridCol w:w="2405"/>
        <w:gridCol w:w="1701"/>
      </w:tblGrid>
      <w:tr w:rsidR="004F1E26" w:rsidTr="004F1E26">
        <w:tc>
          <w:tcPr>
            <w:tcW w:w="2405" w:type="dxa"/>
          </w:tcPr>
          <w:p w:rsidR="004F1E26" w:rsidRPr="004F1E26" w:rsidRDefault="004F1E26" w:rsidP="004F1E26">
            <w:pPr>
              <w:rPr>
                <w:sz w:val="22"/>
                <w:szCs w:val="22"/>
              </w:rPr>
            </w:pPr>
            <w:r w:rsidRPr="004F1E26">
              <w:rPr>
                <w:sz w:val="22"/>
                <w:szCs w:val="22"/>
              </w:rPr>
              <w:t>Date of Initial Review</w:t>
            </w:r>
          </w:p>
        </w:tc>
        <w:tc>
          <w:tcPr>
            <w:tcW w:w="1701" w:type="dxa"/>
          </w:tcPr>
          <w:p w:rsidR="004F1E26" w:rsidRPr="004F1E26" w:rsidRDefault="004F1E26" w:rsidP="004F1E26">
            <w:pPr>
              <w:rPr>
                <w:sz w:val="22"/>
                <w:szCs w:val="22"/>
              </w:rPr>
            </w:pPr>
            <w:r w:rsidRPr="004F1E26">
              <w:rPr>
                <w:sz w:val="22"/>
                <w:szCs w:val="22"/>
              </w:rPr>
              <w:t>DD/MM/YYYY</w:t>
            </w:r>
          </w:p>
        </w:tc>
      </w:tr>
      <w:tr w:rsidR="004F1E26" w:rsidTr="004F1E26">
        <w:tc>
          <w:tcPr>
            <w:tcW w:w="2405" w:type="dxa"/>
          </w:tcPr>
          <w:p w:rsidR="004F1E26" w:rsidRPr="004F1E26" w:rsidRDefault="004F1E26" w:rsidP="004F1E26">
            <w:pPr>
              <w:rPr>
                <w:sz w:val="22"/>
                <w:szCs w:val="22"/>
              </w:rPr>
            </w:pPr>
            <w:r>
              <w:rPr>
                <w:sz w:val="22"/>
                <w:szCs w:val="22"/>
              </w:rPr>
              <w:t>Date of Last Review</w:t>
            </w:r>
          </w:p>
        </w:tc>
        <w:tc>
          <w:tcPr>
            <w:tcW w:w="1701" w:type="dxa"/>
          </w:tcPr>
          <w:p w:rsidR="004F1E26" w:rsidRPr="004F1E26" w:rsidRDefault="004F1E26" w:rsidP="004F1E26">
            <w:pPr>
              <w:rPr>
                <w:sz w:val="22"/>
                <w:szCs w:val="22"/>
              </w:rPr>
            </w:pPr>
            <w:r>
              <w:rPr>
                <w:sz w:val="22"/>
                <w:szCs w:val="22"/>
              </w:rPr>
              <w:t>DD/MM/YYYY</w:t>
            </w:r>
          </w:p>
        </w:tc>
      </w:tr>
    </w:tbl>
    <w:p w:rsidR="004F1E26" w:rsidRDefault="004F1E26" w:rsidP="004F1E26"/>
    <w:tbl>
      <w:tblPr>
        <w:tblStyle w:val="TableGrid"/>
        <w:tblW w:w="0" w:type="auto"/>
        <w:tblCellMar>
          <w:top w:w="28" w:type="dxa"/>
          <w:left w:w="28" w:type="dxa"/>
          <w:bottom w:w="28" w:type="dxa"/>
          <w:right w:w="28" w:type="dxa"/>
        </w:tblCellMar>
        <w:tblLook w:val="04A0" w:firstRow="1" w:lastRow="0" w:firstColumn="1" w:lastColumn="0" w:noHBand="0" w:noVBand="1"/>
      </w:tblPr>
      <w:tblGrid>
        <w:gridCol w:w="959"/>
        <w:gridCol w:w="979"/>
        <w:gridCol w:w="974"/>
        <w:gridCol w:w="979"/>
        <w:gridCol w:w="515"/>
        <w:gridCol w:w="2231"/>
        <w:gridCol w:w="1120"/>
        <w:gridCol w:w="1390"/>
        <w:gridCol w:w="1363"/>
      </w:tblGrid>
      <w:tr w:rsidR="00431712" w:rsidTr="00555E84">
        <w:tc>
          <w:tcPr>
            <w:tcW w:w="1938" w:type="dxa"/>
            <w:gridSpan w:val="2"/>
            <w:shd w:val="clear" w:color="auto" w:fill="808080" w:themeFill="background1" w:themeFillShade="80"/>
            <w:vAlign w:val="center"/>
          </w:tcPr>
          <w:p w:rsidR="004F1E26" w:rsidRPr="00431712" w:rsidRDefault="004F1E26" w:rsidP="004F1E26">
            <w:pPr>
              <w:jc w:val="center"/>
              <w:rPr>
                <w:b/>
                <w:bCs/>
                <w:color w:val="FFFFFF" w:themeColor="background1"/>
                <w:sz w:val="14"/>
                <w:szCs w:val="14"/>
              </w:rPr>
            </w:pPr>
            <w:r w:rsidRPr="00431712">
              <w:rPr>
                <w:b/>
                <w:bCs/>
                <w:color w:val="FFFFFF" w:themeColor="background1"/>
                <w:sz w:val="14"/>
                <w:szCs w:val="14"/>
              </w:rPr>
              <w:t>Area of Impact</w:t>
            </w:r>
          </w:p>
        </w:tc>
        <w:tc>
          <w:tcPr>
            <w:tcW w:w="974" w:type="dxa"/>
            <w:shd w:val="clear" w:color="auto" w:fill="808080" w:themeFill="background1" w:themeFillShade="80"/>
            <w:vAlign w:val="center"/>
          </w:tcPr>
          <w:p w:rsidR="004F1E26" w:rsidRPr="00431712" w:rsidRDefault="004F1E26" w:rsidP="004F1E26">
            <w:pPr>
              <w:jc w:val="center"/>
              <w:rPr>
                <w:b/>
                <w:bCs/>
                <w:color w:val="FFFFFF" w:themeColor="background1"/>
                <w:sz w:val="14"/>
                <w:szCs w:val="14"/>
              </w:rPr>
            </w:pPr>
            <w:r w:rsidRPr="00431712">
              <w:rPr>
                <w:b/>
                <w:bCs/>
                <w:color w:val="FFFFFF" w:themeColor="background1"/>
                <w:sz w:val="14"/>
                <w:szCs w:val="14"/>
              </w:rPr>
              <w:t>Consequence</w:t>
            </w:r>
          </w:p>
        </w:tc>
        <w:tc>
          <w:tcPr>
            <w:tcW w:w="979" w:type="dxa"/>
            <w:shd w:val="clear" w:color="auto" w:fill="808080" w:themeFill="background1" w:themeFillShade="80"/>
            <w:vAlign w:val="center"/>
          </w:tcPr>
          <w:p w:rsidR="004F1E26" w:rsidRPr="00431712" w:rsidRDefault="004F1E26" w:rsidP="004F1E26">
            <w:pPr>
              <w:jc w:val="center"/>
              <w:rPr>
                <w:b/>
                <w:bCs/>
                <w:color w:val="FFFFFF" w:themeColor="background1"/>
                <w:sz w:val="14"/>
                <w:szCs w:val="14"/>
              </w:rPr>
            </w:pPr>
            <w:r w:rsidRPr="00431712">
              <w:rPr>
                <w:b/>
                <w:bCs/>
                <w:color w:val="FFFFFF" w:themeColor="background1"/>
                <w:sz w:val="14"/>
                <w:szCs w:val="14"/>
              </w:rPr>
              <w:t>Likelihood</w:t>
            </w:r>
          </w:p>
        </w:tc>
        <w:tc>
          <w:tcPr>
            <w:tcW w:w="515" w:type="dxa"/>
            <w:shd w:val="clear" w:color="auto" w:fill="808080" w:themeFill="background1" w:themeFillShade="80"/>
            <w:vAlign w:val="center"/>
          </w:tcPr>
          <w:p w:rsidR="004F1E26" w:rsidRPr="00431712" w:rsidRDefault="004F1E26" w:rsidP="004F1E26">
            <w:pPr>
              <w:jc w:val="center"/>
              <w:rPr>
                <w:b/>
                <w:bCs/>
                <w:color w:val="FFFFFF" w:themeColor="background1"/>
                <w:sz w:val="14"/>
                <w:szCs w:val="14"/>
              </w:rPr>
            </w:pPr>
            <w:r w:rsidRPr="00431712">
              <w:rPr>
                <w:b/>
                <w:bCs/>
                <w:color w:val="FFFFFF" w:themeColor="background1"/>
                <w:sz w:val="14"/>
                <w:szCs w:val="14"/>
              </w:rPr>
              <w:t>Total</w:t>
            </w:r>
          </w:p>
        </w:tc>
        <w:tc>
          <w:tcPr>
            <w:tcW w:w="2231" w:type="dxa"/>
            <w:shd w:val="clear" w:color="auto" w:fill="808080" w:themeFill="background1" w:themeFillShade="80"/>
            <w:vAlign w:val="center"/>
          </w:tcPr>
          <w:p w:rsidR="004F1E26" w:rsidRPr="00431712" w:rsidRDefault="004F1E26" w:rsidP="004F1E26">
            <w:pPr>
              <w:jc w:val="center"/>
              <w:rPr>
                <w:b/>
                <w:bCs/>
                <w:color w:val="FFFFFF" w:themeColor="background1"/>
                <w:sz w:val="14"/>
                <w:szCs w:val="14"/>
              </w:rPr>
            </w:pPr>
            <w:r w:rsidRPr="00431712">
              <w:rPr>
                <w:b/>
                <w:bCs/>
                <w:color w:val="FFFFFF" w:themeColor="background1"/>
                <w:sz w:val="14"/>
                <w:szCs w:val="14"/>
              </w:rPr>
              <w:t>Potential Impact</w:t>
            </w:r>
          </w:p>
        </w:tc>
        <w:tc>
          <w:tcPr>
            <w:tcW w:w="1120" w:type="dxa"/>
            <w:shd w:val="clear" w:color="auto" w:fill="808080" w:themeFill="background1" w:themeFillShade="80"/>
            <w:vAlign w:val="center"/>
          </w:tcPr>
          <w:p w:rsidR="004F1E26" w:rsidRPr="00431712" w:rsidRDefault="004F1E26" w:rsidP="004F1E26">
            <w:pPr>
              <w:jc w:val="center"/>
              <w:rPr>
                <w:b/>
                <w:bCs/>
                <w:color w:val="FFFFFF" w:themeColor="background1"/>
                <w:sz w:val="14"/>
                <w:szCs w:val="14"/>
              </w:rPr>
            </w:pPr>
            <w:r w:rsidRPr="00431712">
              <w:rPr>
                <w:b/>
                <w:bCs/>
                <w:color w:val="FFFFFF" w:themeColor="background1"/>
                <w:sz w:val="14"/>
                <w:szCs w:val="14"/>
              </w:rPr>
              <w:t>Impact (Positive or Negative)</w:t>
            </w:r>
          </w:p>
        </w:tc>
        <w:tc>
          <w:tcPr>
            <w:tcW w:w="1390" w:type="dxa"/>
            <w:shd w:val="clear" w:color="auto" w:fill="808080" w:themeFill="background1" w:themeFillShade="80"/>
            <w:vAlign w:val="center"/>
          </w:tcPr>
          <w:p w:rsidR="004F1E26" w:rsidRPr="00431712" w:rsidRDefault="004F1E26" w:rsidP="004F1E26">
            <w:pPr>
              <w:jc w:val="center"/>
              <w:rPr>
                <w:b/>
                <w:bCs/>
                <w:color w:val="FFFFFF" w:themeColor="background1"/>
                <w:sz w:val="14"/>
                <w:szCs w:val="14"/>
              </w:rPr>
            </w:pPr>
            <w:r w:rsidRPr="00431712">
              <w:rPr>
                <w:b/>
                <w:bCs/>
                <w:color w:val="FFFFFF" w:themeColor="background1"/>
                <w:sz w:val="14"/>
                <w:szCs w:val="14"/>
              </w:rPr>
              <w:t>Action</w:t>
            </w:r>
          </w:p>
        </w:tc>
        <w:tc>
          <w:tcPr>
            <w:tcW w:w="1363" w:type="dxa"/>
            <w:shd w:val="clear" w:color="auto" w:fill="808080" w:themeFill="background1" w:themeFillShade="80"/>
            <w:vAlign w:val="center"/>
          </w:tcPr>
          <w:p w:rsidR="004F1E26" w:rsidRPr="00431712" w:rsidRDefault="004F1E26" w:rsidP="004F1E26">
            <w:pPr>
              <w:jc w:val="center"/>
              <w:rPr>
                <w:b/>
                <w:bCs/>
                <w:color w:val="FFFFFF" w:themeColor="background1"/>
                <w:sz w:val="14"/>
                <w:szCs w:val="14"/>
              </w:rPr>
            </w:pPr>
            <w:r w:rsidRPr="00431712">
              <w:rPr>
                <w:b/>
                <w:bCs/>
                <w:color w:val="FFFFFF" w:themeColor="background1"/>
                <w:sz w:val="14"/>
                <w:szCs w:val="14"/>
              </w:rPr>
              <w:t>Owner</w:t>
            </w:r>
          </w:p>
        </w:tc>
      </w:tr>
      <w:tr w:rsidR="00431712" w:rsidTr="00555E84">
        <w:tc>
          <w:tcPr>
            <w:tcW w:w="959" w:type="dxa"/>
            <w:vMerge w:val="restart"/>
            <w:shd w:val="clear" w:color="auto" w:fill="BFBFBF" w:themeFill="background1" w:themeFillShade="BF"/>
            <w:vAlign w:val="center"/>
          </w:tcPr>
          <w:p w:rsidR="00431712" w:rsidRPr="00431712" w:rsidRDefault="00431712" w:rsidP="00431712">
            <w:pPr>
              <w:rPr>
                <w:b/>
                <w:bCs/>
                <w:sz w:val="14"/>
                <w:szCs w:val="14"/>
              </w:rPr>
            </w:pPr>
            <w:r w:rsidRPr="00431712">
              <w:rPr>
                <w:b/>
                <w:bCs/>
                <w:sz w:val="14"/>
                <w:szCs w:val="14"/>
              </w:rPr>
              <w:t>Quality</w:t>
            </w:r>
          </w:p>
        </w:tc>
        <w:tc>
          <w:tcPr>
            <w:tcW w:w="979" w:type="dxa"/>
            <w:vMerge w:val="restart"/>
            <w:shd w:val="clear" w:color="auto" w:fill="BFBFBF" w:themeFill="background1" w:themeFillShade="BF"/>
            <w:vAlign w:val="center"/>
          </w:tcPr>
          <w:p w:rsidR="00431712" w:rsidRPr="00431712" w:rsidRDefault="00431712" w:rsidP="00431712">
            <w:pPr>
              <w:rPr>
                <w:b/>
                <w:bCs/>
                <w:sz w:val="14"/>
                <w:szCs w:val="14"/>
              </w:rPr>
            </w:pPr>
            <w:r w:rsidRPr="00431712">
              <w:rPr>
                <w:b/>
                <w:bCs/>
                <w:sz w:val="14"/>
                <w:szCs w:val="14"/>
              </w:rPr>
              <w:t>Duty of Quality</w:t>
            </w:r>
          </w:p>
        </w:tc>
        <w:tc>
          <w:tcPr>
            <w:tcW w:w="974" w:type="dxa"/>
            <w:vMerge w:val="restart"/>
          </w:tcPr>
          <w:p w:rsidR="00431712" w:rsidRPr="001326BB" w:rsidRDefault="00431712" w:rsidP="004F1E26">
            <w:pPr>
              <w:rPr>
                <w:sz w:val="13"/>
                <w:szCs w:val="13"/>
              </w:rPr>
            </w:pPr>
          </w:p>
        </w:tc>
        <w:tc>
          <w:tcPr>
            <w:tcW w:w="979" w:type="dxa"/>
            <w:vMerge w:val="restart"/>
          </w:tcPr>
          <w:p w:rsidR="00431712" w:rsidRPr="001326BB" w:rsidRDefault="00431712" w:rsidP="004F1E26">
            <w:pPr>
              <w:rPr>
                <w:sz w:val="13"/>
                <w:szCs w:val="13"/>
              </w:rPr>
            </w:pPr>
          </w:p>
        </w:tc>
        <w:tc>
          <w:tcPr>
            <w:tcW w:w="515" w:type="dxa"/>
            <w:vMerge w:val="restart"/>
            <w:shd w:val="clear" w:color="auto" w:fill="F2F2F2" w:themeFill="background1" w:themeFillShade="F2"/>
            <w:vAlign w:val="center"/>
          </w:tcPr>
          <w:p w:rsidR="00431712" w:rsidRPr="00431712" w:rsidRDefault="00431712" w:rsidP="00431712">
            <w:pPr>
              <w:jc w:val="center"/>
              <w:rPr>
                <w:b/>
                <w:bCs/>
                <w:sz w:val="14"/>
                <w:szCs w:val="14"/>
              </w:rPr>
            </w:pPr>
            <w:r w:rsidRPr="00431712">
              <w:rPr>
                <w:b/>
                <w:bCs/>
                <w:sz w:val="14"/>
                <w:szCs w:val="14"/>
              </w:rPr>
              <w:t>0</w:t>
            </w:r>
          </w:p>
        </w:tc>
        <w:tc>
          <w:tcPr>
            <w:tcW w:w="2231" w:type="dxa"/>
            <w:shd w:val="clear" w:color="auto" w:fill="F2F2F2" w:themeFill="background1" w:themeFillShade="F2"/>
          </w:tcPr>
          <w:p w:rsidR="00431712" w:rsidRPr="001326BB" w:rsidRDefault="00431712" w:rsidP="004F1E26">
            <w:pPr>
              <w:rPr>
                <w:sz w:val="13"/>
                <w:szCs w:val="13"/>
              </w:rPr>
            </w:pPr>
            <w:r w:rsidRPr="001326BB">
              <w:rPr>
                <w:sz w:val="13"/>
                <w:szCs w:val="13"/>
              </w:rPr>
              <w:t>How does it impact adversely the rights and pledges of the NHS Constitution?</w:t>
            </w:r>
          </w:p>
        </w:tc>
        <w:tc>
          <w:tcPr>
            <w:tcW w:w="1120" w:type="dxa"/>
          </w:tcPr>
          <w:p w:rsidR="00431712" w:rsidRPr="001326BB" w:rsidRDefault="00555E84" w:rsidP="004F1E26">
            <w:pPr>
              <w:rPr>
                <w:sz w:val="13"/>
                <w:szCs w:val="13"/>
              </w:rPr>
            </w:pPr>
            <w:r>
              <w:rPr>
                <w:sz w:val="13"/>
                <w:szCs w:val="13"/>
              </w:rPr>
              <w:t>No impact</w:t>
            </w:r>
          </w:p>
        </w:tc>
        <w:tc>
          <w:tcPr>
            <w:tcW w:w="1390" w:type="dxa"/>
          </w:tcPr>
          <w:p w:rsidR="00431712" w:rsidRPr="001326BB" w:rsidRDefault="00431712" w:rsidP="004F1E26">
            <w:pPr>
              <w:rPr>
                <w:sz w:val="13"/>
                <w:szCs w:val="13"/>
              </w:rPr>
            </w:pPr>
          </w:p>
        </w:tc>
        <w:tc>
          <w:tcPr>
            <w:tcW w:w="1363" w:type="dxa"/>
          </w:tcPr>
          <w:p w:rsidR="00431712" w:rsidRPr="001326BB" w:rsidRDefault="00431712" w:rsidP="004F1E26">
            <w:pPr>
              <w:rPr>
                <w:sz w:val="13"/>
                <w:szCs w:val="13"/>
              </w:rPr>
            </w:pPr>
          </w:p>
        </w:tc>
      </w:tr>
      <w:tr w:rsidR="00555E84" w:rsidTr="00555E84">
        <w:tc>
          <w:tcPr>
            <w:tcW w:w="959" w:type="dxa"/>
            <w:vMerge/>
            <w:shd w:val="clear" w:color="auto" w:fill="BFBFBF" w:themeFill="background1" w:themeFillShade="BF"/>
            <w:vAlign w:val="center"/>
          </w:tcPr>
          <w:p w:rsidR="00555E84" w:rsidRPr="00431712" w:rsidRDefault="00555E84" w:rsidP="00431712">
            <w:pPr>
              <w:rPr>
                <w:b/>
                <w:bCs/>
                <w:sz w:val="14"/>
                <w:szCs w:val="14"/>
              </w:rPr>
            </w:pPr>
          </w:p>
        </w:tc>
        <w:tc>
          <w:tcPr>
            <w:tcW w:w="979" w:type="dxa"/>
            <w:vMerge/>
            <w:shd w:val="clear" w:color="auto" w:fill="BFBFBF" w:themeFill="background1" w:themeFillShade="BF"/>
            <w:vAlign w:val="center"/>
          </w:tcPr>
          <w:p w:rsidR="00555E84" w:rsidRPr="00431712" w:rsidRDefault="00555E84" w:rsidP="00431712">
            <w:pPr>
              <w:rPr>
                <w:b/>
                <w:bCs/>
                <w:sz w:val="14"/>
                <w:szCs w:val="14"/>
              </w:rPr>
            </w:pPr>
          </w:p>
        </w:tc>
        <w:tc>
          <w:tcPr>
            <w:tcW w:w="974" w:type="dxa"/>
            <w:vMerge/>
          </w:tcPr>
          <w:p w:rsidR="00555E84" w:rsidRPr="001326BB" w:rsidRDefault="00555E84" w:rsidP="004F1E26">
            <w:pPr>
              <w:rPr>
                <w:sz w:val="13"/>
                <w:szCs w:val="13"/>
              </w:rPr>
            </w:pPr>
          </w:p>
        </w:tc>
        <w:tc>
          <w:tcPr>
            <w:tcW w:w="979" w:type="dxa"/>
            <w:vMerge/>
          </w:tcPr>
          <w:p w:rsidR="00555E84" w:rsidRPr="001326BB" w:rsidRDefault="00555E84" w:rsidP="004F1E26">
            <w:pPr>
              <w:rPr>
                <w:sz w:val="13"/>
                <w:szCs w:val="13"/>
              </w:rPr>
            </w:pPr>
          </w:p>
        </w:tc>
        <w:tc>
          <w:tcPr>
            <w:tcW w:w="515" w:type="dxa"/>
            <w:vMerge/>
            <w:shd w:val="clear" w:color="auto" w:fill="F2F2F2" w:themeFill="background1" w:themeFillShade="F2"/>
            <w:vAlign w:val="center"/>
          </w:tcPr>
          <w:p w:rsidR="00555E84" w:rsidRPr="00431712" w:rsidRDefault="00555E84" w:rsidP="00431712">
            <w:pPr>
              <w:jc w:val="center"/>
              <w:rPr>
                <w:b/>
                <w:bCs/>
                <w:sz w:val="14"/>
                <w:szCs w:val="14"/>
              </w:rPr>
            </w:pPr>
          </w:p>
        </w:tc>
        <w:tc>
          <w:tcPr>
            <w:tcW w:w="2231" w:type="dxa"/>
            <w:shd w:val="clear" w:color="auto" w:fill="F2F2F2" w:themeFill="background1" w:themeFillShade="F2"/>
          </w:tcPr>
          <w:p w:rsidR="00555E84" w:rsidRPr="001326BB" w:rsidRDefault="00555E84" w:rsidP="004F1E26">
            <w:pPr>
              <w:rPr>
                <w:sz w:val="13"/>
                <w:szCs w:val="13"/>
              </w:rPr>
            </w:pPr>
            <w:r w:rsidRPr="001326BB">
              <w:rPr>
                <w:sz w:val="13"/>
                <w:szCs w:val="13"/>
              </w:rPr>
              <w:t>How does the impact affect the organisation</w:t>
            </w:r>
            <w:r>
              <w:rPr>
                <w:sz w:val="13"/>
                <w:szCs w:val="13"/>
              </w:rPr>
              <w:t>’</w:t>
            </w:r>
            <w:r w:rsidRPr="001326BB">
              <w:rPr>
                <w:sz w:val="13"/>
                <w:szCs w:val="13"/>
              </w:rPr>
              <w:t>s commitment to being an employer of choice?</w:t>
            </w:r>
          </w:p>
        </w:tc>
        <w:tc>
          <w:tcPr>
            <w:tcW w:w="1120" w:type="dxa"/>
          </w:tcPr>
          <w:p w:rsidR="00555E84" w:rsidRDefault="00555E84">
            <w:r w:rsidRPr="008E466F">
              <w:rPr>
                <w:sz w:val="13"/>
                <w:szCs w:val="13"/>
              </w:rPr>
              <w:t>No impact</w:t>
            </w:r>
          </w:p>
        </w:tc>
        <w:tc>
          <w:tcPr>
            <w:tcW w:w="1390" w:type="dxa"/>
          </w:tcPr>
          <w:p w:rsidR="00555E84" w:rsidRPr="001326BB" w:rsidRDefault="00555E84" w:rsidP="004F1E26">
            <w:pPr>
              <w:rPr>
                <w:sz w:val="13"/>
                <w:szCs w:val="13"/>
              </w:rPr>
            </w:pPr>
          </w:p>
        </w:tc>
        <w:tc>
          <w:tcPr>
            <w:tcW w:w="1363" w:type="dxa"/>
          </w:tcPr>
          <w:p w:rsidR="00555E84" w:rsidRPr="001326BB" w:rsidRDefault="00555E84" w:rsidP="004F1E26">
            <w:pPr>
              <w:rPr>
                <w:sz w:val="13"/>
                <w:szCs w:val="13"/>
              </w:rPr>
            </w:pPr>
          </w:p>
        </w:tc>
      </w:tr>
      <w:tr w:rsidR="00555E84" w:rsidTr="00555E84">
        <w:tc>
          <w:tcPr>
            <w:tcW w:w="959" w:type="dxa"/>
            <w:vMerge/>
            <w:shd w:val="clear" w:color="auto" w:fill="BFBFBF" w:themeFill="background1" w:themeFillShade="BF"/>
            <w:vAlign w:val="center"/>
          </w:tcPr>
          <w:p w:rsidR="00555E84" w:rsidRPr="00431712" w:rsidRDefault="00555E84" w:rsidP="00431712">
            <w:pPr>
              <w:rPr>
                <w:b/>
                <w:bCs/>
                <w:sz w:val="14"/>
                <w:szCs w:val="14"/>
              </w:rPr>
            </w:pPr>
          </w:p>
        </w:tc>
        <w:tc>
          <w:tcPr>
            <w:tcW w:w="979" w:type="dxa"/>
            <w:vMerge/>
            <w:shd w:val="clear" w:color="auto" w:fill="BFBFBF" w:themeFill="background1" w:themeFillShade="BF"/>
            <w:vAlign w:val="center"/>
          </w:tcPr>
          <w:p w:rsidR="00555E84" w:rsidRPr="00431712" w:rsidRDefault="00555E84" w:rsidP="00431712">
            <w:pPr>
              <w:rPr>
                <w:b/>
                <w:bCs/>
                <w:sz w:val="14"/>
                <w:szCs w:val="14"/>
              </w:rPr>
            </w:pPr>
          </w:p>
        </w:tc>
        <w:tc>
          <w:tcPr>
            <w:tcW w:w="974" w:type="dxa"/>
            <w:vMerge/>
          </w:tcPr>
          <w:p w:rsidR="00555E84" w:rsidRPr="001326BB" w:rsidRDefault="00555E84" w:rsidP="004F1E26">
            <w:pPr>
              <w:rPr>
                <w:sz w:val="13"/>
                <w:szCs w:val="13"/>
              </w:rPr>
            </w:pPr>
          </w:p>
        </w:tc>
        <w:tc>
          <w:tcPr>
            <w:tcW w:w="979" w:type="dxa"/>
            <w:vMerge/>
          </w:tcPr>
          <w:p w:rsidR="00555E84" w:rsidRPr="001326BB" w:rsidRDefault="00555E84" w:rsidP="004F1E26">
            <w:pPr>
              <w:rPr>
                <w:sz w:val="13"/>
                <w:szCs w:val="13"/>
              </w:rPr>
            </w:pPr>
          </w:p>
        </w:tc>
        <w:tc>
          <w:tcPr>
            <w:tcW w:w="515" w:type="dxa"/>
            <w:vMerge/>
            <w:shd w:val="clear" w:color="auto" w:fill="F2F2F2" w:themeFill="background1" w:themeFillShade="F2"/>
            <w:vAlign w:val="center"/>
          </w:tcPr>
          <w:p w:rsidR="00555E84" w:rsidRPr="00431712" w:rsidRDefault="00555E84" w:rsidP="00431712">
            <w:pPr>
              <w:jc w:val="center"/>
              <w:rPr>
                <w:b/>
                <w:bCs/>
                <w:sz w:val="14"/>
                <w:szCs w:val="14"/>
              </w:rPr>
            </w:pPr>
          </w:p>
        </w:tc>
        <w:tc>
          <w:tcPr>
            <w:tcW w:w="2231" w:type="dxa"/>
            <w:shd w:val="clear" w:color="auto" w:fill="F2F2F2" w:themeFill="background1" w:themeFillShade="F2"/>
          </w:tcPr>
          <w:p w:rsidR="00555E84" w:rsidRPr="001326BB" w:rsidRDefault="00555E84" w:rsidP="004F1E26">
            <w:pPr>
              <w:rPr>
                <w:sz w:val="13"/>
                <w:szCs w:val="13"/>
              </w:rPr>
            </w:pPr>
            <w:r w:rsidRPr="001326BB">
              <w:rPr>
                <w:sz w:val="13"/>
                <w:szCs w:val="13"/>
              </w:rPr>
              <w:t>What is the equality impact on race, gender, age, disability, sexual orientation, religion and belief, gender reassignment, pregnancy and maternity for individuals’ access to services and experience of the service?</w:t>
            </w:r>
          </w:p>
        </w:tc>
        <w:tc>
          <w:tcPr>
            <w:tcW w:w="1120" w:type="dxa"/>
          </w:tcPr>
          <w:p w:rsidR="00555E84" w:rsidRDefault="00555E84">
            <w:r w:rsidRPr="008E466F">
              <w:rPr>
                <w:sz w:val="13"/>
                <w:szCs w:val="13"/>
              </w:rPr>
              <w:t>No impact</w:t>
            </w:r>
          </w:p>
        </w:tc>
        <w:tc>
          <w:tcPr>
            <w:tcW w:w="1390" w:type="dxa"/>
          </w:tcPr>
          <w:p w:rsidR="00555E84" w:rsidRPr="001326BB" w:rsidRDefault="00555E84" w:rsidP="004F1E26">
            <w:pPr>
              <w:rPr>
                <w:sz w:val="13"/>
                <w:szCs w:val="13"/>
              </w:rPr>
            </w:pPr>
          </w:p>
        </w:tc>
        <w:tc>
          <w:tcPr>
            <w:tcW w:w="1363" w:type="dxa"/>
          </w:tcPr>
          <w:p w:rsidR="00555E84" w:rsidRPr="001326BB" w:rsidRDefault="00555E84" w:rsidP="004F1E26">
            <w:pPr>
              <w:rPr>
                <w:sz w:val="13"/>
                <w:szCs w:val="13"/>
              </w:rPr>
            </w:pPr>
          </w:p>
        </w:tc>
      </w:tr>
      <w:tr w:rsidR="00555E84" w:rsidTr="00555E84">
        <w:tc>
          <w:tcPr>
            <w:tcW w:w="959" w:type="dxa"/>
            <w:vMerge/>
            <w:shd w:val="clear" w:color="auto" w:fill="BFBFBF" w:themeFill="background1" w:themeFillShade="BF"/>
            <w:vAlign w:val="center"/>
          </w:tcPr>
          <w:p w:rsidR="00555E84" w:rsidRPr="00431712" w:rsidRDefault="00555E84" w:rsidP="00431712">
            <w:pPr>
              <w:rPr>
                <w:b/>
                <w:bCs/>
                <w:sz w:val="14"/>
                <w:szCs w:val="14"/>
              </w:rPr>
            </w:pPr>
          </w:p>
        </w:tc>
        <w:tc>
          <w:tcPr>
            <w:tcW w:w="979" w:type="dxa"/>
            <w:vMerge w:val="restart"/>
            <w:shd w:val="clear" w:color="auto" w:fill="BFBFBF" w:themeFill="background1" w:themeFillShade="BF"/>
            <w:vAlign w:val="center"/>
          </w:tcPr>
          <w:p w:rsidR="00555E84" w:rsidRPr="00431712" w:rsidRDefault="00555E84" w:rsidP="00431712">
            <w:pPr>
              <w:rPr>
                <w:b/>
                <w:bCs/>
                <w:sz w:val="14"/>
                <w:szCs w:val="14"/>
              </w:rPr>
            </w:pPr>
            <w:r w:rsidRPr="00431712">
              <w:rPr>
                <w:b/>
                <w:bCs/>
                <w:sz w:val="14"/>
                <w:szCs w:val="14"/>
              </w:rPr>
              <w:t>Patient Safety</w:t>
            </w:r>
          </w:p>
        </w:tc>
        <w:tc>
          <w:tcPr>
            <w:tcW w:w="974" w:type="dxa"/>
            <w:vMerge w:val="restart"/>
          </w:tcPr>
          <w:p w:rsidR="00555E84" w:rsidRPr="001326BB" w:rsidRDefault="00555E84" w:rsidP="004F1E26">
            <w:pPr>
              <w:rPr>
                <w:sz w:val="13"/>
                <w:szCs w:val="13"/>
              </w:rPr>
            </w:pPr>
          </w:p>
        </w:tc>
        <w:tc>
          <w:tcPr>
            <w:tcW w:w="979" w:type="dxa"/>
            <w:vMerge w:val="restart"/>
          </w:tcPr>
          <w:p w:rsidR="00555E84" w:rsidRPr="001326BB" w:rsidRDefault="00555E84" w:rsidP="004F1E26">
            <w:pPr>
              <w:rPr>
                <w:sz w:val="13"/>
                <w:szCs w:val="13"/>
              </w:rPr>
            </w:pPr>
          </w:p>
        </w:tc>
        <w:tc>
          <w:tcPr>
            <w:tcW w:w="515" w:type="dxa"/>
            <w:vMerge w:val="restart"/>
            <w:shd w:val="clear" w:color="auto" w:fill="F2F2F2" w:themeFill="background1" w:themeFillShade="F2"/>
            <w:vAlign w:val="center"/>
          </w:tcPr>
          <w:p w:rsidR="00555E84" w:rsidRPr="00431712" w:rsidRDefault="00555E84" w:rsidP="00431712">
            <w:pPr>
              <w:jc w:val="center"/>
              <w:rPr>
                <w:b/>
                <w:bCs/>
                <w:sz w:val="14"/>
                <w:szCs w:val="14"/>
              </w:rPr>
            </w:pPr>
            <w:r w:rsidRPr="00431712">
              <w:rPr>
                <w:b/>
                <w:bCs/>
                <w:sz w:val="14"/>
                <w:szCs w:val="14"/>
              </w:rPr>
              <w:t>0</w:t>
            </w:r>
          </w:p>
        </w:tc>
        <w:tc>
          <w:tcPr>
            <w:tcW w:w="2231" w:type="dxa"/>
            <w:shd w:val="clear" w:color="auto" w:fill="F2F2F2" w:themeFill="background1" w:themeFillShade="F2"/>
          </w:tcPr>
          <w:p w:rsidR="00555E84" w:rsidRPr="001326BB" w:rsidRDefault="00555E84" w:rsidP="004F1E26">
            <w:pPr>
              <w:rPr>
                <w:sz w:val="13"/>
                <w:szCs w:val="13"/>
              </w:rPr>
            </w:pPr>
            <w:r w:rsidRPr="001326BB">
              <w:rPr>
                <w:sz w:val="13"/>
                <w:szCs w:val="13"/>
              </w:rPr>
              <w:t>How will this impact on the organisation’s duty to protect children, young people, and adults?</w:t>
            </w:r>
          </w:p>
        </w:tc>
        <w:tc>
          <w:tcPr>
            <w:tcW w:w="1120" w:type="dxa"/>
          </w:tcPr>
          <w:p w:rsidR="00555E84" w:rsidRDefault="00555E84">
            <w:r w:rsidRPr="008E466F">
              <w:rPr>
                <w:sz w:val="13"/>
                <w:szCs w:val="13"/>
              </w:rPr>
              <w:t>No impact</w:t>
            </w:r>
          </w:p>
        </w:tc>
        <w:tc>
          <w:tcPr>
            <w:tcW w:w="1390" w:type="dxa"/>
          </w:tcPr>
          <w:p w:rsidR="00555E84" w:rsidRPr="001326BB" w:rsidRDefault="00555E84" w:rsidP="004F1E26">
            <w:pPr>
              <w:rPr>
                <w:sz w:val="13"/>
                <w:szCs w:val="13"/>
              </w:rPr>
            </w:pPr>
          </w:p>
        </w:tc>
        <w:tc>
          <w:tcPr>
            <w:tcW w:w="1363" w:type="dxa"/>
          </w:tcPr>
          <w:p w:rsidR="00555E84" w:rsidRPr="001326BB" w:rsidRDefault="00555E84" w:rsidP="004F1E26">
            <w:pPr>
              <w:rPr>
                <w:sz w:val="13"/>
                <w:szCs w:val="13"/>
              </w:rPr>
            </w:pPr>
          </w:p>
        </w:tc>
      </w:tr>
      <w:tr w:rsidR="00555E84" w:rsidTr="00555E84">
        <w:tc>
          <w:tcPr>
            <w:tcW w:w="959" w:type="dxa"/>
            <w:vMerge/>
            <w:shd w:val="clear" w:color="auto" w:fill="BFBFBF" w:themeFill="background1" w:themeFillShade="BF"/>
            <w:vAlign w:val="center"/>
          </w:tcPr>
          <w:p w:rsidR="00555E84" w:rsidRPr="00431712" w:rsidRDefault="00555E84" w:rsidP="00431712">
            <w:pPr>
              <w:rPr>
                <w:b/>
                <w:bCs/>
                <w:sz w:val="14"/>
                <w:szCs w:val="14"/>
              </w:rPr>
            </w:pPr>
          </w:p>
        </w:tc>
        <w:tc>
          <w:tcPr>
            <w:tcW w:w="979" w:type="dxa"/>
            <w:vMerge/>
            <w:shd w:val="clear" w:color="auto" w:fill="BFBFBF" w:themeFill="background1" w:themeFillShade="BF"/>
            <w:vAlign w:val="center"/>
          </w:tcPr>
          <w:p w:rsidR="00555E84" w:rsidRPr="00431712" w:rsidRDefault="00555E84" w:rsidP="00431712">
            <w:pPr>
              <w:rPr>
                <w:b/>
                <w:bCs/>
                <w:sz w:val="14"/>
                <w:szCs w:val="14"/>
              </w:rPr>
            </w:pPr>
          </w:p>
        </w:tc>
        <w:tc>
          <w:tcPr>
            <w:tcW w:w="974" w:type="dxa"/>
            <w:vMerge/>
          </w:tcPr>
          <w:p w:rsidR="00555E84" w:rsidRPr="001326BB" w:rsidRDefault="00555E84" w:rsidP="004F1E26">
            <w:pPr>
              <w:rPr>
                <w:sz w:val="13"/>
                <w:szCs w:val="13"/>
              </w:rPr>
            </w:pPr>
          </w:p>
        </w:tc>
        <w:tc>
          <w:tcPr>
            <w:tcW w:w="979" w:type="dxa"/>
            <w:vMerge/>
          </w:tcPr>
          <w:p w:rsidR="00555E84" w:rsidRPr="001326BB" w:rsidRDefault="00555E84" w:rsidP="004F1E26">
            <w:pPr>
              <w:rPr>
                <w:sz w:val="13"/>
                <w:szCs w:val="13"/>
              </w:rPr>
            </w:pPr>
          </w:p>
        </w:tc>
        <w:tc>
          <w:tcPr>
            <w:tcW w:w="515" w:type="dxa"/>
            <w:vMerge/>
            <w:shd w:val="clear" w:color="auto" w:fill="F2F2F2" w:themeFill="background1" w:themeFillShade="F2"/>
            <w:vAlign w:val="center"/>
          </w:tcPr>
          <w:p w:rsidR="00555E84" w:rsidRPr="00431712" w:rsidRDefault="00555E84" w:rsidP="00431712">
            <w:pPr>
              <w:jc w:val="center"/>
              <w:rPr>
                <w:b/>
                <w:bCs/>
                <w:sz w:val="14"/>
                <w:szCs w:val="14"/>
              </w:rPr>
            </w:pPr>
          </w:p>
        </w:tc>
        <w:tc>
          <w:tcPr>
            <w:tcW w:w="2231" w:type="dxa"/>
            <w:shd w:val="clear" w:color="auto" w:fill="F2F2F2" w:themeFill="background1" w:themeFillShade="F2"/>
          </w:tcPr>
          <w:p w:rsidR="00555E84" w:rsidRPr="001326BB" w:rsidRDefault="00555E84" w:rsidP="001326BB">
            <w:pPr>
              <w:rPr>
                <w:sz w:val="13"/>
                <w:szCs w:val="13"/>
              </w:rPr>
            </w:pPr>
            <w:r w:rsidRPr="001326BB">
              <w:rPr>
                <w:sz w:val="13"/>
                <w:szCs w:val="13"/>
              </w:rPr>
              <w:t>How will it impact on patient safety?</w:t>
            </w:r>
          </w:p>
          <w:p w:rsidR="00555E84" w:rsidRDefault="00555E84" w:rsidP="00D737C6">
            <w:pPr>
              <w:pStyle w:val="ListParagraph"/>
              <w:numPr>
                <w:ilvl w:val="0"/>
                <w:numId w:val="3"/>
              </w:numPr>
              <w:rPr>
                <w:sz w:val="13"/>
                <w:szCs w:val="13"/>
              </w:rPr>
            </w:pPr>
            <w:r w:rsidRPr="001326BB">
              <w:rPr>
                <w:sz w:val="13"/>
                <w:szCs w:val="13"/>
              </w:rPr>
              <w:t>Infection rates</w:t>
            </w:r>
          </w:p>
          <w:p w:rsidR="00555E84" w:rsidRPr="001326BB" w:rsidRDefault="00555E84" w:rsidP="00D737C6">
            <w:pPr>
              <w:pStyle w:val="ListParagraph"/>
              <w:numPr>
                <w:ilvl w:val="0"/>
                <w:numId w:val="3"/>
              </w:numPr>
              <w:rPr>
                <w:sz w:val="13"/>
                <w:szCs w:val="13"/>
              </w:rPr>
            </w:pPr>
            <w:r w:rsidRPr="001326BB">
              <w:rPr>
                <w:sz w:val="13"/>
                <w:szCs w:val="13"/>
              </w:rPr>
              <w:t>Medication errors</w:t>
            </w:r>
          </w:p>
          <w:p w:rsidR="00555E84" w:rsidRPr="001326BB" w:rsidRDefault="00555E84" w:rsidP="00D737C6">
            <w:pPr>
              <w:pStyle w:val="ListParagraph"/>
              <w:numPr>
                <w:ilvl w:val="0"/>
                <w:numId w:val="3"/>
              </w:numPr>
              <w:rPr>
                <w:sz w:val="13"/>
                <w:szCs w:val="13"/>
              </w:rPr>
            </w:pPr>
            <w:r w:rsidRPr="001326BB">
              <w:rPr>
                <w:sz w:val="13"/>
                <w:szCs w:val="13"/>
              </w:rPr>
              <w:t>Significant untoward incidents and serious adverse events</w:t>
            </w:r>
          </w:p>
          <w:p w:rsidR="00555E84" w:rsidRDefault="00555E84" w:rsidP="00D737C6">
            <w:pPr>
              <w:pStyle w:val="ListParagraph"/>
              <w:numPr>
                <w:ilvl w:val="0"/>
                <w:numId w:val="3"/>
              </w:numPr>
              <w:rPr>
                <w:sz w:val="13"/>
                <w:szCs w:val="13"/>
              </w:rPr>
            </w:pPr>
            <w:r w:rsidRPr="001326BB">
              <w:rPr>
                <w:sz w:val="13"/>
                <w:szCs w:val="13"/>
              </w:rPr>
              <w:t>Mortality &amp; Morbidity</w:t>
            </w:r>
          </w:p>
          <w:p w:rsidR="00555E84" w:rsidRDefault="00555E84" w:rsidP="00D737C6">
            <w:pPr>
              <w:pStyle w:val="ListParagraph"/>
              <w:numPr>
                <w:ilvl w:val="0"/>
                <w:numId w:val="3"/>
              </w:numPr>
              <w:rPr>
                <w:sz w:val="13"/>
                <w:szCs w:val="13"/>
              </w:rPr>
            </w:pPr>
            <w:r w:rsidRPr="001326BB">
              <w:rPr>
                <w:sz w:val="13"/>
                <w:szCs w:val="13"/>
              </w:rPr>
              <w:t>Failure to recognise a deteriorating patient</w:t>
            </w:r>
          </w:p>
          <w:p w:rsidR="00555E84" w:rsidRPr="001326BB" w:rsidRDefault="00555E84" w:rsidP="00D737C6">
            <w:pPr>
              <w:pStyle w:val="ListParagraph"/>
              <w:numPr>
                <w:ilvl w:val="0"/>
                <w:numId w:val="3"/>
              </w:numPr>
              <w:rPr>
                <w:sz w:val="13"/>
                <w:szCs w:val="13"/>
              </w:rPr>
            </w:pPr>
            <w:r w:rsidRPr="001326BB">
              <w:rPr>
                <w:sz w:val="13"/>
                <w:szCs w:val="13"/>
              </w:rPr>
              <w:t>Safe staffing levels</w:t>
            </w:r>
          </w:p>
        </w:tc>
        <w:tc>
          <w:tcPr>
            <w:tcW w:w="1120" w:type="dxa"/>
          </w:tcPr>
          <w:p w:rsidR="00555E84" w:rsidRDefault="00555E84">
            <w:r w:rsidRPr="008E466F">
              <w:rPr>
                <w:sz w:val="13"/>
                <w:szCs w:val="13"/>
              </w:rPr>
              <w:t>No impact</w:t>
            </w:r>
          </w:p>
        </w:tc>
        <w:tc>
          <w:tcPr>
            <w:tcW w:w="1390" w:type="dxa"/>
          </w:tcPr>
          <w:p w:rsidR="00555E84" w:rsidRPr="001326BB" w:rsidRDefault="00555E84" w:rsidP="004F1E26">
            <w:pPr>
              <w:rPr>
                <w:sz w:val="13"/>
                <w:szCs w:val="13"/>
              </w:rPr>
            </w:pPr>
          </w:p>
        </w:tc>
        <w:tc>
          <w:tcPr>
            <w:tcW w:w="1363" w:type="dxa"/>
          </w:tcPr>
          <w:p w:rsidR="00555E84" w:rsidRPr="001326BB" w:rsidRDefault="00555E84" w:rsidP="004F1E26">
            <w:pPr>
              <w:rPr>
                <w:sz w:val="13"/>
                <w:szCs w:val="13"/>
              </w:rPr>
            </w:pPr>
          </w:p>
        </w:tc>
      </w:tr>
      <w:tr w:rsidR="00555E84" w:rsidTr="00555E84">
        <w:tc>
          <w:tcPr>
            <w:tcW w:w="959" w:type="dxa"/>
            <w:vMerge/>
            <w:shd w:val="clear" w:color="auto" w:fill="BFBFBF" w:themeFill="background1" w:themeFillShade="BF"/>
            <w:vAlign w:val="center"/>
          </w:tcPr>
          <w:p w:rsidR="00555E84" w:rsidRPr="00431712" w:rsidRDefault="00555E84" w:rsidP="00431712">
            <w:pPr>
              <w:rPr>
                <w:b/>
                <w:bCs/>
                <w:sz w:val="14"/>
                <w:szCs w:val="14"/>
              </w:rPr>
            </w:pPr>
          </w:p>
        </w:tc>
        <w:tc>
          <w:tcPr>
            <w:tcW w:w="979" w:type="dxa"/>
            <w:vMerge/>
            <w:shd w:val="clear" w:color="auto" w:fill="BFBFBF" w:themeFill="background1" w:themeFillShade="BF"/>
            <w:vAlign w:val="center"/>
          </w:tcPr>
          <w:p w:rsidR="00555E84" w:rsidRPr="00431712" w:rsidRDefault="00555E84" w:rsidP="00431712">
            <w:pPr>
              <w:rPr>
                <w:b/>
                <w:bCs/>
                <w:sz w:val="14"/>
                <w:szCs w:val="14"/>
              </w:rPr>
            </w:pPr>
          </w:p>
        </w:tc>
        <w:tc>
          <w:tcPr>
            <w:tcW w:w="974" w:type="dxa"/>
            <w:vMerge/>
          </w:tcPr>
          <w:p w:rsidR="00555E84" w:rsidRPr="001326BB" w:rsidRDefault="00555E84" w:rsidP="004F1E26">
            <w:pPr>
              <w:rPr>
                <w:sz w:val="13"/>
                <w:szCs w:val="13"/>
              </w:rPr>
            </w:pPr>
          </w:p>
        </w:tc>
        <w:tc>
          <w:tcPr>
            <w:tcW w:w="979" w:type="dxa"/>
            <w:vMerge/>
          </w:tcPr>
          <w:p w:rsidR="00555E84" w:rsidRPr="001326BB" w:rsidRDefault="00555E84" w:rsidP="004F1E26">
            <w:pPr>
              <w:rPr>
                <w:sz w:val="13"/>
                <w:szCs w:val="13"/>
              </w:rPr>
            </w:pPr>
          </w:p>
        </w:tc>
        <w:tc>
          <w:tcPr>
            <w:tcW w:w="515" w:type="dxa"/>
            <w:vMerge/>
            <w:shd w:val="clear" w:color="auto" w:fill="F2F2F2" w:themeFill="background1" w:themeFillShade="F2"/>
            <w:vAlign w:val="center"/>
          </w:tcPr>
          <w:p w:rsidR="00555E84" w:rsidRPr="00431712" w:rsidRDefault="00555E84" w:rsidP="00431712">
            <w:pPr>
              <w:jc w:val="center"/>
              <w:rPr>
                <w:b/>
                <w:bCs/>
                <w:sz w:val="14"/>
                <w:szCs w:val="14"/>
              </w:rPr>
            </w:pPr>
          </w:p>
        </w:tc>
        <w:tc>
          <w:tcPr>
            <w:tcW w:w="2231" w:type="dxa"/>
            <w:shd w:val="clear" w:color="auto" w:fill="F2F2F2" w:themeFill="background1" w:themeFillShade="F2"/>
          </w:tcPr>
          <w:p w:rsidR="00555E84" w:rsidRPr="001326BB" w:rsidRDefault="00555E84" w:rsidP="001326BB">
            <w:pPr>
              <w:rPr>
                <w:sz w:val="13"/>
                <w:szCs w:val="13"/>
              </w:rPr>
            </w:pPr>
            <w:r w:rsidRPr="001326BB">
              <w:rPr>
                <w:sz w:val="13"/>
                <w:szCs w:val="13"/>
              </w:rPr>
              <w:t>How will it impact on preventable harm?</w:t>
            </w:r>
            <w:r>
              <w:rPr>
                <w:sz w:val="13"/>
                <w:szCs w:val="13"/>
              </w:rPr>
              <w:t xml:space="preserve"> </w:t>
            </w:r>
            <w:r w:rsidRPr="001326BB">
              <w:rPr>
                <w:sz w:val="13"/>
                <w:szCs w:val="13"/>
              </w:rPr>
              <w:t>(eg</w:t>
            </w:r>
            <w:r>
              <w:rPr>
                <w:sz w:val="13"/>
                <w:szCs w:val="13"/>
              </w:rPr>
              <w:t>.</w:t>
            </w:r>
            <w:r w:rsidRPr="001326BB">
              <w:rPr>
                <w:sz w:val="13"/>
                <w:szCs w:val="13"/>
              </w:rPr>
              <w:t xml:space="preserve"> slips, trips, falls)?</w:t>
            </w:r>
          </w:p>
        </w:tc>
        <w:tc>
          <w:tcPr>
            <w:tcW w:w="1120" w:type="dxa"/>
          </w:tcPr>
          <w:p w:rsidR="00555E84" w:rsidRDefault="00555E84">
            <w:r w:rsidRPr="008E466F">
              <w:rPr>
                <w:sz w:val="13"/>
                <w:szCs w:val="13"/>
              </w:rPr>
              <w:t>No impact</w:t>
            </w:r>
          </w:p>
        </w:tc>
        <w:tc>
          <w:tcPr>
            <w:tcW w:w="1390" w:type="dxa"/>
          </w:tcPr>
          <w:p w:rsidR="00555E84" w:rsidRPr="001326BB" w:rsidRDefault="00555E84" w:rsidP="004F1E26">
            <w:pPr>
              <w:rPr>
                <w:sz w:val="13"/>
                <w:szCs w:val="13"/>
              </w:rPr>
            </w:pPr>
          </w:p>
        </w:tc>
        <w:tc>
          <w:tcPr>
            <w:tcW w:w="1363" w:type="dxa"/>
          </w:tcPr>
          <w:p w:rsidR="00555E84" w:rsidRPr="001326BB" w:rsidRDefault="00555E84" w:rsidP="004F1E26">
            <w:pPr>
              <w:rPr>
                <w:sz w:val="13"/>
                <w:szCs w:val="13"/>
              </w:rPr>
            </w:pPr>
          </w:p>
        </w:tc>
      </w:tr>
      <w:tr w:rsidR="00555E84" w:rsidTr="00555E84">
        <w:tc>
          <w:tcPr>
            <w:tcW w:w="959" w:type="dxa"/>
            <w:vMerge/>
            <w:shd w:val="clear" w:color="auto" w:fill="BFBFBF" w:themeFill="background1" w:themeFillShade="BF"/>
            <w:vAlign w:val="center"/>
          </w:tcPr>
          <w:p w:rsidR="00555E84" w:rsidRPr="00431712" w:rsidRDefault="00555E84" w:rsidP="00431712">
            <w:pPr>
              <w:rPr>
                <w:b/>
                <w:bCs/>
                <w:sz w:val="14"/>
                <w:szCs w:val="14"/>
              </w:rPr>
            </w:pPr>
          </w:p>
        </w:tc>
        <w:tc>
          <w:tcPr>
            <w:tcW w:w="979" w:type="dxa"/>
            <w:vMerge/>
            <w:shd w:val="clear" w:color="auto" w:fill="BFBFBF" w:themeFill="background1" w:themeFillShade="BF"/>
            <w:vAlign w:val="center"/>
          </w:tcPr>
          <w:p w:rsidR="00555E84" w:rsidRPr="00431712" w:rsidRDefault="00555E84" w:rsidP="00431712">
            <w:pPr>
              <w:rPr>
                <w:b/>
                <w:bCs/>
                <w:sz w:val="14"/>
                <w:szCs w:val="14"/>
              </w:rPr>
            </w:pPr>
          </w:p>
        </w:tc>
        <w:tc>
          <w:tcPr>
            <w:tcW w:w="974" w:type="dxa"/>
            <w:vMerge/>
          </w:tcPr>
          <w:p w:rsidR="00555E84" w:rsidRPr="001326BB" w:rsidRDefault="00555E84" w:rsidP="004F1E26">
            <w:pPr>
              <w:rPr>
                <w:sz w:val="13"/>
                <w:szCs w:val="13"/>
              </w:rPr>
            </w:pPr>
          </w:p>
        </w:tc>
        <w:tc>
          <w:tcPr>
            <w:tcW w:w="979" w:type="dxa"/>
            <w:vMerge/>
          </w:tcPr>
          <w:p w:rsidR="00555E84" w:rsidRPr="001326BB" w:rsidRDefault="00555E84" w:rsidP="004F1E26">
            <w:pPr>
              <w:rPr>
                <w:sz w:val="13"/>
                <w:szCs w:val="13"/>
              </w:rPr>
            </w:pPr>
          </w:p>
        </w:tc>
        <w:tc>
          <w:tcPr>
            <w:tcW w:w="515" w:type="dxa"/>
            <w:vMerge/>
            <w:shd w:val="clear" w:color="auto" w:fill="F2F2F2" w:themeFill="background1" w:themeFillShade="F2"/>
            <w:vAlign w:val="center"/>
          </w:tcPr>
          <w:p w:rsidR="00555E84" w:rsidRPr="00431712" w:rsidRDefault="00555E84" w:rsidP="00431712">
            <w:pPr>
              <w:jc w:val="center"/>
              <w:rPr>
                <w:b/>
                <w:bCs/>
                <w:sz w:val="14"/>
                <w:szCs w:val="14"/>
              </w:rPr>
            </w:pPr>
          </w:p>
        </w:tc>
        <w:tc>
          <w:tcPr>
            <w:tcW w:w="2231" w:type="dxa"/>
            <w:shd w:val="clear" w:color="auto" w:fill="F2F2F2" w:themeFill="background1" w:themeFillShade="F2"/>
          </w:tcPr>
          <w:p w:rsidR="00555E84" w:rsidRPr="001326BB" w:rsidRDefault="00555E84" w:rsidP="001326BB">
            <w:pPr>
              <w:rPr>
                <w:sz w:val="13"/>
                <w:szCs w:val="13"/>
              </w:rPr>
            </w:pPr>
            <w:r w:rsidRPr="001326BB">
              <w:rPr>
                <w:sz w:val="13"/>
                <w:szCs w:val="13"/>
              </w:rPr>
              <w:t>How will it impact upon the reliability of safety systems? (eg</w:t>
            </w:r>
            <w:r>
              <w:rPr>
                <w:sz w:val="13"/>
                <w:szCs w:val="13"/>
              </w:rPr>
              <w:t>.</w:t>
            </w:r>
            <w:r w:rsidRPr="001326BB">
              <w:rPr>
                <w:sz w:val="13"/>
                <w:szCs w:val="13"/>
              </w:rPr>
              <w:t xml:space="preserve"> WHO checklist)</w:t>
            </w:r>
          </w:p>
        </w:tc>
        <w:tc>
          <w:tcPr>
            <w:tcW w:w="1120" w:type="dxa"/>
          </w:tcPr>
          <w:p w:rsidR="00555E84" w:rsidRDefault="00555E84">
            <w:r w:rsidRPr="008E466F">
              <w:rPr>
                <w:sz w:val="13"/>
                <w:szCs w:val="13"/>
              </w:rPr>
              <w:t>No impact</w:t>
            </w:r>
          </w:p>
        </w:tc>
        <w:tc>
          <w:tcPr>
            <w:tcW w:w="1390" w:type="dxa"/>
          </w:tcPr>
          <w:p w:rsidR="00555E84" w:rsidRPr="001326BB" w:rsidRDefault="00555E84" w:rsidP="004F1E26">
            <w:pPr>
              <w:rPr>
                <w:sz w:val="13"/>
                <w:szCs w:val="13"/>
              </w:rPr>
            </w:pPr>
          </w:p>
        </w:tc>
        <w:tc>
          <w:tcPr>
            <w:tcW w:w="1363" w:type="dxa"/>
          </w:tcPr>
          <w:p w:rsidR="00555E84" w:rsidRPr="001326BB" w:rsidRDefault="00555E84" w:rsidP="004F1E26">
            <w:pPr>
              <w:rPr>
                <w:sz w:val="13"/>
                <w:szCs w:val="13"/>
              </w:rPr>
            </w:pPr>
          </w:p>
        </w:tc>
      </w:tr>
      <w:tr w:rsidR="00555E84" w:rsidTr="00555E84">
        <w:tc>
          <w:tcPr>
            <w:tcW w:w="959" w:type="dxa"/>
            <w:vMerge/>
            <w:shd w:val="clear" w:color="auto" w:fill="BFBFBF" w:themeFill="background1" w:themeFillShade="BF"/>
            <w:vAlign w:val="center"/>
          </w:tcPr>
          <w:p w:rsidR="00555E84" w:rsidRPr="00431712" w:rsidRDefault="00555E84" w:rsidP="00431712">
            <w:pPr>
              <w:rPr>
                <w:b/>
                <w:bCs/>
                <w:sz w:val="14"/>
                <w:szCs w:val="14"/>
              </w:rPr>
            </w:pPr>
          </w:p>
        </w:tc>
        <w:tc>
          <w:tcPr>
            <w:tcW w:w="979" w:type="dxa"/>
            <w:vMerge/>
            <w:shd w:val="clear" w:color="auto" w:fill="BFBFBF" w:themeFill="background1" w:themeFillShade="BF"/>
            <w:vAlign w:val="center"/>
          </w:tcPr>
          <w:p w:rsidR="00555E84" w:rsidRPr="00431712" w:rsidRDefault="00555E84" w:rsidP="00431712">
            <w:pPr>
              <w:rPr>
                <w:b/>
                <w:bCs/>
                <w:sz w:val="14"/>
                <w:szCs w:val="14"/>
              </w:rPr>
            </w:pPr>
          </w:p>
        </w:tc>
        <w:tc>
          <w:tcPr>
            <w:tcW w:w="974" w:type="dxa"/>
            <w:vMerge/>
          </w:tcPr>
          <w:p w:rsidR="00555E84" w:rsidRPr="001326BB" w:rsidRDefault="00555E84" w:rsidP="004F1E26">
            <w:pPr>
              <w:rPr>
                <w:sz w:val="13"/>
                <w:szCs w:val="13"/>
              </w:rPr>
            </w:pPr>
          </w:p>
        </w:tc>
        <w:tc>
          <w:tcPr>
            <w:tcW w:w="979" w:type="dxa"/>
            <w:vMerge/>
          </w:tcPr>
          <w:p w:rsidR="00555E84" w:rsidRPr="001326BB" w:rsidRDefault="00555E84" w:rsidP="004F1E26">
            <w:pPr>
              <w:rPr>
                <w:sz w:val="13"/>
                <w:szCs w:val="13"/>
              </w:rPr>
            </w:pPr>
          </w:p>
        </w:tc>
        <w:tc>
          <w:tcPr>
            <w:tcW w:w="515" w:type="dxa"/>
            <w:vMerge/>
            <w:shd w:val="clear" w:color="auto" w:fill="F2F2F2" w:themeFill="background1" w:themeFillShade="F2"/>
            <w:vAlign w:val="center"/>
          </w:tcPr>
          <w:p w:rsidR="00555E84" w:rsidRPr="00431712" w:rsidRDefault="00555E84" w:rsidP="00431712">
            <w:pPr>
              <w:jc w:val="center"/>
              <w:rPr>
                <w:b/>
                <w:bCs/>
                <w:sz w:val="14"/>
                <w:szCs w:val="14"/>
              </w:rPr>
            </w:pPr>
          </w:p>
        </w:tc>
        <w:tc>
          <w:tcPr>
            <w:tcW w:w="2231" w:type="dxa"/>
            <w:shd w:val="clear" w:color="auto" w:fill="F2F2F2" w:themeFill="background1" w:themeFillShade="F2"/>
          </w:tcPr>
          <w:p w:rsidR="00555E84" w:rsidRPr="001326BB" w:rsidRDefault="00555E84" w:rsidP="001326BB">
            <w:pPr>
              <w:rPr>
                <w:sz w:val="13"/>
                <w:szCs w:val="13"/>
              </w:rPr>
            </w:pPr>
            <w:r w:rsidRPr="001326BB">
              <w:rPr>
                <w:sz w:val="13"/>
                <w:szCs w:val="13"/>
              </w:rPr>
              <w:t>How will it impact on systems and processes for ensuring that the risk of healthcare acquired infections is reduced?</w:t>
            </w:r>
          </w:p>
        </w:tc>
        <w:tc>
          <w:tcPr>
            <w:tcW w:w="1120" w:type="dxa"/>
          </w:tcPr>
          <w:p w:rsidR="00555E84" w:rsidRDefault="00555E84">
            <w:r w:rsidRPr="008E466F">
              <w:rPr>
                <w:sz w:val="13"/>
                <w:szCs w:val="13"/>
              </w:rPr>
              <w:t>No impact</w:t>
            </w:r>
          </w:p>
        </w:tc>
        <w:tc>
          <w:tcPr>
            <w:tcW w:w="1390" w:type="dxa"/>
          </w:tcPr>
          <w:p w:rsidR="00555E84" w:rsidRPr="001326BB" w:rsidRDefault="00555E84" w:rsidP="004F1E26">
            <w:pPr>
              <w:rPr>
                <w:sz w:val="13"/>
                <w:szCs w:val="13"/>
              </w:rPr>
            </w:pPr>
          </w:p>
        </w:tc>
        <w:tc>
          <w:tcPr>
            <w:tcW w:w="1363" w:type="dxa"/>
          </w:tcPr>
          <w:p w:rsidR="00555E84" w:rsidRPr="001326BB" w:rsidRDefault="00555E84" w:rsidP="004F1E26">
            <w:pPr>
              <w:rPr>
                <w:sz w:val="13"/>
                <w:szCs w:val="13"/>
              </w:rPr>
            </w:pPr>
          </w:p>
        </w:tc>
      </w:tr>
      <w:tr w:rsidR="00555E84" w:rsidTr="00555E84">
        <w:tc>
          <w:tcPr>
            <w:tcW w:w="959" w:type="dxa"/>
            <w:vMerge/>
            <w:shd w:val="clear" w:color="auto" w:fill="BFBFBF" w:themeFill="background1" w:themeFillShade="BF"/>
            <w:vAlign w:val="center"/>
          </w:tcPr>
          <w:p w:rsidR="00555E84" w:rsidRPr="00431712" w:rsidRDefault="00555E84" w:rsidP="00431712">
            <w:pPr>
              <w:rPr>
                <w:b/>
                <w:bCs/>
                <w:sz w:val="14"/>
                <w:szCs w:val="14"/>
              </w:rPr>
            </w:pPr>
          </w:p>
        </w:tc>
        <w:tc>
          <w:tcPr>
            <w:tcW w:w="979" w:type="dxa"/>
            <w:vMerge/>
            <w:shd w:val="clear" w:color="auto" w:fill="BFBFBF" w:themeFill="background1" w:themeFillShade="BF"/>
            <w:vAlign w:val="center"/>
          </w:tcPr>
          <w:p w:rsidR="00555E84" w:rsidRPr="00431712" w:rsidRDefault="00555E84" w:rsidP="00431712">
            <w:pPr>
              <w:rPr>
                <w:b/>
                <w:bCs/>
                <w:sz w:val="14"/>
                <w:szCs w:val="14"/>
              </w:rPr>
            </w:pPr>
          </w:p>
        </w:tc>
        <w:tc>
          <w:tcPr>
            <w:tcW w:w="974" w:type="dxa"/>
            <w:vMerge/>
          </w:tcPr>
          <w:p w:rsidR="00555E84" w:rsidRPr="001326BB" w:rsidRDefault="00555E84" w:rsidP="004F1E26">
            <w:pPr>
              <w:rPr>
                <w:sz w:val="13"/>
                <w:szCs w:val="13"/>
              </w:rPr>
            </w:pPr>
          </w:p>
        </w:tc>
        <w:tc>
          <w:tcPr>
            <w:tcW w:w="979" w:type="dxa"/>
            <w:vMerge/>
          </w:tcPr>
          <w:p w:rsidR="00555E84" w:rsidRPr="001326BB" w:rsidRDefault="00555E84" w:rsidP="004F1E26">
            <w:pPr>
              <w:rPr>
                <w:sz w:val="13"/>
                <w:szCs w:val="13"/>
              </w:rPr>
            </w:pPr>
          </w:p>
        </w:tc>
        <w:tc>
          <w:tcPr>
            <w:tcW w:w="515" w:type="dxa"/>
            <w:vMerge/>
            <w:shd w:val="clear" w:color="auto" w:fill="F2F2F2" w:themeFill="background1" w:themeFillShade="F2"/>
            <w:vAlign w:val="center"/>
          </w:tcPr>
          <w:p w:rsidR="00555E84" w:rsidRPr="00431712" w:rsidRDefault="00555E84" w:rsidP="00431712">
            <w:pPr>
              <w:jc w:val="center"/>
              <w:rPr>
                <w:b/>
                <w:bCs/>
                <w:sz w:val="14"/>
                <w:szCs w:val="14"/>
              </w:rPr>
            </w:pPr>
          </w:p>
        </w:tc>
        <w:tc>
          <w:tcPr>
            <w:tcW w:w="2231" w:type="dxa"/>
            <w:shd w:val="clear" w:color="auto" w:fill="F2F2F2" w:themeFill="background1" w:themeFillShade="F2"/>
          </w:tcPr>
          <w:p w:rsidR="00555E84" w:rsidRPr="001326BB" w:rsidRDefault="00555E84" w:rsidP="00431712">
            <w:pPr>
              <w:rPr>
                <w:sz w:val="13"/>
                <w:szCs w:val="13"/>
              </w:rPr>
            </w:pPr>
            <w:r w:rsidRPr="00431712">
              <w:rPr>
                <w:sz w:val="13"/>
                <w:szCs w:val="13"/>
              </w:rPr>
              <w:t>How will this impact on workforce capability,</w:t>
            </w:r>
            <w:r>
              <w:rPr>
                <w:sz w:val="13"/>
                <w:szCs w:val="13"/>
              </w:rPr>
              <w:t xml:space="preserve"> </w:t>
            </w:r>
            <w:r w:rsidRPr="00431712">
              <w:rPr>
                <w:sz w:val="13"/>
                <w:szCs w:val="13"/>
              </w:rPr>
              <w:t>care</w:t>
            </w:r>
            <w:r>
              <w:rPr>
                <w:sz w:val="13"/>
                <w:szCs w:val="13"/>
              </w:rPr>
              <w:t xml:space="preserve"> </w:t>
            </w:r>
            <w:r w:rsidRPr="00431712">
              <w:rPr>
                <w:sz w:val="13"/>
                <w:szCs w:val="13"/>
              </w:rPr>
              <w:t>and/or skills?</w:t>
            </w:r>
          </w:p>
        </w:tc>
        <w:tc>
          <w:tcPr>
            <w:tcW w:w="1120" w:type="dxa"/>
          </w:tcPr>
          <w:p w:rsidR="00555E84" w:rsidRDefault="00555E84">
            <w:r w:rsidRPr="008E466F">
              <w:rPr>
                <w:sz w:val="13"/>
                <w:szCs w:val="13"/>
              </w:rPr>
              <w:t>No impact</w:t>
            </w:r>
          </w:p>
        </w:tc>
        <w:tc>
          <w:tcPr>
            <w:tcW w:w="1390" w:type="dxa"/>
          </w:tcPr>
          <w:p w:rsidR="00555E84" w:rsidRPr="001326BB" w:rsidRDefault="00555E84" w:rsidP="004F1E26">
            <w:pPr>
              <w:rPr>
                <w:sz w:val="13"/>
                <w:szCs w:val="13"/>
              </w:rPr>
            </w:pPr>
          </w:p>
        </w:tc>
        <w:tc>
          <w:tcPr>
            <w:tcW w:w="1363" w:type="dxa"/>
          </w:tcPr>
          <w:p w:rsidR="00555E84" w:rsidRPr="001326BB" w:rsidRDefault="00555E84" w:rsidP="004F1E26">
            <w:pPr>
              <w:rPr>
                <w:sz w:val="13"/>
                <w:szCs w:val="13"/>
              </w:rPr>
            </w:pPr>
          </w:p>
        </w:tc>
      </w:tr>
      <w:tr w:rsidR="00555E84" w:rsidTr="00555E84">
        <w:tc>
          <w:tcPr>
            <w:tcW w:w="959" w:type="dxa"/>
            <w:vMerge w:val="restart"/>
            <w:shd w:val="clear" w:color="auto" w:fill="BFBFBF" w:themeFill="background1" w:themeFillShade="BF"/>
            <w:vAlign w:val="center"/>
          </w:tcPr>
          <w:p w:rsidR="00555E84" w:rsidRPr="00431712" w:rsidRDefault="00555E84" w:rsidP="00431712">
            <w:pPr>
              <w:rPr>
                <w:b/>
                <w:bCs/>
                <w:sz w:val="14"/>
                <w:szCs w:val="14"/>
              </w:rPr>
            </w:pPr>
            <w:r w:rsidRPr="00431712">
              <w:rPr>
                <w:b/>
                <w:bCs/>
                <w:sz w:val="14"/>
                <w:szCs w:val="14"/>
              </w:rPr>
              <w:t>Experience</w:t>
            </w:r>
          </w:p>
        </w:tc>
        <w:tc>
          <w:tcPr>
            <w:tcW w:w="979" w:type="dxa"/>
            <w:vMerge w:val="restart"/>
            <w:shd w:val="clear" w:color="auto" w:fill="BFBFBF" w:themeFill="background1" w:themeFillShade="BF"/>
            <w:vAlign w:val="center"/>
          </w:tcPr>
          <w:p w:rsidR="00555E84" w:rsidRPr="00431712" w:rsidRDefault="00555E84" w:rsidP="00431712">
            <w:pPr>
              <w:rPr>
                <w:b/>
                <w:bCs/>
                <w:sz w:val="14"/>
                <w:szCs w:val="14"/>
              </w:rPr>
            </w:pPr>
            <w:r w:rsidRPr="00431712">
              <w:rPr>
                <w:b/>
                <w:bCs/>
                <w:sz w:val="14"/>
                <w:szCs w:val="14"/>
              </w:rPr>
              <w:t>Patient Experience</w:t>
            </w:r>
          </w:p>
        </w:tc>
        <w:tc>
          <w:tcPr>
            <w:tcW w:w="974" w:type="dxa"/>
            <w:vMerge w:val="restart"/>
          </w:tcPr>
          <w:p w:rsidR="00555E84" w:rsidRPr="001326BB" w:rsidRDefault="00555E84" w:rsidP="004F1E26">
            <w:pPr>
              <w:rPr>
                <w:sz w:val="13"/>
                <w:szCs w:val="13"/>
              </w:rPr>
            </w:pPr>
          </w:p>
        </w:tc>
        <w:tc>
          <w:tcPr>
            <w:tcW w:w="979" w:type="dxa"/>
            <w:vMerge w:val="restart"/>
          </w:tcPr>
          <w:p w:rsidR="00555E84" w:rsidRPr="001326BB" w:rsidRDefault="00555E84" w:rsidP="004F1E26">
            <w:pPr>
              <w:rPr>
                <w:sz w:val="13"/>
                <w:szCs w:val="13"/>
              </w:rPr>
            </w:pPr>
          </w:p>
        </w:tc>
        <w:tc>
          <w:tcPr>
            <w:tcW w:w="515" w:type="dxa"/>
            <w:vMerge w:val="restart"/>
            <w:shd w:val="clear" w:color="auto" w:fill="F2F2F2" w:themeFill="background1" w:themeFillShade="F2"/>
            <w:vAlign w:val="center"/>
          </w:tcPr>
          <w:p w:rsidR="00555E84" w:rsidRPr="00431712" w:rsidRDefault="00555E84" w:rsidP="00431712">
            <w:pPr>
              <w:jc w:val="center"/>
              <w:rPr>
                <w:b/>
                <w:bCs/>
                <w:sz w:val="14"/>
                <w:szCs w:val="14"/>
              </w:rPr>
            </w:pPr>
            <w:r w:rsidRPr="00431712">
              <w:rPr>
                <w:b/>
                <w:bCs/>
                <w:sz w:val="14"/>
                <w:szCs w:val="14"/>
              </w:rPr>
              <w:t>0</w:t>
            </w:r>
          </w:p>
        </w:tc>
        <w:tc>
          <w:tcPr>
            <w:tcW w:w="2231" w:type="dxa"/>
            <w:shd w:val="clear" w:color="auto" w:fill="F2F2F2" w:themeFill="background1" w:themeFillShade="F2"/>
          </w:tcPr>
          <w:p w:rsidR="00555E84" w:rsidRPr="00431712" w:rsidRDefault="00555E84" w:rsidP="00431712">
            <w:pPr>
              <w:rPr>
                <w:sz w:val="13"/>
                <w:szCs w:val="13"/>
              </w:rPr>
            </w:pPr>
            <w:r w:rsidRPr="00431712">
              <w:rPr>
                <w:sz w:val="13"/>
                <w:szCs w:val="13"/>
              </w:rPr>
              <w:t xml:space="preserve">What impact is it likely to have on self-reported experience of patients and service users? (Response to </w:t>
            </w:r>
            <w:r w:rsidRPr="00431712">
              <w:rPr>
                <w:sz w:val="13"/>
                <w:szCs w:val="13"/>
              </w:rPr>
              <w:lastRenderedPageBreak/>
              <w:t>national</w:t>
            </w:r>
            <w:r>
              <w:rPr>
                <w:sz w:val="13"/>
                <w:szCs w:val="13"/>
              </w:rPr>
              <w:t xml:space="preserve"> </w:t>
            </w:r>
            <w:r w:rsidRPr="00431712">
              <w:rPr>
                <w:sz w:val="13"/>
                <w:szCs w:val="13"/>
              </w:rPr>
              <w:t>/</w:t>
            </w:r>
            <w:r>
              <w:rPr>
                <w:sz w:val="13"/>
                <w:szCs w:val="13"/>
              </w:rPr>
              <w:t xml:space="preserve"> </w:t>
            </w:r>
            <w:r w:rsidRPr="00431712">
              <w:rPr>
                <w:sz w:val="13"/>
                <w:szCs w:val="13"/>
              </w:rPr>
              <w:t>local surveys</w:t>
            </w:r>
            <w:r>
              <w:rPr>
                <w:sz w:val="13"/>
                <w:szCs w:val="13"/>
              </w:rPr>
              <w:t xml:space="preserve"> </w:t>
            </w:r>
            <w:r w:rsidRPr="00431712">
              <w:rPr>
                <w:sz w:val="13"/>
                <w:szCs w:val="13"/>
              </w:rPr>
              <w:t>/</w:t>
            </w:r>
            <w:r>
              <w:rPr>
                <w:sz w:val="13"/>
                <w:szCs w:val="13"/>
              </w:rPr>
              <w:t xml:space="preserve"> </w:t>
            </w:r>
            <w:r w:rsidRPr="00431712">
              <w:rPr>
                <w:sz w:val="13"/>
                <w:szCs w:val="13"/>
              </w:rPr>
              <w:t>complaints</w:t>
            </w:r>
            <w:r>
              <w:rPr>
                <w:sz w:val="13"/>
                <w:szCs w:val="13"/>
              </w:rPr>
              <w:t xml:space="preserve"> </w:t>
            </w:r>
            <w:r w:rsidRPr="00431712">
              <w:rPr>
                <w:sz w:val="13"/>
                <w:szCs w:val="13"/>
              </w:rPr>
              <w:t>/</w:t>
            </w:r>
            <w:r>
              <w:rPr>
                <w:sz w:val="13"/>
                <w:szCs w:val="13"/>
              </w:rPr>
              <w:t xml:space="preserve"> </w:t>
            </w:r>
            <w:r w:rsidRPr="00431712">
              <w:rPr>
                <w:sz w:val="13"/>
                <w:szCs w:val="13"/>
              </w:rPr>
              <w:t>PALS/incidents)</w:t>
            </w:r>
          </w:p>
        </w:tc>
        <w:tc>
          <w:tcPr>
            <w:tcW w:w="1120" w:type="dxa"/>
          </w:tcPr>
          <w:p w:rsidR="00555E84" w:rsidRDefault="00555E84">
            <w:r w:rsidRPr="008E466F">
              <w:rPr>
                <w:sz w:val="13"/>
                <w:szCs w:val="13"/>
              </w:rPr>
              <w:lastRenderedPageBreak/>
              <w:t>No impact</w:t>
            </w:r>
          </w:p>
        </w:tc>
        <w:tc>
          <w:tcPr>
            <w:tcW w:w="1390" w:type="dxa"/>
          </w:tcPr>
          <w:p w:rsidR="00555E84" w:rsidRPr="001326BB" w:rsidRDefault="00555E84" w:rsidP="004F1E26">
            <w:pPr>
              <w:rPr>
                <w:sz w:val="13"/>
                <w:szCs w:val="13"/>
              </w:rPr>
            </w:pPr>
          </w:p>
        </w:tc>
        <w:tc>
          <w:tcPr>
            <w:tcW w:w="1363" w:type="dxa"/>
          </w:tcPr>
          <w:p w:rsidR="00555E84" w:rsidRPr="001326BB" w:rsidRDefault="00555E84" w:rsidP="004F1E26">
            <w:pPr>
              <w:rPr>
                <w:sz w:val="13"/>
                <w:szCs w:val="13"/>
              </w:rPr>
            </w:pPr>
          </w:p>
        </w:tc>
      </w:tr>
      <w:tr w:rsidR="00555E84" w:rsidTr="00555E84">
        <w:tc>
          <w:tcPr>
            <w:tcW w:w="959" w:type="dxa"/>
            <w:vMerge/>
            <w:shd w:val="clear" w:color="auto" w:fill="BFBFBF" w:themeFill="background1" w:themeFillShade="BF"/>
            <w:vAlign w:val="center"/>
          </w:tcPr>
          <w:p w:rsidR="00555E84" w:rsidRPr="00431712" w:rsidRDefault="00555E84" w:rsidP="00431712">
            <w:pPr>
              <w:rPr>
                <w:b/>
                <w:bCs/>
                <w:sz w:val="14"/>
                <w:szCs w:val="14"/>
              </w:rPr>
            </w:pPr>
          </w:p>
        </w:tc>
        <w:tc>
          <w:tcPr>
            <w:tcW w:w="979" w:type="dxa"/>
            <w:vMerge/>
            <w:shd w:val="clear" w:color="auto" w:fill="BFBFBF" w:themeFill="background1" w:themeFillShade="BF"/>
            <w:vAlign w:val="center"/>
          </w:tcPr>
          <w:p w:rsidR="00555E84" w:rsidRPr="00431712" w:rsidRDefault="00555E84" w:rsidP="00431712">
            <w:pPr>
              <w:rPr>
                <w:b/>
                <w:bCs/>
                <w:sz w:val="14"/>
                <w:szCs w:val="14"/>
              </w:rPr>
            </w:pPr>
          </w:p>
        </w:tc>
        <w:tc>
          <w:tcPr>
            <w:tcW w:w="974" w:type="dxa"/>
            <w:vMerge/>
          </w:tcPr>
          <w:p w:rsidR="00555E84" w:rsidRPr="001326BB" w:rsidRDefault="00555E84" w:rsidP="004F1E26">
            <w:pPr>
              <w:rPr>
                <w:sz w:val="13"/>
                <w:szCs w:val="13"/>
              </w:rPr>
            </w:pPr>
          </w:p>
        </w:tc>
        <w:tc>
          <w:tcPr>
            <w:tcW w:w="979" w:type="dxa"/>
            <w:vMerge/>
          </w:tcPr>
          <w:p w:rsidR="00555E84" w:rsidRPr="001326BB" w:rsidRDefault="00555E84" w:rsidP="004F1E26">
            <w:pPr>
              <w:rPr>
                <w:sz w:val="13"/>
                <w:szCs w:val="13"/>
              </w:rPr>
            </w:pPr>
          </w:p>
        </w:tc>
        <w:tc>
          <w:tcPr>
            <w:tcW w:w="515" w:type="dxa"/>
            <w:vMerge/>
            <w:shd w:val="clear" w:color="auto" w:fill="F2F2F2" w:themeFill="background1" w:themeFillShade="F2"/>
            <w:vAlign w:val="center"/>
          </w:tcPr>
          <w:p w:rsidR="00555E84" w:rsidRPr="00431712" w:rsidRDefault="00555E84" w:rsidP="00431712">
            <w:pPr>
              <w:jc w:val="center"/>
              <w:rPr>
                <w:b/>
                <w:bCs/>
                <w:sz w:val="14"/>
                <w:szCs w:val="14"/>
              </w:rPr>
            </w:pPr>
          </w:p>
        </w:tc>
        <w:tc>
          <w:tcPr>
            <w:tcW w:w="2231" w:type="dxa"/>
            <w:shd w:val="clear" w:color="auto" w:fill="F2F2F2" w:themeFill="background1" w:themeFillShade="F2"/>
          </w:tcPr>
          <w:p w:rsidR="00555E84" w:rsidRPr="00431712" w:rsidRDefault="00555E84" w:rsidP="00431712">
            <w:pPr>
              <w:rPr>
                <w:sz w:val="13"/>
                <w:szCs w:val="13"/>
              </w:rPr>
            </w:pPr>
            <w:r w:rsidRPr="00431712">
              <w:rPr>
                <w:sz w:val="13"/>
                <w:szCs w:val="13"/>
              </w:rPr>
              <w:t>How will it impact on choice?</w:t>
            </w:r>
          </w:p>
        </w:tc>
        <w:tc>
          <w:tcPr>
            <w:tcW w:w="1120" w:type="dxa"/>
          </w:tcPr>
          <w:p w:rsidR="00555E84" w:rsidRDefault="00555E84">
            <w:r w:rsidRPr="00F4050B">
              <w:rPr>
                <w:sz w:val="13"/>
                <w:szCs w:val="13"/>
              </w:rPr>
              <w:t>No impact</w:t>
            </w:r>
          </w:p>
        </w:tc>
        <w:tc>
          <w:tcPr>
            <w:tcW w:w="1390" w:type="dxa"/>
          </w:tcPr>
          <w:p w:rsidR="00555E84" w:rsidRPr="001326BB" w:rsidRDefault="00555E84" w:rsidP="004F1E26">
            <w:pPr>
              <w:rPr>
                <w:sz w:val="13"/>
                <w:szCs w:val="13"/>
              </w:rPr>
            </w:pPr>
          </w:p>
        </w:tc>
        <w:tc>
          <w:tcPr>
            <w:tcW w:w="1363" w:type="dxa"/>
          </w:tcPr>
          <w:p w:rsidR="00555E84" w:rsidRPr="001326BB" w:rsidRDefault="00555E84" w:rsidP="004F1E26">
            <w:pPr>
              <w:rPr>
                <w:sz w:val="13"/>
                <w:szCs w:val="13"/>
              </w:rPr>
            </w:pPr>
          </w:p>
        </w:tc>
      </w:tr>
      <w:tr w:rsidR="00555E84" w:rsidTr="00555E84">
        <w:tc>
          <w:tcPr>
            <w:tcW w:w="959" w:type="dxa"/>
            <w:vMerge/>
            <w:shd w:val="clear" w:color="auto" w:fill="BFBFBF" w:themeFill="background1" w:themeFillShade="BF"/>
            <w:vAlign w:val="center"/>
          </w:tcPr>
          <w:p w:rsidR="00555E84" w:rsidRPr="00431712" w:rsidRDefault="00555E84" w:rsidP="00431712">
            <w:pPr>
              <w:rPr>
                <w:b/>
                <w:bCs/>
                <w:sz w:val="14"/>
                <w:szCs w:val="14"/>
              </w:rPr>
            </w:pPr>
          </w:p>
        </w:tc>
        <w:tc>
          <w:tcPr>
            <w:tcW w:w="979" w:type="dxa"/>
            <w:vMerge/>
            <w:shd w:val="clear" w:color="auto" w:fill="BFBFBF" w:themeFill="background1" w:themeFillShade="BF"/>
            <w:vAlign w:val="center"/>
          </w:tcPr>
          <w:p w:rsidR="00555E84" w:rsidRPr="00431712" w:rsidRDefault="00555E84" w:rsidP="00431712">
            <w:pPr>
              <w:rPr>
                <w:b/>
                <w:bCs/>
                <w:sz w:val="14"/>
                <w:szCs w:val="14"/>
              </w:rPr>
            </w:pPr>
          </w:p>
        </w:tc>
        <w:tc>
          <w:tcPr>
            <w:tcW w:w="974" w:type="dxa"/>
            <w:vMerge/>
          </w:tcPr>
          <w:p w:rsidR="00555E84" w:rsidRPr="001326BB" w:rsidRDefault="00555E84" w:rsidP="004F1E26">
            <w:pPr>
              <w:rPr>
                <w:sz w:val="13"/>
                <w:szCs w:val="13"/>
              </w:rPr>
            </w:pPr>
          </w:p>
        </w:tc>
        <w:tc>
          <w:tcPr>
            <w:tcW w:w="979" w:type="dxa"/>
            <w:vMerge/>
          </w:tcPr>
          <w:p w:rsidR="00555E84" w:rsidRPr="001326BB" w:rsidRDefault="00555E84" w:rsidP="004F1E26">
            <w:pPr>
              <w:rPr>
                <w:sz w:val="13"/>
                <w:szCs w:val="13"/>
              </w:rPr>
            </w:pPr>
          </w:p>
        </w:tc>
        <w:tc>
          <w:tcPr>
            <w:tcW w:w="515" w:type="dxa"/>
            <w:vMerge/>
            <w:shd w:val="clear" w:color="auto" w:fill="F2F2F2" w:themeFill="background1" w:themeFillShade="F2"/>
            <w:vAlign w:val="center"/>
          </w:tcPr>
          <w:p w:rsidR="00555E84" w:rsidRPr="00431712" w:rsidRDefault="00555E84" w:rsidP="00431712">
            <w:pPr>
              <w:jc w:val="center"/>
              <w:rPr>
                <w:b/>
                <w:bCs/>
                <w:sz w:val="14"/>
                <w:szCs w:val="14"/>
              </w:rPr>
            </w:pPr>
          </w:p>
        </w:tc>
        <w:tc>
          <w:tcPr>
            <w:tcW w:w="2231" w:type="dxa"/>
            <w:shd w:val="clear" w:color="auto" w:fill="F2F2F2" w:themeFill="background1" w:themeFillShade="F2"/>
          </w:tcPr>
          <w:p w:rsidR="00555E84" w:rsidRPr="00431712" w:rsidRDefault="00555E84" w:rsidP="00431712">
            <w:pPr>
              <w:rPr>
                <w:sz w:val="13"/>
                <w:szCs w:val="13"/>
              </w:rPr>
            </w:pPr>
            <w:r w:rsidRPr="00431712">
              <w:rPr>
                <w:sz w:val="13"/>
                <w:szCs w:val="13"/>
              </w:rPr>
              <w:t>Will there be an impact on waiting times?</w:t>
            </w:r>
          </w:p>
        </w:tc>
        <w:tc>
          <w:tcPr>
            <w:tcW w:w="1120" w:type="dxa"/>
          </w:tcPr>
          <w:p w:rsidR="00555E84" w:rsidRDefault="00555E84">
            <w:r w:rsidRPr="00F4050B">
              <w:rPr>
                <w:sz w:val="13"/>
                <w:szCs w:val="13"/>
              </w:rPr>
              <w:t>No impact</w:t>
            </w:r>
          </w:p>
        </w:tc>
        <w:tc>
          <w:tcPr>
            <w:tcW w:w="1390" w:type="dxa"/>
          </w:tcPr>
          <w:p w:rsidR="00555E84" w:rsidRPr="001326BB" w:rsidRDefault="00555E84" w:rsidP="004F1E26">
            <w:pPr>
              <w:rPr>
                <w:sz w:val="13"/>
                <w:szCs w:val="13"/>
              </w:rPr>
            </w:pPr>
          </w:p>
        </w:tc>
        <w:tc>
          <w:tcPr>
            <w:tcW w:w="1363" w:type="dxa"/>
          </w:tcPr>
          <w:p w:rsidR="00555E84" w:rsidRPr="001326BB" w:rsidRDefault="00555E84" w:rsidP="004F1E26">
            <w:pPr>
              <w:rPr>
                <w:sz w:val="13"/>
                <w:szCs w:val="13"/>
              </w:rPr>
            </w:pPr>
          </w:p>
        </w:tc>
      </w:tr>
      <w:tr w:rsidR="00555E84" w:rsidTr="00555E84">
        <w:tc>
          <w:tcPr>
            <w:tcW w:w="959" w:type="dxa"/>
            <w:vMerge/>
            <w:shd w:val="clear" w:color="auto" w:fill="BFBFBF" w:themeFill="background1" w:themeFillShade="BF"/>
            <w:vAlign w:val="center"/>
          </w:tcPr>
          <w:p w:rsidR="00555E84" w:rsidRPr="00431712" w:rsidRDefault="00555E84" w:rsidP="00431712">
            <w:pPr>
              <w:rPr>
                <w:b/>
                <w:bCs/>
                <w:sz w:val="14"/>
                <w:szCs w:val="14"/>
              </w:rPr>
            </w:pPr>
          </w:p>
        </w:tc>
        <w:tc>
          <w:tcPr>
            <w:tcW w:w="979" w:type="dxa"/>
            <w:vMerge/>
            <w:shd w:val="clear" w:color="auto" w:fill="BFBFBF" w:themeFill="background1" w:themeFillShade="BF"/>
            <w:vAlign w:val="center"/>
          </w:tcPr>
          <w:p w:rsidR="00555E84" w:rsidRPr="00431712" w:rsidRDefault="00555E84" w:rsidP="00431712">
            <w:pPr>
              <w:rPr>
                <w:b/>
                <w:bCs/>
                <w:sz w:val="14"/>
                <w:szCs w:val="14"/>
              </w:rPr>
            </w:pPr>
          </w:p>
        </w:tc>
        <w:tc>
          <w:tcPr>
            <w:tcW w:w="974" w:type="dxa"/>
            <w:vMerge/>
          </w:tcPr>
          <w:p w:rsidR="00555E84" w:rsidRPr="001326BB" w:rsidRDefault="00555E84" w:rsidP="004F1E26">
            <w:pPr>
              <w:rPr>
                <w:sz w:val="13"/>
                <w:szCs w:val="13"/>
              </w:rPr>
            </w:pPr>
          </w:p>
        </w:tc>
        <w:tc>
          <w:tcPr>
            <w:tcW w:w="979" w:type="dxa"/>
            <w:vMerge/>
          </w:tcPr>
          <w:p w:rsidR="00555E84" w:rsidRPr="001326BB" w:rsidRDefault="00555E84" w:rsidP="004F1E26">
            <w:pPr>
              <w:rPr>
                <w:sz w:val="13"/>
                <w:szCs w:val="13"/>
              </w:rPr>
            </w:pPr>
          </w:p>
        </w:tc>
        <w:tc>
          <w:tcPr>
            <w:tcW w:w="515" w:type="dxa"/>
            <w:vMerge/>
            <w:shd w:val="clear" w:color="auto" w:fill="F2F2F2" w:themeFill="background1" w:themeFillShade="F2"/>
            <w:vAlign w:val="center"/>
          </w:tcPr>
          <w:p w:rsidR="00555E84" w:rsidRPr="00431712" w:rsidRDefault="00555E84" w:rsidP="00431712">
            <w:pPr>
              <w:jc w:val="center"/>
              <w:rPr>
                <w:b/>
                <w:bCs/>
                <w:sz w:val="14"/>
                <w:szCs w:val="14"/>
              </w:rPr>
            </w:pPr>
          </w:p>
        </w:tc>
        <w:tc>
          <w:tcPr>
            <w:tcW w:w="2231" w:type="dxa"/>
            <w:shd w:val="clear" w:color="auto" w:fill="F2F2F2" w:themeFill="background1" w:themeFillShade="F2"/>
          </w:tcPr>
          <w:p w:rsidR="00555E84" w:rsidRPr="00431712" w:rsidRDefault="00555E84" w:rsidP="00431712">
            <w:pPr>
              <w:rPr>
                <w:sz w:val="13"/>
                <w:szCs w:val="13"/>
              </w:rPr>
            </w:pPr>
            <w:r w:rsidRPr="00431712">
              <w:rPr>
                <w:sz w:val="13"/>
                <w:szCs w:val="13"/>
              </w:rPr>
              <w:t>How will it impact upon the compassionate and</w:t>
            </w:r>
            <w:r>
              <w:rPr>
                <w:sz w:val="13"/>
                <w:szCs w:val="13"/>
              </w:rPr>
              <w:t xml:space="preserve"> </w:t>
            </w:r>
            <w:r w:rsidRPr="00431712">
              <w:rPr>
                <w:sz w:val="13"/>
                <w:szCs w:val="13"/>
              </w:rPr>
              <w:t>personalised care agenda?</w:t>
            </w:r>
          </w:p>
        </w:tc>
        <w:tc>
          <w:tcPr>
            <w:tcW w:w="1120" w:type="dxa"/>
          </w:tcPr>
          <w:p w:rsidR="00555E84" w:rsidRDefault="00555E84">
            <w:r w:rsidRPr="00F4050B">
              <w:rPr>
                <w:sz w:val="13"/>
                <w:szCs w:val="13"/>
              </w:rPr>
              <w:t>No impact</w:t>
            </w:r>
          </w:p>
        </w:tc>
        <w:tc>
          <w:tcPr>
            <w:tcW w:w="1390" w:type="dxa"/>
          </w:tcPr>
          <w:p w:rsidR="00555E84" w:rsidRPr="001326BB" w:rsidRDefault="00555E84" w:rsidP="004F1E26">
            <w:pPr>
              <w:rPr>
                <w:sz w:val="13"/>
                <w:szCs w:val="13"/>
              </w:rPr>
            </w:pPr>
          </w:p>
        </w:tc>
        <w:tc>
          <w:tcPr>
            <w:tcW w:w="1363" w:type="dxa"/>
          </w:tcPr>
          <w:p w:rsidR="00555E84" w:rsidRPr="001326BB" w:rsidRDefault="00555E84" w:rsidP="004F1E26">
            <w:pPr>
              <w:rPr>
                <w:sz w:val="13"/>
                <w:szCs w:val="13"/>
              </w:rPr>
            </w:pPr>
          </w:p>
        </w:tc>
      </w:tr>
      <w:tr w:rsidR="00555E84" w:rsidTr="00555E84">
        <w:tc>
          <w:tcPr>
            <w:tcW w:w="959" w:type="dxa"/>
            <w:vMerge/>
            <w:shd w:val="clear" w:color="auto" w:fill="BFBFBF" w:themeFill="background1" w:themeFillShade="BF"/>
            <w:vAlign w:val="center"/>
          </w:tcPr>
          <w:p w:rsidR="00555E84" w:rsidRPr="00431712" w:rsidRDefault="00555E84" w:rsidP="00431712">
            <w:pPr>
              <w:rPr>
                <w:b/>
                <w:bCs/>
                <w:sz w:val="14"/>
                <w:szCs w:val="14"/>
              </w:rPr>
            </w:pPr>
          </w:p>
        </w:tc>
        <w:tc>
          <w:tcPr>
            <w:tcW w:w="979" w:type="dxa"/>
            <w:vMerge w:val="restart"/>
            <w:shd w:val="clear" w:color="auto" w:fill="BFBFBF" w:themeFill="background1" w:themeFillShade="BF"/>
            <w:vAlign w:val="center"/>
          </w:tcPr>
          <w:p w:rsidR="00555E84" w:rsidRPr="00431712" w:rsidRDefault="00555E84" w:rsidP="00431712">
            <w:pPr>
              <w:rPr>
                <w:b/>
                <w:bCs/>
                <w:sz w:val="14"/>
                <w:szCs w:val="14"/>
              </w:rPr>
            </w:pPr>
            <w:r w:rsidRPr="00431712">
              <w:rPr>
                <w:b/>
                <w:bCs/>
                <w:sz w:val="14"/>
                <w:szCs w:val="14"/>
              </w:rPr>
              <w:t>Staff Experience</w:t>
            </w:r>
          </w:p>
        </w:tc>
        <w:tc>
          <w:tcPr>
            <w:tcW w:w="974" w:type="dxa"/>
            <w:vMerge w:val="restart"/>
          </w:tcPr>
          <w:p w:rsidR="00555E84" w:rsidRPr="001326BB" w:rsidRDefault="00555E84" w:rsidP="004F1E26">
            <w:pPr>
              <w:rPr>
                <w:sz w:val="13"/>
                <w:szCs w:val="13"/>
              </w:rPr>
            </w:pPr>
          </w:p>
        </w:tc>
        <w:tc>
          <w:tcPr>
            <w:tcW w:w="979" w:type="dxa"/>
            <w:vMerge w:val="restart"/>
          </w:tcPr>
          <w:p w:rsidR="00555E84" w:rsidRPr="001326BB" w:rsidRDefault="00555E84" w:rsidP="004F1E26">
            <w:pPr>
              <w:rPr>
                <w:sz w:val="13"/>
                <w:szCs w:val="13"/>
              </w:rPr>
            </w:pPr>
          </w:p>
        </w:tc>
        <w:tc>
          <w:tcPr>
            <w:tcW w:w="515" w:type="dxa"/>
            <w:vMerge w:val="restart"/>
            <w:shd w:val="clear" w:color="auto" w:fill="F2F2F2" w:themeFill="background1" w:themeFillShade="F2"/>
            <w:vAlign w:val="center"/>
          </w:tcPr>
          <w:p w:rsidR="00555E84" w:rsidRPr="00431712" w:rsidRDefault="00555E84" w:rsidP="00431712">
            <w:pPr>
              <w:jc w:val="center"/>
              <w:rPr>
                <w:b/>
                <w:bCs/>
                <w:sz w:val="14"/>
                <w:szCs w:val="14"/>
              </w:rPr>
            </w:pPr>
            <w:r w:rsidRPr="00431712">
              <w:rPr>
                <w:b/>
                <w:bCs/>
                <w:sz w:val="14"/>
                <w:szCs w:val="14"/>
              </w:rPr>
              <w:t>0</w:t>
            </w:r>
          </w:p>
        </w:tc>
        <w:tc>
          <w:tcPr>
            <w:tcW w:w="2231" w:type="dxa"/>
            <w:shd w:val="clear" w:color="auto" w:fill="F2F2F2" w:themeFill="background1" w:themeFillShade="F2"/>
          </w:tcPr>
          <w:p w:rsidR="00555E84" w:rsidRPr="00431712" w:rsidRDefault="00555E84" w:rsidP="00431712">
            <w:pPr>
              <w:rPr>
                <w:sz w:val="13"/>
                <w:szCs w:val="13"/>
              </w:rPr>
            </w:pPr>
            <w:r w:rsidRPr="00431712">
              <w:rPr>
                <w:sz w:val="13"/>
                <w:szCs w:val="13"/>
              </w:rPr>
              <w:t>How will it impact on recruitment of staff</w:t>
            </w:r>
            <w:r>
              <w:rPr>
                <w:sz w:val="13"/>
                <w:szCs w:val="13"/>
              </w:rPr>
              <w:t>?</w:t>
            </w:r>
          </w:p>
        </w:tc>
        <w:tc>
          <w:tcPr>
            <w:tcW w:w="1120" w:type="dxa"/>
          </w:tcPr>
          <w:p w:rsidR="00555E84" w:rsidRDefault="00555E84">
            <w:r w:rsidRPr="00F4050B">
              <w:rPr>
                <w:sz w:val="13"/>
                <w:szCs w:val="13"/>
              </w:rPr>
              <w:t>No impact</w:t>
            </w:r>
          </w:p>
        </w:tc>
        <w:tc>
          <w:tcPr>
            <w:tcW w:w="1390" w:type="dxa"/>
          </w:tcPr>
          <w:p w:rsidR="00555E84" w:rsidRPr="001326BB" w:rsidRDefault="00555E84" w:rsidP="004F1E26">
            <w:pPr>
              <w:rPr>
                <w:sz w:val="13"/>
                <w:szCs w:val="13"/>
              </w:rPr>
            </w:pPr>
          </w:p>
        </w:tc>
        <w:tc>
          <w:tcPr>
            <w:tcW w:w="1363" w:type="dxa"/>
          </w:tcPr>
          <w:p w:rsidR="00555E84" w:rsidRPr="001326BB" w:rsidRDefault="00555E84" w:rsidP="004F1E26">
            <w:pPr>
              <w:rPr>
                <w:sz w:val="13"/>
                <w:szCs w:val="13"/>
              </w:rPr>
            </w:pPr>
          </w:p>
        </w:tc>
      </w:tr>
      <w:tr w:rsidR="00555E84" w:rsidTr="00555E84">
        <w:tc>
          <w:tcPr>
            <w:tcW w:w="959" w:type="dxa"/>
            <w:vMerge/>
            <w:shd w:val="clear" w:color="auto" w:fill="BFBFBF" w:themeFill="background1" w:themeFillShade="BF"/>
            <w:vAlign w:val="center"/>
          </w:tcPr>
          <w:p w:rsidR="00555E84" w:rsidRPr="00431712" w:rsidRDefault="00555E84" w:rsidP="00431712">
            <w:pPr>
              <w:rPr>
                <w:b/>
                <w:bCs/>
                <w:sz w:val="14"/>
                <w:szCs w:val="14"/>
              </w:rPr>
            </w:pPr>
          </w:p>
        </w:tc>
        <w:tc>
          <w:tcPr>
            <w:tcW w:w="979" w:type="dxa"/>
            <w:vMerge/>
            <w:shd w:val="clear" w:color="auto" w:fill="BFBFBF" w:themeFill="background1" w:themeFillShade="BF"/>
            <w:vAlign w:val="center"/>
          </w:tcPr>
          <w:p w:rsidR="00555E84" w:rsidRPr="00431712" w:rsidRDefault="00555E84" w:rsidP="00431712">
            <w:pPr>
              <w:rPr>
                <w:b/>
                <w:bCs/>
                <w:sz w:val="14"/>
                <w:szCs w:val="14"/>
              </w:rPr>
            </w:pPr>
          </w:p>
        </w:tc>
        <w:tc>
          <w:tcPr>
            <w:tcW w:w="974" w:type="dxa"/>
            <w:vMerge/>
          </w:tcPr>
          <w:p w:rsidR="00555E84" w:rsidRPr="001326BB" w:rsidRDefault="00555E84" w:rsidP="004F1E26">
            <w:pPr>
              <w:rPr>
                <w:sz w:val="13"/>
                <w:szCs w:val="13"/>
              </w:rPr>
            </w:pPr>
          </w:p>
        </w:tc>
        <w:tc>
          <w:tcPr>
            <w:tcW w:w="979" w:type="dxa"/>
            <w:vMerge/>
          </w:tcPr>
          <w:p w:rsidR="00555E84" w:rsidRPr="001326BB" w:rsidRDefault="00555E84" w:rsidP="004F1E26">
            <w:pPr>
              <w:rPr>
                <w:sz w:val="13"/>
                <w:szCs w:val="13"/>
              </w:rPr>
            </w:pPr>
          </w:p>
        </w:tc>
        <w:tc>
          <w:tcPr>
            <w:tcW w:w="515" w:type="dxa"/>
            <w:vMerge/>
            <w:shd w:val="clear" w:color="auto" w:fill="F2F2F2" w:themeFill="background1" w:themeFillShade="F2"/>
            <w:vAlign w:val="center"/>
          </w:tcPr>
          <w:p w:rsidR="00555E84" w:rsidRPr="00431712" w:rsidRDefault="00555E84" w:rsidP="00431712">
            <w:pPr>
              <w:jc w:val="center"/>
              <w:rPr>
                <w:b/>
                <w:bCs/>
                <w:sz w:val="14"/>
                <w:szCs w:val="14"/>
              </w:rPr>
            </w:pPr>
          </w:p>
        </w:tc>
        <w:tc>
          <w:tcPr>
            <w:tcW w:w="2231" w:type="dxa"/>
            <w:shd w:val="clear" w:color="auto" w:fill="F2F2F2" w:themeFill="background1" w:themeFillShade="F2"/>
          </w:tcPr>
          <w:p w:rsidR="00555E84" w:rsidRPr="00431712" w:rsidRDefault="00555E84" w:rsidP="00431712">
            <w:pPr>
              <w:rPr>
                <w:sz w:val="13"/>
                <w:szCs w:val="13"/>
              </w:rPr>
            </w:pPr>
            <w:r w:rsidRPr="00431712">
              <w:rPr>
                <w:sz w:val="13"/>
                <w:szCs w:val="13"/>
              </w:rPr>
              <w:t>What will the impact be on staff turnover and absentee</w:t>
            </w:r>
            <w:r>
              <w:rPr>
                <w:sz w:val="13"/>
                <w:szCs w:val="13"/>
              </w:rPr>
              <w:t xml:space="preserve"> </w:t>
            </w:r>
            <w:r w:rsidRPr="00431712">
              <w:rPr>
                <w:sz w:val="13"/>
                <w:szCs w:val="13"/>
              </w:rPr>
              <w:t>rates</w:t>
            </w:r>
            <w:r>
              <w:rPr>
                <w:sz w:val="13"/>
                <w:szCs w:val="13"/>
              </w:rPr>
              <w:t>?</w:t>
            </w:r>
          </w:p>
        </w:tc>
        <w:tc>
          <w:tcPr>
            <w:tcW w:w="1120" w:type="dxa"/>
          </w:tcPr>
          <w:p w:rsidR="00555E84" w:rsidRDefault="00555E84">
            <w:r w:rsidRPr="00F4050B">
              <w:rPr>
                <w:sz w:val="13"/>
                <w:szCs w:val="13"/>
              </w:rPr>
              <w:t>No impact</w:t>
            </w:r>
          </w:p>
        </w:tc>
        <w:tc>
          <w:tcPr>
            <w:tcW w:w="1390" w:type="dxa"/>
          </w:tcPr>
          <w:p w:rsidR="00555E84" w:rsidRPr="001326BB" w:rsidRDefault="00555E84" w:rsidP="004F1E26">
            <w:pPr>
              <w:rPr>
                <w:sz w:val="13"/>
                <w:szCs w:val="13"/>
              </w:rPr>
            </w:pPr>
          </w:p>
        </w:tc>
        <w:tc>
          <w:tcPr>
            <w:tcW w:w="1363" w:type="dxa"/>
          </w:tcPr>
          <w:p w:rsidR="00555E84" w:rsidRPr="001326BB" w:rsidRDefault="00555E84" w:rsidP="004F1E26">
            <w:pPr>
              <w:rPr>
                <w:sz w:val="13"/>
                <w:szCs w:val="13"/>
              </w:rPr>
            </w:pPr>
          </w:p>
        </w:tc>
      </w:tr>
      <w:tr w:rsidR="00555E84" w:rsidTr="00555E84">
        <w:tc>
          <w:tcPr>
            <w:tcW w:w="959" w:type="dxa"/>
            <w:vMerge/>
            <w:shd w:val="clear" w:color="auto" w:fill="BFBFBF" w:themeFill="background1" w:themeFillShade="BF"/>
            <w:vAlign w:val="center"/>
          </w:tcPr>
          <w:p w:rsidR="00555E84" w:rsidRPr="00431712" w:rsidRDefault="00555E84" w:rsidP="00431712">
            <w:pPr>
              <w:rPr>
                <w:b/>
                <w:bCs/>
                <w:sz w:val="14"/>
                <w:szCs w:val="14"/>
              </w:rPr>
            </w:pPr>
          </w:p>
        </w:tc>
        <w:tc>
          <w:tcPr>
            <w:tcW w:w="979" w:type="dxa"/>
            <w:vMerge/>
            <w:shd w:val="clear" w:color="auto" w:fill="BFBFBF" w:themeFill="background1" w:themeFillShade="BF"/>
            <w:vAlign w:val="center"/>
          </w:tcPr>
          <w:p w:rsidR="00555E84" w:rsidRPr="00431712" w:rsidRDefault="00555E84" w:rsidP="00431712">
            <w:pPr>
              <w:rPr>
                <w:b/>
                <w:bCs/>
                <w:sz w:val="14"/>
                <w:szCs w:val="14"/>
              </w:rPr>
            </w:pPr>
          </w:p>
        </w:tc>
        <w:tc>
          <w:tcPr>
            <w:tcW w:w="974" w:type="dxa"/>
            <w:vMerge/>
          </w:tcPr>
          <w:p w:rsidR="00555E84" w:rsidRPr="001326BB" w:rsidRDefault="00555E84" w:rsidP="004F1E26">
            <w:pPr>
              <w:rPr>
                <w:sz w:val="13"/>
                <w:szCs w:val="13"/>
              </w:rPr>
            </w:pPr>
          </w:p>
        </w:tc>
        <w:tc>
          <w:tcPr>
            <w:tcW w:w="979" w:type="dxa"/>
            <w:vMerge/>
          </w:tcPr>
          <w:p w:rsidR="00555E84" w:rsidRPr="001326BB" w:rsidRDefault="00555E84" w:rsidP="004F1E26">
            <w:pPr>
              <w:rPr>
                <w:sz w:val="13"/>
                <w:szCs w:val="13"/>
              </w:rPr>
            </w:pPr>
          </w:p>
        </w:tc>
        <w:tc>
          <w:tcPr>
            <w:tcW w:w="515" w:type="dxa"/>
            <w:vMerge/>
            <w:shd w:val="clear" w:color="auto" w:fill="F2F2F2" w:themeFill="background1" w:themeFillShade="F2"/>
            <w:vAlign w:val="center"/>
          </w:tcPr>
          <w:p w:rsidR="00555E84" w:rsidRPr="00431712" w:rsidRDefault="00555E84" w:rsidP="00431712">
            <w:pPr>
              <w:jc w:val="center"/>
              <w:rPr>
                <w:b/>
                <w:bCs/>
                <w:sz w:val="14"/>
                <w:szCs w:val="14"/>
              </w:rPr>
            </w:pPr>
          </w:p>
        </w:tc>
        <w:tc>
          <w:tcPr>
            <w:tcW w:w="2231" w:type="dxa"/>
            <w:shd w:val="clear" w:color="auto" w:fill="F2F2F2" w:themeFill="background1" w:themeFillShade="F2"/>
          </w:tcPr>
          <w:p w:rsidR="00555E84" w:rsidRPr="00431712" w:rsidRDefault="00555E84" w:rsidP="00431712">
            <w:pPr>
              <w:rPr>
                <w:sz w:val="13"/>
                <w:szCs w:val="13"/>
              </w:rPr>
            </w:pPr>
            <w:r w:rsidRPr="00431712">
              <w:rPr>
                <w:sz w:val="13"/>
                <w:szCs w:val="13"/>
              </w:rPr>
              <w:t>How will it impact on staff satisfaction surveys</w:t>
            </w:r>
            <w:r>
              <w:rPr>
                <w:sz w:val="13"/>
                <w:szCs w:val="13"/>
              </w:rPr>
              <w:t>?</w:t>
            </w:r>
          </w:p>
        </w:tc>
        <w:tc>
          <w:tcPr>
            <w:tcW w:w="1120" w:type="dxa"/>
          </w:tcPr>
          <w:p w:rsidR="00555E84" w:rsidRDefault="00555E84">
            <w:r w:rsidRPr="00F4050B">
              <w:rPr>
                <w:sz w:val="13"/>
                <w:szCs w:val="13"/>
              </w:rPr>
              <w:t>No impact</w:t>
            </w:r>
          </w:p>
        </w:tc>
        <w:tc>
          <w:tcPr>
            <w:tcW w:w="1390" w:type="dxa"/>
          </w:tcPr>
          <w:p w:rsidR="00555E84" w:rsidRPr="001326BB" w:rsidRDefault="00555E84" w:rsidP="004F1E26">
            <w:pPr>
              <w:rPr>
                <w:sz w:val="13"/>
                <w:szCs w:val="13"/>
              </w:rPr>
            </w:pPr>
          </w:p>
        </w:tc>
        <w:tc>
          <w:tcPr>
            <w:tcW w:w="1363" w:type="dxa"/>
          </w:tcPr>
          <w:p w:rsidR="00555E84" w:rsidRPr="001326BB" w:rsidRDefault="00555E84" w:rsidP="004F1E26">
            <w:pPr>
              <w:rPr>
                <w:sz w:val="13"/>
                <w:szCs w:val="13"/>
              </w:rPr>
            </w:pPr>
          </w:p>
        </w:tc>
      </w:tr>
      <w:tr w:rsidR="00555E84" w:rsidTr="00555E84">
        <w:tc>
          <w:tcPr>
            <w:tcW w:w="959" w:type="dxa"/>
            <w:vMerge w:val="restart"/>
            <w:shd w:val="clear" w:color="auto" w:fill="BFBFBF" w:themeFill="background1" w:themeFillShade="BF"/>
            <w:vAlign w:val="center"/>
          </w:tcPr>
          <w:p w:rsidR="00555E84" w:rsidRPr="00431712" w:rsidRDefault="00555E84" w:rsidP="00431712">
            <w:pPr>
              <w:rPr>
                <w:b/>
                <w:bCs/>
                <w:sz w:val="14"/>
                <w:szCs w:val="14"/>
              </w:rPr>
            </w:pPr>
            <w:r w:rsidRPr="00431712">
              <w:rPr>
                <w:b/>
                <w:bCs/>
                <w:sz w:val="14"/>
                <w:szCs w:val="14"/>
              </w:rPr>
              <w:t>Effectiveness</w:t>
            </w:r>
          </w:p>
        </w:tc>
        <w:tc>
          <w:tcPr>
            <w:tcW w:w="979" w:type="dxa"/>
            <w:vMerge w:val="restart"/>
            <w:shd w:val="clear" w:color="auto" w:fill="BFBFBF" w:themeFill="background1" w:themeFillShade="BF"/>
            <w:vAlign w:val="center"/>
          </w:tcPr>
          <w:p w:rsidR="00555E84" w:rsidRPr="00431712" w:rsidRDefault="00555E84" w:rsidP="00431712">
            <w:pPr>
              <w:rPr>
                <w:b/>
                <w:bCs/>
                <w:sz w:val="14"/>
                <w:szCs w:val="14"/>
              </w:rPr>
            </w:pPr>
            <w:r w:rsidRPr="00431712">
              <w:rPr>
                <w:b/>
                <w:bCs/>
                <w:sz w:val="14"/>
                <w:szCs w:val="14"/>
              </w:rPr>
              <w:t>Clinical Effectiveness and Outcomes</w:t>
            </w:r>
          </w:p>
        </w:tc>
        <w:tc>
          <w:tcPr>
            <w:tcW w:w="974" w:type="dxa"/>
            <w:vMerge w:val="restart"/>
          </w:tcPr>
          <w:p w:rsidR="00555E84" w:rsidRPr="001326BB" w:rsidRDefault="00555E84" w:rsidP="004F1E26">
            <w:pPr>
              <w:rPr>
                <w:sz w:val="13"/>
                <w:szCs w:val="13"/>
              </w:rPr>
            </w:pPr>
          </w:p>
        </w:tc>
        <w:tc>
          <w:tcPr>
            <w:tcW w:w="979" w:type="dxa"/>
            <w:vMerge w:val="restart"/>
          </w:tcPr>
          <w:p w:rsidR="00555E84" w:rsidRPr="001326BB" w:rsidRDefault="00555E84" w:rsidP="004F1E26">
            <w:pPr>
              <w:rPr>
                <w:sz w:val="13"/>
                <w:szCs w:val="13"/>
              </w:rPr>
            </w:pPr>
          </w:p>
        </w:tc>
        <w:tc>
          <w:tcPr>
            <w:tcW w:w="515" w:type="dxa"/>
            <w:vMerge w:val="restart"/>
            <w:shd w:val="clear" w:color="auto" w:fill="F2F2F2" w:themeFill="background1" w:themeFillShade="F2"/>
            <w:vAlign w:val="center"/>
          </w:tcPr>
          <w:p w:rsidR="00555E84" w:rsidRPr="00431712" w:rsidRDefault="00555E84" w:rsidP="00431712">
            <w:pPr>
              <w:jc w:val="center"/>
              <w:rPr>
                <w:b/>
                <w:bCs/>
                <w:sz w:val="14"/>
                <w:szCs w:val="14"/>
              </w:rPr>
            </w:pPr>
            <w:r w:rsidRPr="00431712">
              <w:rPr>
                <w:b/>
                <w:bCs/>
                <w:sz w:val="14"/>
                <w:szCs w:val="14"/>
              </w:rPr>
              <w:t>0</w:t>
            </w:r>
          </w:p>
        </w:tc>
        <w:tc>
          <w:tcPr>
            <w:tcW w:w="2231" w:type="dxa"/>
            <w:shd w:val="clear" w:color="auto" w:fill="F2F2F2" w:themeFill="background1" w:themeFillShade="F2"/>
          </w:tcPr>
          <w:p w:rsidR="00555E84" w:rsidRPr="00431712" w:rsidRDefault="00555E84" w:rsidP="00431712">
            <w:pPr>
              <w:rPr>
                <w:sz w:val="13"/>
                <w:szCs w:val="13"/>
              </w:rPr>
            </w:pPr>
            <w:r w:rsidRPr="00431712">
              <w:rPr>
                <w:sz w:val="13"/>
                <w:szCs w:val="13"/>
              </w:rPr>
              <w:t>How does it impact on implementation of evidence-based</w:t>
            </w:r>
            <w:r>
              <w:rPr>
                <w:sz w:val="13"/>
                <w:szCs w:val="13"/>
              </w:rPr>
              <w:t xml:space="preserve"> </w:t>
            </w:r>
            <w:r w:rsidRPr="00431712">
              <w:rPr>
                <w:sz w:val="13"/>
                <w:szCs w:val="13"/>
              </w:rPr>
              <w:t>practice?</w:t>
            </w:r>
          </w:p>
        </w:tc>
        <w:tc>
          <w:tcPr>
            <w:tcW w:w="1120" w:type="dxa"/>
          </w:tcPr>
          <w:p w:rsidR="00555E84" w:rsidRDefault="00555E84">
            <w:r w:rsidRPr="00F4050B">
              <w:rPr>
                <w:sz w:val="13"/>
                <w:szCs w:val="13"/>
              </w:rPr>
              <w:t>No impact</w:t>
            </w:r>
          </w:p>
        </w:tc>
        <w:tc>
          <w:tcPr>
            <w:tcW w:w="1390" w:type="dxa"/>
          </w:tcPr>
          <w:p w:rsidR="00555E84" w:rsidRPr="001326BB" w:rsidRDefault="00555E84" w:rsidP="004F1E26">
            <w:pPr>
              <w:rPr>
                <w:sz w:val="13"/>
                <w:szCs w:val="13"/>
              </w:rPr>
            </w:pPr>
          </w:p>
        </w:tc>
        <w:tc>
          <w:tcPr>
            <w:tcW w:w="1363" w:type="dxa"/>
          </w:tcPr>
          <w:p w:rsidR="00555E84" w:rsidRPr="001326BB" w:rsidRDefault="00555E84" w:rsidP="004F1E26">
            <w:pPr>
              <w:rPr>
                <w:sz w:val="13"/>
                <w:szCs w:val="13"/>
              </w:rPr>
            </w:pPr>
          </w:p>
        </w:tc>
      </w:tr>
      <w:tr w:rsidR="00555E84" w:rsidTr="00555E84">
        <w:tc>
          <w:tcPr>
            <w:tcW w:w="959" w:type="dxa"/>
            <w:vMerge/>
            <w:shd w:val="clear" w:color="auto" w:fill="BFBFBF" w:themeFill="background1" w:themeFillShade="BF"/>
            <w:vAlign w:val="center"/>
          </w:tcPr>
          <w:p w:rsidR="00555E84" w:rsidRPr="00431712" w:rsidRDefault="00555E84" w:rsidP="00431712">
            <w:pPr>
              <w:rPr>
                <w:b/>
                <w:bCs/>
                <w:sz w:val="14"/>
                <w:szCs w:val="14"/>
              </w:rPr>
            </w:pPr>
          </w:p>
        </w:tc>
        <w:tc>
          <w:tcPr>
            <w:tcW w:w="979" w:type="dxa"/>
            <w:vMerge/>
            <w:shd w:val="clear" w:color="auto" w:fill="BFBFBF" w:themeFill="background1" w:themeFillShade="BF"/>
            <w:vAlign w:val="center"/>
          </w:tcPr>
          <w:p w:rsidR="00555E84" w:rsidRPr="00431712" w:rsidRDefault="00555E84" w:rsidP="00431712">
            <w:pPr>
              <w:rPr>
                <w:b/>
                <w:bCs/>
                <w:sz w:val="14"/>
                <w:szCs w:val="14"/>
              </w:rPr>
            </w:pPr>
          </w:p>
        </w:tc>
        <w:tc>
          <w:tcPr>
            <w:tcW w:w="974" w:type="dxa"/>
            <w:vMerge/>
          </w:tcPr>
          <w:p w:rsidR="00555E84" w:rsidRPr="001326BB" w:rsidRDefault="00555E84" w:rsidP="004F1E26">
            <w:pPr>
              <w:rPr>
                <w:sz w:val="13"/>
                <w:szCs w:val="13"/>
              </w:rPr>
            </w:pPr>
          </w:p>
        </w:tc>
        <w:tc>
          <w:tcPr>
            <w:tcW w:w="979" w:type="dxa"/>
            <w:vMerge/>
          </w:tcPr>
          <w:p w:rsidR="00555E84" w:rsidRPr="001326BB" w:rsidRDefault="00555E84" w:rsidP="004F1E26">
            <w:pPr>
              <w:rPr>
                <w:sz w:val="13"/>
                <w:szCs w:val="13"/>
              </w:rPr>
            </w:pPr>
          </w:p>
        </w:tc>
        <w:tc>
          <w:tcPr>
            <w:tcW w:w="515" w:type="dxa"/>
            <w:vMerge/>
            <w:shd w:val="clear" w:color="auto" w:fill="F2F2F2" w:themeFill="background1" w:themeFillShade="F2"/>
            <w:vAlign w:val="center"/>
          </w:tcPr>
          <w:p w:rsidR="00555E84" w:rsidRPr="00431712" w:rsidRDefault="00555E84" w:rsidP="00431712">
            <w:pPr>
              <w:jc w:val="center"/>
              <w:rPr>
                <w:b/>
                <w:bCs/>
                <w:sz w:val="14"/>
                <w:szCs w:val="14"/>
              </w:rPr>
            </w:pPr>
          </w:p>
        </w:tc>
        <w:tc>
          <w:tcPr>
            <w:tcW w:w="2231" w:type="dxa"/>
            <w:shd w:val="clear" w:color="auto" w:fill="F2F2F2" w:themeFill="background1" w:themeFillShade="F2"/>
          </w:tcPr>
          <w:p w:rsidR="00555E84" w:rsidRPr="00431712" w:rsidRDefault="00555E84" w:rsidP="00431712">
            <w:pPr>
              <w:rPr>
                <w:sz w:val="13"/>
                <w:szCs w:val="13"/>
              </w:rPr>
            </w:pPr>
            <w:r w:rsidRPr="00431712">
              <w:rPr>
                <w:sz w:val="13"/>
                <w:szCs w:val="13"/>
              </w:rPr>
              <w:t>How will it impact on patient's length of stay?</w:t>
            </w:r>
          </w:p>
        </w:tc>
        <w:tc>
          <w:tcPr>
            <w:tcW w:w="1120" w:type="dxa"/>
          </w:tcPr>
          <w:p w:rsidR="00555E84" w:rsidRDefault="00555E84">
            <w:r w:rsidRPr="00F4050B">
              <w:rPr>
                <w:sz w:val="13"/>
                <w:szCs w:val="13"/>
              </w:rPr>
              <w:t>No impact</w:t>
            </w:r>
          </w:p>
        </w:tc>
        <w:tc>
          <w:tcPr>
            <w:tcW w:w="1390" w:type="dxa"/>
          </w:tcPr>
          <w:p w:rsidR="00555E84" w:rsidRPr="001326BB" w:rsidRDefault="00555E84" w:rsidP="004F1E26">
            <w:pPr>
              <w:rPr>
                <w:sz w:val="13"/>
                <w:szCs w:val="13"/>
              </w:rPr>
            </w:pPr>
          </w:p>
        </w:tc>
        <w:tc>
          <w:tcPr>
            <w:tcW w:w="1363" w:type="dxa"/>
          </w:tcPr>
          <w:p w:rsidR="00555E84" w:rsidRPr="001326BB" w:rsidRDefault="00555E84" w:rsidP="004F1E26">
            <w:pPr>
              <w:rPr>
                <w:sz w:val="13"/>
                <w:szCs w:val="13"/>
              </w:rPr>
            </w:pPr>
          </w:p>
        </w:tc>
      </w:tr>
      <w:tr w:rsidR="00555E84" w:rsidTr="00555E84">
        <w:tc>
          <w:tcPr>
            <w:tcW w:w="959" w:type="dxa"/>
            <w:vMerge/>
            <w:shd w:val="clear" w:color="auto" w:fill="BFBFBF" w:themeFill="background1" w:themeFillShade="BF"/>
            <w:vAlign w:val="center"/>
          </w:tcPr>
          <w:p w:rsidR="00555E84" w:rsidRPr="00431712" w:rsidRDefault="00555E84" w:rsidP="00431712">
            <w:pPr>
              <w:rPr>
                <w:b/>
                <w:bCs/>
                <w:sz w:val="14"/>
                <w:szCs w:val="14"/>
              </w:rPr>
            </w:pPr>
          </w:p>
        </w:tc>
        <w:tc>
          <w:tcPr>
            <w:tcW w:w="979" w:type="dxa"/>
            <w:vMerge/>
            <w:shd w:val="clear" w:color="auto" w:fill="BFBFBF" w:themeFill="background1" w:themeFillShade="BF"/>
            <w:vAlign w:val="center"/>
          </w:tcPr>
          <w:p w:rsidR="00555E84" w:rsidRPr="00431712" w:rsidRDefault="00555E84" w:rsidP="00431712">
            <w:pPr>
              <w:rPr>
                <w:b/>
                <w:bCs/>
                <w:sz w:val="14"/>
                <w:szCs w:val="14"/>
              </w:rPr>
            </w:pPr>
          </w:p>
        </w:tc>
        <w:tc>
          <w:tcPr>
            <w:tcW w:w="974" w:type="dxa"/>
            <w:vMerge/>
          </w:tcPr>
          <w:p w:rsidR="00555E84" w:rsidRPr="001326BB" w:rsidRDefault="00555E84" w:rsidP="004F1E26">
            <w:pPr>
              <w:rPr>
                <w:sz w:val="13"/>
                <w:szCs w:val="13"/>
              </w:rPr>
            </w:pPr>
          </w:p>
        </w:tc>
        <w:tc>
          <w:tcPr>
            <w:tcW w:w="979" w:type="dxa"/>
            <w:vMerge/>
          </w:tcPr>
          <w:p w:rsidR="00555E84" w:rsidRPr="001326BB" w:rsidRDefault="00555E84" w:rsidP="004F1E26">
            <w:pPr>
              <w:rPr>
                <w:sz w:val="13"/>
                <w:szCs w:val="13"/>
              </w:rPr>
            </w:pPr>
          </w:p>
        </w:tc>
        <w:tc>
          <w:tcPr>
            <w:tcW w:w="515" w:type="dxa"/>
            <w:vMerge/>
            <w:shd w:val="clear" w:color="auto" w:fill="F2F2F2" w:themeFill="background1" w:themeFillShade="F2"/>
            <w:vAlign w:val="center"/>
          </w:tcPr>
          <w:p w:rsidR="00555E84" w:rsidRPr="00431712" w:rsidRDefault="00555E84" w:rsidP="00431712">
            <w:pPr>
              <w:jc w:val="center"/>
              <w:rPr>
                <w:b/>
                <w:bCs/>
                <w:sz w:val="14"/>
                <w:szCs w:val="14"/>
              </w:rPr>
            </w:pPr>
          </w:p>
        </w:tc>
        <w:tc>
          <w:tcPr>
            <w:tcW w:w="2231" w:type="dxa"/>
            <w:shd w:val="clear" w:color="auto" w:fill="F2F2F2" w:themeFill="background1" w:themeFillShade="F2"/>
          </w:tcPr>
          <w:p w:rsidR="00555E84" w:rsidRPr="00431712" w:rsidRDefault="00555E84" w:rsidP="00431712">
            <w:pPr>
              <w:rPr>
                <w:sz w:val="13"/>
                <w:szCs w:val="13"/>
              </w:rPr>
            </w:pPr>
            <w:r w:rsidRPr="00431712">
              <w:rPr>
                <w:sz w:val="13"/>
                <w:szCs w:val="13"/>
              </w:rPr>
              <w:t>Will it reduce/impact on variations in care?</w:t>
            </w:r>
            <w:r>
              <w:rPr>
                <w:sz w:val="13"/>
                <w:szCs w:val="13"/>
              </w:rPr>
              <w:t xml:space="preserve"> </w:t>
            </w:r>
            <w:r w:rsidRPr="00431712">
              <w:rPr>
                <w:sz w:val="13"/>
                <w:szCs w:val="13"/>
              </w:rPr>
              <w:t>(eg</w:t>
            </w:r>
            <w:r>
              <w:rPr>
                <w:sz w:val="13"/>
                <w:szCs w:val="13"/>
              </w:rPr>
              <w:t>.</w:t>
            </w:r>
            <w:r w:rsidRPr="00431712">
              <w:rPr>
                <w:sz w:val="13"/>
                <w:szCs w:val="13"/>
              </w:rPr>
              <w:t xml:space="preserve"> readmission rates)</w:t>
            </w:r>
          </w:p>
        </w:tc>
        <w:tc>
          <w:tcPr>
            <w:tcW w:w="1120" w:type="dxa"/>
          </w:tcPr>
          <w:p w:rsidR="00555E84" w:rsidRDefault="00555E84">
            <w:r w:rsidRPr="00F4050B">
              <w:rPr>
                <w:sz w:val="13"/>
                <w:szCs w:val="13"/>
              </w:rPr>
              <w:t>No impact</w:t>
            </w:r>
          </w:p>
        </w:tc>
        <w:tc>
          <w:tcPr>
            <w:tcW w:w="1390" w:type="dxa"/>
          </w:tcPr>
          <w:p w:rsidR="00555E84" w:rsidRPr="001326BB" w:rsidRDefault="00555E84" w:rsidP="004F1E26">
            <w:pPr>
              <w:rPr>
                <w:sz w:val="13"/>
                <w:szCs w:val="13"/>
              </w:rPr>
            </w:pPr>
          </w:p>
        </w:tc>
        <w:tc>
          <w:tcPr>
            <w:tcW w:w="1363" w:type="dxa"/>
          </w:tcPr>
          <w:p w:rsidR="00555E84" w:rsidRPr="001326BB" w:rsidRDefault="00555E84" w:rsidP="004F1E26">
            <w:pPr>
              <w:rPr>
                <w:sz w:val="13"/>
                <w:szCs w:val="13"/>
              </w:rPr>
            </w:pPr>
          </w:p>
        </w:tc>
      </w:tr>
      <w:tr w:rsidR="00555E84" w:rsidTr="00555E84">
        <w:tc>
          <w:tcPr>
            <w:tcW w:w="959" w:type="dxa"/>
            <w:vMerge/>
            <w:shd w:val="clear" w:color="auto" w:fill="BFBFBF" w:themeFill="background1" w:themeFillShade="BF"/>
            <w:vAlign w:val="center"/>
          </w:tcPr>
          <w:p w:rsidR="00555E84" w:rsidRPr="00431712" w:rsidRDefault="00555E84" w:rsidP="00431712">
            <w:pPr>
              <w:rPr>
                <w:b/>
                <w:bCs/>
                <w:sz w:val="14"/>
                <w:szCs w:val="14"/>
              </w:rPr>
            </w:pPr>
          </w:p>
        </w:tc>
        <w:tc>
          <w:tcPr>
            <w:tcW w:w="979" w:type="dxa"/>
            <w:vMerge/>
            <w:shd w:val="clear" w:color="auto" w:fill="BFBFBF" w:themeFill="background1" w:themeFillShade="BF"/>
            <w:vAlign w:val="center"/>
          </w:tcPr>
          <w:p w:rsidR="00555E84" w:rsidRPr="00431712" w:rsidRDefault="00555E84" w:rsidP="00431712">
            <w:pPr>
              <w:rPr>
                <w:b/>
                <w:bCs/>
                <w:sz w:val="14"/>
                <w:szCs w:val="14"/>
              </w:rPr>
            </w:pPr>
          </w:p>
        </w:tc>
        <w:tc>
          <w:tcPr>
            <w:tcW w:w="974" w:type="dxa"/>
            <w:vMerge/>
          </w:tcPr>
          <w:p w:rsidR="00555E84" w:rsidRPr="001326BB" w:rsidRDefault="00555E84" w:rsidP="004F1E26">
            <w:pPr>
              <w:rPr>
                <w:sz w:val="13"/>
                <w:szCs w:val="13"/>
              </w:rPr>
            </w:pPr>
          </w:p>
        </w:tc>
        <w:tc>
          <w:tcPr>
            <w:tcW w:w="979" w:type="dxa"/>
            <w:vMerge/>
          </w:tcPr>
          <w:p w:rsidR="00555E84" w:rsidRPr="001326BB" w:rsidRDefault="00555E84" w:rsidP="004F1E26">
            <w:pPr>
              <w:rPr>
                <w:sz w:val="13"/>
                <w:szCs w:val="13"/>
              </w:rPr>
            </w:pPr>
          </w:p>
        </w:tc>
        <w:tc>
          <w:tcPr>
            <w:tcW w:w="515" w:type="dxa"/>
            <w:vMerge/>
            <w:shd w:val="clear" w:color="auto" w:fill="F2F2F2" w:themeFill="background1" w:themeFillShade="F2"/>
            <w:vAlign w:val="center"/>
          </w:tcPr>
          <w:p w:rsidR="00555E84" w:rsidRPr="00431712" w:rsidRDefault="00555E84" w:rsidP="00431712">
            <w:pPr>
              <w:jc w:val="center"/>
              <w:rPr>
                <w:b/>
                <w:bCs/>
                <w:sz w:val="14"/>
                <w:szCs w:val="14"/>
              </w:rPr>
            </w:pPr>
          </w:p>
        </w:tc>
        <w:tc>
          <w:tcPr>
            <w:tcW w:w="2231" w:type="dxa"/>
            <w:shd w:val="clear" w:color="auto" w:fill="F2F2F2" w:themeFill="background1" w:themeFillShade="F2"/>
          </w:tcPr>
          <w:p w:rsidR="00555E84" w:rsidRPr="00431712" w:rsidRDefault="00555E84" w:rsidP="00431712">
            <w:pPr>
              <w:rPr>
                <w:sz w:val="13"/>
                <w:szCs w:val="13"/>
              </w:rPr>
            </w:pPr>
            <w:r w:rsidRPr="00431712">
              <w:rPr>
                <w:sz w:val="13"/>
                <w:szCs w:val="13"/>
              </w:rPr>
              <w:t>What will the impact be upon clinical and cost-effective</w:t>
            </w:r>
            <w:r>
              <w:rPr>
                <w:sz w:val="13"/>
                <w:szCs w:val="13"/>
              </w:rPr>
              <w:t xml:space="preserve"> </w:t>
            </w:r>
            <w:r w:rsidRPr="00431712">
              <w:rPr>
                <w:sz w:val="13"/>
                <w:szCs w:val="13"/>
              </w:rPr>
              <w:t>care delivery?</w:t>
            </w:r>
          </w:p>
        </w:tc>
        <w:tc>
          <w:tcPr>
            <w:tcW w:w="1120" w:type="dxa"/>
          </w:tcPr>
          <w:p w:rsidR="00555E84" w:rsidRDefault="00555E84">
            <w:r w:rsidRPr="00F4050B">
              <w:rPr>
                <w:sz w:val="13"/>
                <w:szCs w:val="13"/>
              </w:rPr>
              <w:t>No impact</w:t>
            </w:r>
          </w:p>
        </w:tc>
        <w:tc>
          <w:tcPr>
            <w:tcW w:w="1390" w:type="dxa"/>
          </w:tcPr>
          <w:p w:rsidR="00555E84" w:rsidRPr="001326BB" w:rsidRDefault="00555E84" w:rsidP="004F1E26">
            <w:pPr>
              <w:rPr>
                <w:sz w:val="13"/>
                <w:szCs w:val="13"/>
              </w:rPr>
            </w:pPr>
          </w:p>
        </w:tc>
        <w:tc>
          <w:tcPr>
            <w:tcW w:w="1363" w:type="dxa"/>
          </w:tcPr>
          <w:p w:rsidR="00555E84" w:rsidRPr="001326BB" w:rsidRDefault="00555E84" w:rsidP="004F1E26">
            <w:pPr>
              <w:rPr>
                <w:sz w:val="13"/>
                <w:szCs w:val="13"/>
              </w:rPr>
            </w:pPr>
          </w:p>
        </w:tc>
      </w:tr>
      <w:tr w:rsidR="00555E84" w:rsidTr="00555E84">
        <w:tc>
          <w:tcPr>
            <w:tcW w:w="959" w:type="dxa"/>
            <w:vMerge/>
            <w:shd w:val="clear" w:color="auto" w:fill="BFBFBF" w:themeFill="background1" w:themeFillShade="BF"/>
            <w:vAlign w:val="center"/>
          </w:tcPr>
          <w:p w:rsidR="00555E84" w:rsidRPr="00431712" w:rsidRDefault="00555E84" w:rsidP="00431712">
            <w:pPr>
              <w:rPr>
                <w:b/>
                <w:bCs/>
                <w:sz w:val="14"/>
                <w:szCs w:val="14"/>
              </w:rPr>
            </w:pPr>
          </w:p>
        </w:tc>
        <w:tc>
          <w:tcPr>
            <w:tcW w:w="979" w:type="dxa"/>
            <w:vMerge/>
            <w:shd w:val="clear" w:color="auto" w:fill="BFBFBF" w:themeFill="background1" w:themeFillShade="BF"/>
            <w:vAlign w:val="center"/>
          </w:tcPr>
          <w:p w:rsidR="00555E84" w:rsidRPr="00431712" w:rsidRDefault="00555E84" w:rsidP="00431712">
            <w:pPr>
              <w:rPr>
                <w:b/>
                <w:bCs/>
                <w:sz w:val="14"/>
                <w:szCs w:val="14"/>
              </w:rPr>
            </w:pPr>
          </w:p>
        </w:tc>
        <w:tc>
          <w:tcPr>
            <w:tcW w:w="974" w:type="dxa"/>
            <w:vMerge/>
          </w:tcPr>
          <w:p w:rsidR="00555E84" w:rsidRPr="001326BB" w:rsidRDefault="00555E84" w:rsidP="004F1E26">
            <w:pPr>
              <w:rPr>
                <w:sz w:val="13"/>
                <w:szCs w:val="13"/>
              </w:rPr>
            </w:pPr>
          </w:p>
        </w:tc>
        <w:tc>
          <w:tcPr>
            <w:tcW w:w="979" w:type="dxa"/>
            <w:vMerge/>
          </w:tcPr>
          <w:p w:rsidR="00555E84" w:rsidRPr="001326BB" w:rsidRDefault="00555E84" w:rsidP="004F1E26">
            <w:pPr>
              <w:rPr>
                <w:sz w:val="13"/>
                <w:szCs w:val="13"/>
              </w:rPr>
            </w:pPr>
          </w:p>
        </w:tc>
        <w:tc>
          <w:tcPr>
            <w:tcW w:w="515" w:type="dxa"/>
            <w:vMerge/>
            <w:shd w:val="clear" w:color="auto" w:fill="F2F2F2" w:themeFill="background1" w:themeFillShade="F2"/>
            <w:vAlign w:val="center"/>
          </w:tcPr>
          <w:p w:rsidR="00555E84" w:rsidRPr="00431712" w:rsidRDefault="00555E84" w:rsidP="00431712">
            <w:pPr>
              <w:jc w:val="center"/>
              <w:rPr>
                <w:b/>
                <w:bCs/>
                <w:sz w:val="14"/>
                <w:szCs w:val="14"/>
              </w:rPr>
            </w:pPr>
          </w:p>
        </w:tc>
        <w:tc>
          <w:tcPr>
            <w:tcW w:w="2231" w:type="dxa"/>
            <w:shd w:val="clear" w:color="auto" w:fill="F2F2F2" w:themeFill="background1" w:themeFillShade="F2"/>
          </w:tcPr>
          <w:p w:rsidR="00555E84" w:rsidRPr="00431712" w:rsidRDefault="00555E84" w:rsidP="00431712">
            <w:pPr>
              <w:rPr>
                <w:sz w:val="13"/>
                <w:szCs w:val="13"/>
              </w:rPr>
            </w:pPr>
            <w:r w:rsidRPr="00431712">
              <w:rPr>
                <w:sz w:val="13"/>
                <w:szCs w:val="13"/>
              </w:rPr>
              <w:t>How does it impact upon care</w:t>
            </w:r>
            <w:r>
              <w:rPr>
                <w:sz w:val="13"/>
                <w:szCs w:val="13"/>
              </w:rPr>
              <w:t xml:space="preserve"> </w:t>
            </w:r>
            <w:r w:rsidRPr="00431712">
              <w:rPr>
                <w:sz w:val="13"/>
                <w:szCs w:val="13"/>
              </w:rPr>
              <w:t>pathway(s)?</w:t>
            </w:r>
            <w:r>
              <w:rPr>
                <w:sz w:val="13"/>
                <w:szCs w:val="13"/>
              </w:rPr>
              <w:t xml:space="preserve"> e</w:t>
            </w:r>
            <w:r w:rsidRPr="00431712">
              <w:rPr>
                <w:sz w:val="13"/>
                <w:szCs w:val="13"/>
              </w:rPr>
              <w:t>g</w:t>
            </w:r>
            <w:r>
              <w:rPr>
                <w:sz w:val="13"/>
                <w:szCs w:val="13"/>
              </w:rPr>
              <w:t>.</w:t>
            </w:r>
            <w:r w:rsidRPr="00431712">
              <w:rPr>
                <w:sz w:val="13"/>
                <w:szCs w:val="13"/>
              </w:rPr>
              <w:t xml:space="preserve"> </w:t>
            </w:r>
            <w:r>
              <w:rPr>
                <w:sz w:val="13"/>
                <w:szCs w:val="13"/>
              </w:rPr>
              <w:t>M</w:t>
            </w:r>
            <w:r w:rsidRPr="00431712">
              <w:rPr>
                <w:sz w:val="13"/>
                <w:szCs w:val="13"/>
              </w:rPr>
              <w:t>ortality</w:t>
            </w:r>
          </w:p>
        </w:tc>
        <w:tc>
          <w:tcPr>
            <w:tcW w:w="1120" w:type="dxa"/>
          </w:tcPr>
          <w:p w:rsidR="00555E84" w:rsidRDefault="00555E84">
            <w:r w:rsidRPr="00F4050B">
              <w:rPr>
                <w:sz w:val="13"/>
                <w:szCs w:val="13"/>
              </w:rPr>
              <w:t>No impact</w:t>
            </w:r>
          </w:p>
        </w:tc>
        <w:tc>
          <w:tcPr>
            <w:tcW w:w="1390" w:type="dxa"/>
          </w:tcPr>
          <w:p w:rsidR="00555E84" w:rsidRPr="001326BB" w:rsidRDefault="00555E84" w:rsidP="004F1E26">
            <w:pPr>
              <w:rPr>
                <w:sz w:val="13"/>
                <w:szCs w:val="13"/>
              </w:rPr>
            </w:pPr>
          </w:p>
        </w:tc>
        <w:tc>
          <w:tcPr>
            <w:tcW w:w="1363" w:type="dxa"/>
          </w:tcPr>
          <w:p w:rsidR="00555E84" w:rsidRPr="001326BB" w:rsidRDefault="00555E84" w:rsidP="004F1E26">
            <w:pPr>
              <w:rPr>
                <w:sz w:val="13"/>
                <w:szCs w:val="13"/>
              </w:rPr>
            </w:pPr>
          </w:p>
        </w:tc>
      </w:tr>
      <w:tr w:rsidR="00555E84" w:rsidTr="00555E84">
        <w:tc>
          <w:tcPr>
            <w:tcW w:w="959" w:type="dxa"/>
            <w:vMerge/>
            <w:shd w:val="clear" w:color="auto" w:fill="BFBFBF" w:themeFill="background1" w:themeFillShade="BF"/>
            <w:vAlign w:val="center"/>
          </w:tcPr>
          <w:p w:rsidR="00555E84" w:rsidRPr="00431712" w:rsidRDefault="00555E84" w:rsidP="00431712">
            <w:pPr>
              <w:rPr>
                <w:b/>
                <w:bCs/>
                <w:sz w:val="14"/>
                <w:szCs w:val="14"/>
              </w:rPr>
            </w:pPr>
          </w:p>
        </w:tc>
        <w:tc>
          <w:tcPr>
            <w:tcW w:w="979" w:type="dxa"/>
            <w:vMerge/>
            <w:shd w:val="clear" w:color="auto" w:fill="BFBFBF" w:themeFill="background1" w:themeFillShade="BF"/>
            <w:vAlign w:val="center"/>
          </w:tcPr>
          <w:p w:rsidR="00555E84" w:rsidRPr="00431712" w:rsidRDefault="00555E84" w:rsidP="00431712">
            <w:pPr>
              <w:rPr>
                <w:b/>
                <w:bCs/>
                <w:sz w:val="14"/>
                <w:szCs w:val="14"/>
              </w:rPr>
            </w:pPr>
          </w:p>
        </w:tc>
        <w:tc>
          <w:tcPr>
            <w:tcW w:w="974" w:type="dxa"/>
            <w:vMerge/>
          </w:tcPr>
          <w:p w:rsidR="00555E84" w:rsidRPr="001326BB" w:rsidRDefault="00555E84" w:rsidP="004F1E26">
            <w:pPr>
              <w:rPr>
                <w:sz w:val="13"/>
                <w:szCs w:val="13"/>
              </w:rPr>
            </w:pPr>
          </w:p>
        </w:tc>
        <w:tc>
          <w:tcPr>
            <w:tcW w:w="979" w:type="dxa"/>
            <w:vMerge/>
          </w:tcPr>
          <w:p w:rsidR="00555E84" w:rsidRPr="001326BB" w:rsidRDefault="00555E84" w:rsidP="004F1E26">
            <w:pPr>
              <w:rPr>
                <w:sz w:val="13"/>
                <w:szCs w:val="13"/>
              </w:rPr>
            </w:pPr>
          </w:p>
        </w:tc>
        <w:tc>
          <w:tcPr>
            <w:tcW w:w="515" w:type="dxa"/>
            <w:vMerge/>
            <w:shd w:val="clear" w:color="auto" w:fill="F2F2F2" w:themeFill="background1" w:themeFillShade="F2"/>
            <w:vAlign w:val="center"/>
          </w:tcPr>
          <w:p w:rsidR="00555E84" w:rsidRPr="00431712" w:rsidRDefault="00555E84" w:rsidP="00431712">
            <w:pPr>
              <w:jc w:val="center"/>
              <w:rPr>
                <w:b/>
                <w:bCs/>
                <w:sz w:val="14"/>
                <w:szCs w:val="14"/>
              </w:rPr>
            </w:pPr>
          </w:p>
        </w:tc>
        <w:tc>
          <w:tcPr>
            <w:tcW w:w="2231" w:type="dxa"/>
            <w:shd w:val="clear" w:color="auto" w:fill="F2F2F2" w:themeFill="background1" w:themeFillShade="F2"/>
          </w:tcPr>
          <w:p w:rsidR="00555E84" w:rsidRPr="00431712" w:rsidRDefault="00555E84" w:rsidP="00431712">
            <w:pPr>
              <w:rPr>
                <w:sz w:val="13"/>
                <w:szCs w:val="13"/>
              </w:rPr>
            </w:pPr>
            <w:r w:rsidRPr="00431712">
              <w:rPr>
                <w:sz w:val="13"/>
                <w:szCs w:val="13"/>
              </w:rPr>
              <w:t>How will it impact on target performance?</w:t>
            </w:r>
          </w:p>
        </w:tc>
        <w:tc>
          <w:tcPr>
            <w:tcW w:w="1120" w:type="dxa"/>
          </w:tcPr>
          <w:p w:rsidR="00555E84" w:rsidRDefault="00555E84">
            <w:r w:rsidRPr="00F4050B">
              <w:rPr>
                <w:sz w:val="13"/>
                <w:szCs w:val="13"/>
              </w:rPr>
              <w:t>No impact</w:t>
            </w:r>
          </w:p>
        </w:tc>
        <w:tc>
          <w:tcPr>
            <w:tcW w:w="1390" w:type="dxa"/>
          </w:tcPr>
          <w:p w:rsidR="00555E84" w:rsidRPr="001326BB" w:rsidRDefault="00555E84" w:rsidP="004F1E26">
            <w:pPr>
              <w:rPr>
                <w:sz w:val="13"/>
                <w:szCs w:val="13"/>
              </w:rPr>
            </w:pPr>
          </w:p>
        </w:tc>
        <w:tc>
          <w:tcPr>
            <w:tcW w:w="1363" w:type="dxa"/>
          </w:tcPr>
          <w:p w:rsidR="00555E84" w:rsidRPr="001326BB" w:rsidRDefault="00555E84" w:rsidP="004F1E26">
            <w:pPr>
              <w:rPr>
                <w:sz w:val="13"/>
                <w:szCs w:val="13"/>
              </w:rPr>
            </w:pPr>
          </w:p>
        </w:tc>
      </w:tr>
      <w:tr w:rsidR="00431712" w:rsidTr="00555E84">
        <w:tc>
          <w:tcPr>
            <w:tcW w:w="959" w:type="dxa"/>
            <w:vMerge w:val="restart"/>
            <w:shd w:val="clear" w:color="auto" w:fill="BFBFBF" w:themeFill="background1" w:themeFillShade="BF"/>
            <w:vAlign w:val="center"/>
          </w:tcPr>
          <w:p w:rsidR="00431712" w:rsidRPr="00431712" w:rsidRDefault="00431712" w:rsidP="00431712">
            <w:pPr>
              <w:rPr>
                <w:b/>
                <w:bCs/>
                <w:sz w:val="14"/>
                <w:szCs w:val="14"/>
              </w:rPr>
            </w:pPr>
            <w:r w:rsidRPr="00431712">
              <w:rPr>
                <w:b/>
                <w:bCs/>
                <w:sz w:val="14"/>
                <w:szCs w:val="14"/>
              </w:rPr>
              <w:t>Other</w:t>
            </w:r>
          </w:p>
        </w:tc>
        <w:tc>
          <w:tcPr>
            <w:tcW w:w="979" w:type="dxa"/>
            <w:vMerge w:val="restart"/>
            <w:shd w:val="clear" w:color="auto" w:fill="BFBFBF" w:themeFill="background1" w:themeFillShade="BF"/>
            <w:vAlign w:val="center"/>
          </w:tcPr>
          <w:p w:rsidR="00431712" w:rsidRPr="00431712" w:rsidRDefault="00431712" w:rsidP="00431712">
            <w:pPr>
              <w:rPr>
                <w:b/>
                <w:bCs/>
                <w:sz w:val="14"/>
                <w:szCs w:val="14"/>
              </w:rPr>
            </w:pPr>
            <w:r w:rsidRPr="00431712">
              <w:rPr>
                <w:b/>
                <w:bCs/>
                <w:sz w:val="14"/>
                <w:szCs w:val="14"/>
              </w:rPr>
              <w:t>Please use this section to detail any other impacts to clinical and quality that are not listed in the questions.</w:t>
            </w:r>
          </w:p>
        </w:tc>
        <w:tc>
          <w:tcPr>
            <w:tcW w:w="974" w:type="dxa"/>
            <w:vMerge w:val="restart"/>
          </w:tcPr>
          <w:p w:rsidR="00431712" w:rsidRPr="001326BB" w:rsidRDefault="00431712" w:rsidP="004F1E26">
            <w:pPr>
              <w:rPr>
                <w:sz w:val="13"/>
                <w:szCs w:val="13"/>
              </w:rPr>
            </w:pPr>
          </w:p>
        </w:tc>
        <w:tc>
          <w:tcPr>
            <w:tcW w:w="979" w:type="dxa"/>
            <w:vMerge w:val="restart"/>
          </w:tcPr>
          <w:p w:rsidR="00431712" w:rsidRPr="001326BB" w:rsidRDefault="00431712" w:rsidP="004F1E26">
            <w:pPr>
              <w:rPr>
                <w:sz w:val="13"/>
                <w:szCs w:val="13"/>
              </w:rPr>
            </w:pPr>
          </w:p>
        </w:tc>
        <w:tc>
          <w:tcPr>
            <w:tcW w:w="515" w:type="dxa"/>
            <w:vMerge w:val="restart"/>
            <w:shd w:val="clear" w:color="auto" w:fill="F2F2F2" w:themeFill="background1" w:themeFillShade="F2"/>
            <w:vAlign w:val="center"/>
          </w:tcPr>
          <w:p w:rsidR="00431712" w:rsidRPr="00431712" w:rsidRDefault="00431712" w:rsidP="00431712">
            <w:pPr>
              <w:jc w:val="center"/>
              <w:rPr>
                <w:b/>
                <w:bCs/>
                <w:sz w:val="14"/>
                <w:szCs w:val="14"/>
              </w:rPr>
            </w:pPr>
          </w:p>
        </w:tc>
        <w:tc>
          <w:tcPr>
            <w:tcW w:w="2231" w:type="dxa"/>
            <w:shd w:val="clear" w:color="auto" w:fill="F2F2F2" w:themeFill="background1" w:themeFillShade="F2"/>
          </w:tcPr>
          <w:p w:rsidR="00431712" w:rsidRPr="00431712" w:rsidRDefault="00431712" w:rsidP="00431712">
            <w:pPr>
              <w:rPr>
                <w:sz w:val="13"/>
                <w:szCs w:val="13"/>
              </w:rPr>
            </w:pPr>
          </w:p>
        </w:tc>
        <w:tc>
          <w:tcPr>
            <w:tcW w:w="1120" w:type="dxa"/>
          </w:tcPr>
          <w:p w:rsidR="00431712" w:rsidRPr="001326BB" w:rsidRDefault="00431712" w:rsidP="004F1E26">
            <w:pPr>
              <w:rPr>
                <w:sz w:val="13"/>
                <w:szCs w:val="13"/>
              </w:rPr>
            </w:pPr>
          </w:p>
        </w:tc>
        <w:tc>
          <w:tcPr>
            <w:tcW w:w="1390" w:type="dxa"/>
          </w:tcPr>
          <w:p w:rsidR="00431712" w:rsidRPr="001326BB" w:rsidRDefault="00431712" w:rsidP="004F1E26">
            <w:pPr>
              <w:rPr>
                <w:sz w:val="13"/>
                <w:szCs w:val="13"/>
              </w:rPr>
            </w:pPr>
          </w:p>
        </w:tc>
        <w:tc>
          <w:tcPr>
            <w:tcW w:w="1363" w:type="dxa"/>
          </w:tcPr>
          <w:p w:rsidR="00431712" w:rsidRPr="001326BB" w:rsidRDefault="00431712" w:rsidP="004F1E26">
            <w:pPr>
              <w:rPr>
                <w:sz w:val="13"/>
                <w:szCs w:val="13"/>
              </w:rPr>
            </w:pPr>
          </w:p>
        </w:tc>
      </w:tr>
      <w:tr w:rsidR="00431712" w:rsidTr="00555E84">
        <w:tc>
          <w:tcPr>
            <w:tcW w:w="959" w:type="dxa"/>
            <w:vMerge/>
            <w:shd w:val="clear" w:color="auto" w:fill="BFBFBF" w:themeFill="background1" w:themeFillShade="BF"/>
          </w:tcPr>
          <w:p w:rsidR="00431712" w:rsidRPr="001326BB" w:rsidRDefault="00431712" w:rsidP="004F1E26">
            <w:pPr>
              <w:rPr>
                <w:sz w:val="14"/>
                <w:szCs w:val="14"/>
              </w:rPr>
            </w:pPr>
          </w:p>
        </w:tc>
        <w:tc>
          <w:tcPr>
            <w:tcW w:w="979" w:type="dxa"/>
            <w:vMerge/>
            <w:shd w:val="clear" w:color="auto" w:fill="BFBFBF" w:themeFill="background1" w:themeFillShade="BF"/>
          </w:tcPr>
          <w:p w:rsidR="00431712" w:rsidRPr="001326BB" w:rsidRDefault="00431712" w:rsidP="004F1E26">
            <w:pPr>
              <w:rPr>
                <w:sz w:val="14"/>
                <w:szCs w:val="14"/>
              </w:rPr>
            </w:pPr>
          </w:p>
        </w:tc>
        <w:tc>
          <w:tcPr>
            <w:tcW w:w="974" w:type="dxa"/>
            <w:vMerge/>
          </w:tcPr>
          <w:p w:rsidR="00431712" w:rsidRPr="001326BB" w:rsidRDefault="00431712" w:rsidP="004F1E26">
            <w:pPr>
              <w:rPr>
                <w:sz w:val="13"/>
                <w:szCs w:val="13"/>
              </w:rPr>
            </w:pPr>
          </w:p>
        </w:tc>
        <w:tc>
          <w:tcPr>
            <w:tcW w:w="979" w:type="dxa"/>
            <w:vMerge/>
          </w:tcPr>
          <w:p w:rsidR="00431712" w:rsidRPr="001326BB" w:rsidRDefault="00431712" w:rsidP="004F1E26">
            <w:pPr>
              <w:rPr>
                <w:sz w:val="13"/>
                <w:szCs w:val="13"/>
              </w:rPr>
            </w:pPr>
          </w:p>
        </w:tc>
        <w:tc>
          <w:tcPr>
            <w:tcW w:w="515" w:type="dxa"/>
            <w:vMerge/>
            <w:shd w:val="clear" w:color="auto" w:fill="F2F2F2" w:themeFill="background1" w:themeFillShade="F2"/>
          </w:tcPr>
          <w:p w:rsidR="00431712" w:rsidRPr="001326BB" w:rsidRDefault="00431712" w:rsidP="004F1E26">
            <w:pPr>
              <w:rPr>
                <w:sz w:val="14"/>
                <w:szCs w:val="14"/>
              </w:rPr>
            </w:pPr>
          </w:p>
        </w:tc>
        <w:tc>
          <w:tcPr>
            <w:tcW w:w="2231" w:type="dxa"/>
            <w:shd w:val="clear" w:color="auto" w:fill="F2F2F2" w:themeFill="background1" w:themeFillShade="F2"/>
          </w:tcPr>
          <w:p w:rsidR="00431712" w:rsidRPr="00431712" w:rsidRDefault="00431712" w:rsidP="00431712">
            <w:pPr>
              <w:rPr>
                <w:sz w:val="13"/>
                <w:szCs w:val="13"/>
              </w:rPr>
            </w:pPr>
          </w:p>
        </w:tc>
        <w:tc>
          <w:tcPr>
            <w:tcW w:w="1120" w:type="dxa"/>
          </w:tcPr>
          <w:p w:rsidR="00431712" w:rsidRPr="001326BB" w:rsidRDefault="00431712" w:rsidP="004F1E26">
            <w:pPr>
              <w:rPr>
                <w:sz w:val="13"/>
                <w:szCs w:val="13"/>
              </w:rPr>
            </w:pPr>
          </w:p>
        </w:tc>
        <w:tc>
          <w:tcPr>
            <w:tcW w:w="1390" w:type="dxa"/>
          </w:tcPr>
          <w:p w:rsidR="00431712" w:rsidRPr="001326BB" w:rsidRDefault="00431712" w:rsidP="004F1E26">
            <w:pPr>
              <w:rPr>
                <w:sz w:val="13"/>
                <w:szCs w:val="13"/>
              </w:rPr>
            </w:pPr>
          </w:p>
        </w:tc>
        <w:tc>
          <w:tcPr>
            <w:tcW w:w="1363" w:type="dxa"/>
          </w:tcPr>
          <w:p w:rsidR="00431712" w:rsidRPr="001326BB" w:rsidRDefault="00431712" w:rsidP="004F1E26">
            <w:pPr>
              <w:rPr>
                <w:sz w:val="13"/>
                <w:szCs w:val="13"/>
              </w:rPr>
            </w:pPr>
          </w:p>
        </w:tc>
      </w:tr>
      <w:tr w:rsidR="00431712" w:rsidTr="00555E84">
        <w:tc>
          <w:tcPr>
            <w:tcW w:w="959" w:type="dxa"/>
            <w:vMerge/>
            <w:shd w:val="clear" w:color="auto" w:fill="BFBFBF" w:themeFill="background1" w:themeFillShade="BF"/>
          </w:tcPr>
          <w:p w:rsidR="00431712" w:rsidRPr="001326BB" w:rsidRDefault="00431712" w:rsidP="004F1E26">
            <w:pPr>
              <w:rPr>
                <w:sz w:val="14"/>
                <w:szCs w:val="14"/>
              </w:rPr>
            </w:pPr>
          </w:p>
        </w:tc>
        <w:tc>
          <w:tcPr>
            <w:tcW w:w="979" w:type="dxa"/>
            <w:vMerge/>
            <w:shd w:val="clear" w:color="auto" w:fill="BFBFBF" w:themeFill="background1" w:themeFillShade="BF"/>
          </w:tcPr>
          <w:p w:rsidR="00431712" w:rsidRPr="001326BB" w:rsidRDefault="00431712" w:rsidP="004F1E26">
            <w:pPr>
              <w:rPr>
                <w:sz w:val="14"/>
                <w:szCs w:val="14"/>
              </w:rPr>
            </w:pPr>
          </w:p>
        </w:tc>
        <w:tc>
          <w:tcPr>
            <w:tcW w:w="974" w:type="dxa"/>
            <w:vMerge/>
          </w:tcPr>
          <w:p w:rsidR="00431712" w:rsidRPr="001326BB" w:rsidRDefault="00431712" w:rsidP="004F1E26">
            <w:pPr>
              <w:rPr>
                <w:sz w:val="13"/>
                <w:szCs w:val="13"/>
              </w:rPr>
            </w:pPr>
          </w:p>
        </w:tc>
        <w:tc>
          <w:tcPr>
            <w:tcW w:w="979" w:type="dxa"/>
            <w:vMerge/>
          </w:tcPr>
          <w:p w:rsidR="00431712" w:rsidRPr="001326BB" w:rsidRDefault="00431712" w:rsidP="004F1E26">
            <w:pPr>
              <w:rPr>
                <w:sz w:val="13"/>
                <w:szCs w:val="13"/>
              </w:rPr>
            </w:pPr>
          </w:p>
        </w:tc>
        <w:tc>
          <w:tcPr>
            <w:tcW w:w="515" w:type="dxa"/>
            <w:vMerge/>
            <w:shd w:val="clear" w:color="auto" w:fill="F2F2F2" w:themeFill="background1" w:themeFillShade="F2"/>
          </w:tcPr>
          <w:p w:rsidR="00431712" w:rsidRPr="001326BB" w:rsidRDefault="00431712" w:rsidP="004F1E26">
            <w:pPr>
              <w:rPr>
                <w:sz w:val="14"/>
                <w:szCs w:val="14"/>
              </w:rPr>
            </w:pPr>
          </w:p>
        </w:tc>
        <w:tc>
          <w:tcPr>
            <w:tcW w:w="2231" w:type="dxa"/>
            <w:shd w:val="clear" w:color="auto" w:fill="F2F2F2" w:themeFill="background1" w:themeFillShade="F2"/>
          </w:tcPr>
          <w:p w:rsidR="00431712" w:rsidRPr="00431712" w:rsidRDefault="00431712" w:rsidP="00431712">
            <w:pPr>
              <w:rPr>
                <w:sz w:val="13"/>
                <w:szCs w:val="13"/>
              </w:rPr>
            </w:pPr>
          </w:p>
        </w:tc>
        <w:tc>
          <w:tcPr>
            <w:tcW w:w="1120" w:type="dxa"/>
          </w:tcPr>
          <w:p w:rsidR="00431712" w:rsidRPr="001326BB" w:rsidRDefault="00431712" w:rsidP="004F1E26">
            <w:pPr>
              <w:rPr>
                <w:sz w:val="13"/>
                <w:szCs w:val="13"/>
              </w:rPr>
            </w:pPr>
          </w:p>
        </w:tc>
        <w:tc>
          <w:tcPr>
            <w:tcW w:w="1390" w:type="dxa"/>
          </w:tcPr>
          <w:p w:rsidR="00431712" w:rsidRPr="001326BB" w:rsidRDefault="00431712" w:rsidP="004F1E26">
            <w:pPr>
              <w:rPr>
                <w:sz w:val="13"/>
                <w:szCs w:val="13"/>
              </w:rPr>
            </w:pPr>
          </w:p>
        </w:tc>
        <w:tc>
          <w:tcPr>
            <w:tcW w:w="1363" w:type="dxa"/>
          </w:tcPr>
          <w:p w:rsidR="00431712" w:rsidRPr="001326BB" w:rsidRDefault="00431712" w:rsidP="004F1E26">
            <w:pPr>
              <w:rPr>
                <w:sz w:val="13"/>
                <w:szCs w:val="13"/>
              </w:rPr>
            </w:pPr>
          </w:p>
        </w:tc>
      </w:tr>
      <w:tr w:rsidR="00431712" w:rsidTr="00555E84">
        <w:tc>
          <w:tcPr>
            <w:tcW w:w="959" w:type="dxa"/>
            <w:vMerge/>
            <w:shd w:val="clear" w:color="auto" w:fill="BFBFBF" w:themeFill="background1" w:themeFillShade="BF"/>
          </w:tcPr>
          <w:p w:rsidR="00431712" w:rsidRPr="001326BB" w:rsidRDefault="00431712" w:rsidP="004F1E26">
            <w:pPr>
              <w:rPr>
                <w:sz w:val="14"/>
                <w:szCs w:val="14"/>
              </w:rPr>
            </w:pPr>
          </w:p>
        </w:tc>
        <w:tc>
          <w:tcPr>
            <w:tcW w:w="979" w:type="dxa"/>
            <w:vMerge/>
            <w:shd w:val="clear" w:color="auto" w:fill="BFBFBF" w:themeFill="background1" w:themeFillShade="BF"/>
          </w:tcPr>
          <w:p w:rsidR="00431712" w:rsidRPr="001326BB" w:rsidRDefault="00431712" w:rsidP="004F1E26">
            <w:pPr>
              <w:rPr>
                <w:sz w:val="14"/>
                <w:szCs w:val="14"/>
              </w:rPr>
            </w:pPr>
          </w:p>
        </w:tc>
        <w:tc>
          <w:tcPr>
            <w:tcW w:w="974" w:type="dxa"/>
            <w:vMerge/>
          </w:tcPr>
          <w:p w:rsidR="00431712" w:rsidRPr="001326BB" w:rsidRDefault="00431712" w:rsidP="004F1E26">
            <w:pPr>
              <w:rPr>
                <w:sz w:val="13"/>
                <w:szCs w:val="13"/>
              </w:rPr>
            </w:pPr>
          </w:p>
        </w:tc>
        <w:tc>
          <w:tcPr>
            <w:tcW w:w="979" w:type="dxa"/>
            <w:vMerge/>
          </w:tcPr>
          <w:p w:rsidR="00431712" w:rsidRPr="001326BB" w:rsidRDefault="00431712" w:rsidP="004F1E26">
            <w:pPr>
              <w:rPr>
                <w:sz w:val="13"/>
                <w:szCs w:val="13"/>
              </w:rPr>
            </w:pPr>
          </w:p>
        </w:tc>
        <w:tc>
          <w:tcPr>
            <w:tcW w:w="515" w:type="dxa"/>
            <w:vMerge/>
            <w:shd w:val="clear" w:color="auto" w:fill="F2F2F2" w:themeFill="background1" w:themeFillShade="F2"/>
          </w:tcPr>
          <w:p w:rsidR="00431712" w:rsidRPr="001326BB" w:rsidRDefault="00431712" w:rsidP="004F1E26">
            <w:pPr>
              <w:rPr>
                <w:sz w:val="14"/>
                <w:szCs w:val="14"/>
              </w:rPr>
            </w:pPr>
          </w:p>
        </w:tc>
        <w:tc>
          <w:tcPr>
            <w:tcW w:w="2231" w:type="dxa"/>
            <w:shd w:val="clear" w:color="auto" w:fill="F2F2F2" w:themeFill="background1" w:themeFillShade="F2"/>
          </w:tcPr>
          <w:p w:rsidR="00431712" w:rsidRPr="00431712" w:rsidRDefault="00431712" w:rsidP="00431712">
            <w:pPr>
              <w:rPr>
                <w:sz w:val="13"/>
                <w:szCs w:val="13"/>
              </w:rPr>
            </w:pPr>
          </w:p>
        </w:tc>
        <w:tc>
          <w:tcPr>
            <w:tcW w:w="1120" w:type="dxa"/>
          </w:tcPr>
          <w:p w:rsidR="00431712" w:rsidRPr="001326BB" w:rsidRDefault="00431712" w:rsidP="004F1E26">
            <w:pPr>
              <w:rPr>
                <w:sz w:val="13"/>
                <w:szCs w:val="13"/>
              </w:rPr>
            </w:pPr>
          </w:p>
        </w:tc>
        <w:tc>
          <w:tcPr>
            <w:tcW w:w="1390" w:type="dxa"/>
          </w:tcPr>
          <w:p w:rsidR="00431712" w:rsidRPr="001326BB" w:rsidRDefault="00431712" w:rsidP="004F1E26">
            <w:pPr>
              <w:rPr>
                <w:sz w:val="13"/>
                <w:szCs w:val="13"/>
              </w:rPr>
            </w:pPr>
          </w:p>
        </w:tc>
        <w:tc>
          <w:tcPr>
            <w:tcW w:w="1363" w:type="dxa"/>
          </w:tcPr>
          <w:p w:rsidR="00431712" w:rsidRPr="001326BB" w:rsidRDefault="00431712" w:rsidP="004F1E26">
            <w:pPr>
              <w:rPr>
                <w:sz w:val="13"/>
                <w:szCs w:val="13"/>
              </w:rPr>
            </w:pPr>
          </w:p>
        </w:tc>
      </w:tr>
      <w:tr w:rsidR="00431712" w:rsidTr="00555E84">
        <w:tc>
          <w:tcPr>
            <w:tcW w:w="959" w:type="dxa"/>
            <w:vMerge/>
            <w:shd w:val="clear" w:color="auto" w:fill="BFBFBF" w:themeFill="background1" w:themeFillShade="BF"/>
          </w:tcPr>
          <w:p w:rsidR="00431712" w:rsidRPr="001326BB" w:rsidRDefault="00431712" w:rsidP="004F1E26">
            <w:pPr>
              <w:rPr>
                <w:sz w:val="14"/>
                <w:szCs w:val="14"/>
              </w:rPr>
            </w:pPr>
          </w:p>
        </w:tc>
        <w:tc>
          <w:tcPr>
            <w:tcW w:w="979" w:type="dxa"/>
            <w:vMerge/>
            <w:shd w:val="clear" w:color="auto" w:fill="BFBFBF" w:themeFill="background1" w:themeFillShade="BF"/>
          </w:tcPr>
          <w:p w:rsidR="00431712" w:rsidRPr="001326BB" w:rsidRDefault="00431712" w:rsidP="004F1E26">
            <w:pPr>
              <w:rPr>
                <w:sz w:val="14"/>
                <w:szCs w:val="14"/>
              </w:rPr>
            </w:pPr>
          </w:p>
        </w:tc>
        <w:tc>
          <w:tcPr>
            <w:tcW w:w="974" w:type="dxa"/>
            <w:vMerge/>
          </w:tcPr>
          <w:p w:rsidR="00431712" w:rsidRPr="001326BB" w:rsidRDefault="00431712" w:rsidP="004F1E26">
            <w:pPr>
              <w:rPr>
                <w:sz w:val="13"/>
                <w:szCs w:val="13"/>
              </w:rPr>
            </w:pPr>
          </w:p>
        </w:tc>
        <w:tc>
          <w:tcPr>
            <w:tcW w:w="979" w:type="dxa"/>
            <w:vMerge/>
          </w:tcPr>
          <w:p w:rsidR="00431712" w:rsidRPr="001326BB" w:rsidRDefault="00431712" w:rsidP="004F1E26">
            <w:pPr>
              <w:rPr>
                <w:sz w:val="13"/>
                <w:szCs w:val="13"/>
              </w:rPr>
            </w:pPr>
          </w:p>
        </w:tc>
        <w:tc>
          <w:tcPr>
            <w:tcW w:w="515" w:type="dxa"/>
            <w:vMerge/>
            <w:shd w:val="clear" w:color="auto" w:fill="F2F2F2" w:themeFill="background1" w:themeFillShade="F2"/>
          </w:tcPr>
          <w:p w:rsidR="00431712" w:rsidRPr="001326BB" w:rsidRDefault="00431712" w:rsidP="004F1E26">
            <w:pPr>
              <w:rPr>
                <w:sz w:val="14"/>
                <w:szCs w:val="14"/>
              </w:rPr>
            </w:pPr>
          </w:p>
        </w:tc>
        <w:tc>
          <w:tcPr>
            <w:tcW w:w="2231" w:type="dxa"/>
            <w:shd w:val="clear" w:color="auto" w:fill="F2F2F2" w:themeFill="background1" w:themeFillShade="F2"/>
          </w:tcPr>
          <w:p w:rsidR="00431712" w:rsidRPr="00431712" w:rsidRDefault="00431712" w:rsidP="00431712">
            <w:pPr>
              <w:rPr>
                <w:sz w:val="13"/>
                <w:szCs w:val="13"/>
              </w:rPr>
            </w:pPr>
          </w:p>
        </w:tc>
        <w:tc>
          <w:tcPr>
            <w:tcW w:w="1120" w:type="dxa"/>
          </w:tcPr>
          <w:p w:rsidR="00431712" w:rsidRPr="001326BB" w:rsidRDefault="00431712" w:rsidP="004F1E26">
            <w:pPr>
              <w:rPr>
                <w:sz w:val="13"/>
                <w:szCs w:val="13"/>
              </w:rPr>
            </w:pPr>
          </w:p>
        </w:tc>
        <w:tc>
          <w:tcPr>
            <w:tcW w:w="1390" w:type="dxa"/>
          </w:tcPr>
          <w:p w:rsidR="00431712" w:rsidRPr="001326BB" w:rsidRDefault="00431712" w:rsidP="004F1E26">
            <w:pPr>
              <w:rPr>
                <w:sz w:val="13"/>
                <w:szCs w:val="13"/>
              </w:rPr>
            </w:pPr>
          </w:p>
        </w:tc>
        <w:tc>
          <w:tcPr>
            <w:tcW w:w="1363" w:type="dxa"/>
          </w:tcPr>
          <w:p w:rsidR="00431712" w:rsidRPr="001326BB" w:rsidRDefault="00431712" w:rsidP="004F1E26">
            <w:pPr>
              <w:rPr>
                <w:sz w:val="13"/>
                <w:szCs w:val="13"/>
              </w:rPr>
            </w:pPr>
          </w:p>
        </w:tc>
      </w:tr>
      <w:tr w:rsidR="00431712" w:rsidTr="00555E84">
        <w:tc>
          <w:tcPr>
            <w:tcW w:w="959" w:type="dxa"/>
            <w:vMerge/>
            <w:shd w:val="clear" w:color="auto" w:fill="BFBFBF" w:themeFill="background1" w:themeFillShade="BF"/>
          </w:tcPr>
          <w:p w:rsidR="00431712" w:rsidRPr="001326BB" w:rsidRDefault="00431712" w:rsidP="004F1E26">
            <w:pPr>
              <w:rPr>
                <w:sz w:val="14"/>
                <w:szCs w:val="14"/>
              </w:rPr>
            </w:pPr>
          </w:p>
        </w:tc>
        <w:tc>
          <w:tcPr>
            <w:tcW w:w="979" w:type="dxa"/>
            <w:vMerge/>
            <w:shd w:val="clear" w:color="auto" w:fill="BFBFBF" w:themeFill="background1" w:themeFillShade="BF"/>
          </w:tcPr>
          <w:p w:rsidR="00431712" w:rsidRPr="001326BB" w:rsidRDefault="00431712" w:rsidP="004F1E26">
            <w:pPr>
              <w:rPr>
                <w:sz w:val="14"/>
                <w:szCs w:val="14"/>
              </w:rPr>
            </w:pPr>
          </w:p>
        </w:tc>
        <w:tc>
          <w:tcPr>
            <w:tcW w:w="974" w:type="dxa"/>
            <w:vMerge/>
          </w:tcPr>
          <w:p w:rsidR="00431712" w:rsidRPr="001326BB" w:rsidRDefault="00431712" w:rsidP="004F1E26">
            <w:pPr>
              <w:rPr>
                <w:sz w:val="13"/>
                <w:szCs w:val="13"/>
              </w:rPr>
            </w:pPr>
          </w:p>
        </w:tc>
        <w:tc>
          <w:tcPr>
            <w:tcW w:w="979" w:type="dxa"/>
            <w:vMerge/>
          </w:tcPr>
          <w:p w:rsidR="00431712" w:rsidRPr="001326BB" w:rsidRDefault="00431712" w:rsidP="004F1E26">
            <w:pPr>
              <w:rPr>
                <w:sz w:val="13"/>
                <w:szCs w:val="13"/>
              </w:rPr>
            </w:pPr>
          </w:p>
        </w:tc>
        <w:tc>
          <w:tcPr>
            <w:tcW w:w="515" w:type="dxa"/>
            <w:vMerge/>
            <w:shd w:val="clear" w:color="auto" w:fill="F2F2F2" w:themeFill="background1" w:themeFillShade="F2"/>
          </w:tcPr>
          <w:p w:rsidR="00431712" w:rsidRPr="001326BB" w:rsidRDefault="00431712" w:rsidP="004F1E26">
            <w:pPr>
              <w:rPr>
                <w:sz w:val="14"/>
                <w:szCs w:val="14"/>
              </w:rPr>
            </w:pPr>
          </w:p>
        </w:tc>
        <w:tc>
          <w:tcPr>
            <w:tcW w:w="2231" w:type="dxa"/>
            <w:shd w:val="clear" w:color="auto" w:fill="F2F2F2" w:themeFill="background1" w:themeFillShade="F2"/>
          </w:tcPr>
          <w:p w:rsidR="00431712" w:rsidRPr="00431712" w:rsidRDefault="00431712" w:rsidP="00431712">
            <w:pPr>
              <w:rPr>
                <w:sz w:val="13"/>
                <w:szCs w:val="13"/>
              </w:rPr>
            </w:pPr>
          </w:p>
        </w:tc>
        <w:tc>
          <w:tcPr>
            <w:tcW w:w="1120" w:type="dxa"/>
          </w:tcPr>
          <w:p w:rsidR="00431712" w:rsidRPr="001326BB" w:rsidRDefault="00431712" w:rsidP="004F1E26">
            <w:pPr>
              <w:rPr>
                <w:sz w:val="13"/>
                <w:szCs w:val="13"/>
              </w:rPr>
            </w:pPr>
          </w:p>
        </w:tc>
        <w:tc>
          <w:tcPr>
            <w:tcW w:w="1390" w:type="dxa"/>
          </w:tcPr>
          <w:p w:rsidR="00431712" w:rsidRPr="001326BB" w:rsidRDefault="00431712" w:rsidP="004F1E26">
            <w:pPr>
              <w:rPr>
                <w:sz w:val="13"/>
                <w:szCs w:val="13"/>
              </w:rPr>
            </w:pPr>
          </w:p>
        </w:tc>
        <w:tc>
          <w:tcPr>
            <w:tcW w:w="1363" w:type="dxa"/>
          </w:tcPr>
          <w:p w:rsidR="00431712" w:rsidRPr="001326BB" w:rsidRDefault="00431712" w:rsidP="004F1E26">
            <w:pPr>
              <w:rPr>
                <w:sz w:val="13"/>
                <w:szCs w:val="13"/>
              </w:rPr>
            </w:pPr>
          </w:p>
        </w:tc>
      </w:tr>
    </w:tbl>
    <w:p w:rsidR="004F1E26" w:rsidRDefault="004F1E26" w:rsidP="004F1E26"/>
    <w:p w:rsidR="00431712" w:rsidRDefault="00431712" w:rsidP="00431712">
      <w:pPr>
        <w:pStyle w:val="Heading2"/>
      </w:pPr>
      <w:bookmarkStart w:id="77" w:name="_Toc87003418"/>
      <w:r>
        <w:t>Data Protection Impact Assessment</w:t>
      </w:r>
      <w:bookmarkEnd w:id="77"/>
    </w:p>
    <w:tbl>
      <w:tblPr>
        <w:tblStyle w:val="TableGrid"/>
        <w:tblW w:w="0" w:type="auto"/>
        <w:tblCellMar>
          <w:top w:w="85" w:type="dxa"/>
          <w:left w:w="142" w:type="dxa"/>
          <w:bottom w:w="85" w:type="dxa"/>
          <w:right w:w="142" w:type="dxa"/>
        </w:tblCellMar>
        <w:tblLook w:val="04A0" w:firstRow="1" w:lastRow="0" w:firstColumn="1" w:lastColumn="0" w:noHBand="0" w:noVBand="1"/>
      </w:tblPr>
      <w:tblGrid>
        <w:gridCol w:w="10456"/>
      </w:tblGrid>
      <w:tr w:rsidR="00431712" w:rsidTr="00205184">
        <w:tc>
          <w:tcPr>
            <w:tcW w:w="10456" w:type="dxa"/>
            <w:tcBorders>
              <w:top w:val="single" w:sz="12" w:space="0" w:color="17365D" w:themeColor="text2" w:themeShade="BF"/>
              <w:left w:val="single" w:sz="12" w:space="0" w:color="17365D" w:themeColor="text2" w:themeShade="BF"/>
              <w:bottom w:val="single" w:sz="12" w:space="0" w:color="17365D" w:themeColor="text2" w:themeShade="BF"/>
              <w:right w:val="single" w:sz="12" w:space="0" w:color="17365D" w:themeColor="text2" w:themeShade="BF"/>
            </w:tcBorders>
            <w:shd w:val="clear" w:color="auto" w:fill="F1F5F9"/>
          </w:tcPr>
          <w:p w:rsidR="00431712" w:rsidRPr="00431712" w:rsidRDefault="00431712" w:rsidP="00431712">
            <w:pPr>
              <w:rPr>
                <w:sz w:val="18"/>
                <w:szCs w:val="18"/>
              </w:rPr>
            </w:pPr>
            <w:r w:rsidRPr="00431712">
              <w:rPr>
                <w:sz w:val="18"/>
                <w:szCs w:val="18"/>
              </w:rPr>
              <w:t xml:space="preserve">Organisations </w:t>
            </w:r>
            <w:r w:rsidR="00205184" w:rsidRPr="00431712">
              <w:rPr>
                <w:sz w:val="18"/>
                <w:szCs w:val="18"/>
              </w:rPr>
              <w:t>must</w:t>
            </w:r>
            <w:r w:rsidRPr="00431712">
              <w:rPr>
                <w:sz w:val="18"/>
                <w:szCs w:val="18"/>
              </w:rPr>
              <w:t xml:space="preserve"> ensure that the third parties they both process and share personal confidential data with, will ensure the data is secure and confidential. To assess the implications of using personal data, a risk assessment called a Data Privacy Impact Assessment (DPIA) is required.</w:t>
            </w:r>
            <w:r w:rsidR="00205184">
              <w:rPr>
                <w:sz w:val="18"/>
                <w:szCs w:val="18"/>
              </w:rPr>
              <w:br/>
            </w:r>
          </w:p>
          <w:p w:rsidR="00431712" w:rsidRPr="00431712" w:rsidRDefault="00431712" w:rsidP="00431712">
            <w:pPr>
              <w:rPr>
                <w:sz w:val="18"/>
                <w:szCs w:val="18"/>
              </w:rPr>
            </w:pPr>
            <w:r w:rsidRPr="00431712">
              <w:rPr>
                <w:sz w:val="18"/>
                <w:szCs w:val="18"/>
              </w:rPr>
              <w:t>If you are doing any of the following you will need to complete a Data Privacy Impact Assessment (DPIA):</w:t>
            </w:r>
          </w:p>
          <w:p w:rsidR="00431712" w:rsidRPr="00431712" w:rsidRDefault="00431712" w:rsidP="00431712">
            <w:pPr>
              <w:rPr>
                <w:sz w:val="18"/>
                <w:szCs w:val="18"/>
              </w:rPr>
            </w:pPr>
          </w:p>
          <w:p w:rsidR="00431712" w:rsidRPr="00431712" w:rsidRDefault="00431712" w:rsidP="00431712">
            <w:pPr>
              <w:rPr>
                <w:sz w:val="18"/>
                <w:szCs w:val="18"/>
              </w:rPr>
            </w:pPr>
            <w:r w:rsidRPr="00431712">
              <w:rPr>
                <w:sz w:val="18"/>
                <w:szCs w:val="18"/>
              </w:rPr>
              <w:t>•</w:t>
            </w:r>
            <w:r w:rsidR="00205184">
              <w:rPr>
                <w:sz w:val="18"/>
                <w:szCs w:val="18"/>
              </w:rPr>
              <w:t xml:space="preserve">  </w:t>
            </w:r>
            <w:r w:rsidRPr="00431712">
              <w:rPr>
                <w:sz w:val="18"/>
                <w:szCs w:val="18"/>
              </w:rPr>
              <w:t>Setting up a new process using personal confidential data (PCD)</w:t>
            </w:r>
          </w:p>
          <w:p w:rsidR="00431712" w:rsidRPr="00431712" w:rsidRDefault="00431712" w:rsidP="00431712">
            <w:pPr>
              <w:rPr>
                <w:sz w:val="18"/>
                <w:szCs w:val="18"/>
              </w:rPr>
            </w:pPr>
            <w:r w:rsidRPr="00431712">
              <w:rPr>
                <w:sz w:val="18"/>
                <w:szCs w:val="18"/>
              </w:rPr>
              <w:t>•</w:t>
            </w:r>
            <w:r w:rsidR="00205184">
              <w:rPr>
                <w:sz w:val="18"/>
                <w:szCs w:val="18"/>
              </w:rPr>
              <w:t xml:space="preserve">  </w:t>
            </w:r>
            <w:r w:rsidRPr="00431712">
              <w:rPr>
                <w:sz w:val="18"/>
                <w:szCs w:val="18"/>
              </w:rPr>
              <w:t>Changing an existing process which changes the way personal confidential data is used</w:t>
            </w:r>
          </w:p>
          <w:p w:rsidR="00431712" w:rsidRPr="00431712" w:rsidRDefault="00431712" w:rsidP="00431712">
            <w:pPr>
              <w:rPr>
                <w:sz w:val="18"/>
                <w:szCs w:val="18"/>
              </w:rPr>
            </w:pPr>
            <w:r w:rsidRPr="00431712">
              <w:rPr>
                <w:sz w:val="18"/>
                <w:szCs w:val="18"/>
              </w:rPr>
              <w:t>•</w:t>
            </w:r>
            <w:r w:rsidR="00205184">
              <w:rPr>
                <w:sz w:val="18"/>
                <w:szCs w:val="18"/>
              </w:rPr>
              <w:t xml:space="preserve">  </w:t>
            </w:r>
            <w:r w:rsidRPr="00431712">
              <w:rPr>
                <w:sz w:val="18"/>
                <w:szCs w:val="18"/>
              </w:rPr>
              <w:t>Procuring a new information system which holds personal confidential data</w:t>
            </w:r>
          </w:p>
          <w:p w:rsidR="00431712" w:rsidRPr="00431712" w:rsidRDefault="00431712" w:rsidP="00431712">
            <w:pPr>
              <w:rPr>
                <w:sz w:val="18"/>
                <w:szCs w:val="18"/>
              </w:rPr>
            </w:pPr>
          </w:p>
          <w:p w:rsidR="00431712" w:rsidRPr="00431712" w:rsidRDefault="00431712" w:rsidP="00431712">
            <w:pPr>
              <w:rPr>
                <w:sz w:val="18"/>
                <w:szCs w:val="18"/>
              </w:rPr>
            </w:pPr>
            <w:r w:rsidRPr="00431712">
              <w:rPr>
                <w:sz w:val="18"/>
                <w:szCs w:val="18"/>
              </w:rPr>
              <w:t>A DPIA is a proforma or risk assessment which asks questions about the process or new system based on data quality / data protection / information security and technology.</w:t>
            </w:r>
          </w:p>
          <w:p w:rsidR="00431712" w:rsidRPr="00431712" w:rsidRDefault="00431712" w:rsidP="00431712">
            <w:pPr>
              <w:rPr>
                <w:sz w:val="18"/>
                <w:szCs w:val="18"/>
              </w:rPr>
            </w:pPr>
          </w:p>
          <w:p w:rsidR="00431712" w:rsidRPr="00431712" w:rsidRDefault="00431712" w:rsidP="00431712">
            <w:pPr>
              <w:rPr>
                <w:sz w:val="18"/>
                <w:szCs w:val="18"/>
              </w:rPr>
            </w:pPr>
            <w:r w:rsidRPr="00431712">
              <w:rPr>
                <w:sz w:val="18"/>
                <w:szCs w:val="18"/>
              </w:rPr>
              <w:t>The DPIA Process</w:t>
            </w:r>
            <w:r w:rsidR="00205184">
              <w:rPr>
                <w:sz w:val="18"/>
                <w:szCs w:val="18"/>
              </w:rPr>
              <w:t>:</w:t>
            </w:r>
          </w:p>
          <w:p w:rsidR="00431712" w:rsidRPr="00205184" w:rsidRDefault="00431712" w:rsidP="00D737C6">
            <w:pPr>
              <w:pStyle w:val="ListParagraph"/>
              <w:numPr>
                <w:ilvl w:val="0"/>
                <w:numId w:val="4"/>
              </w:numPr>
              <w:rPr>
                <w:sz w:val="18"/>
                <w:szCs w:val="18"/>
              </w:rPr>
            </w:pPr>
            <w:r w:rsidRPr="00205184">
              <w:rPr>
                <w:sz w:val="18"/>
                <w:szCs w:val="18"/>
              </w:rPr>
              <w:t xml:space="preserve">Complete the screening questions below – this is to determine whether or not completion of a full DPIA is </w:t>
            </w:r>
            <w:r w:rsidR="00205184" w:rsidRPr="00205184">
              <w:rPr>
                <w:sz w:val="18"/>
                <w:szCs w:val="18"/>
              </w:rPr>
              <w:t>required.</w:t>
            </w:r>
          </w:p>
          <w:p w:rsidR="00431712" w:rsidRPr="00205184" w:rsidRDefault="00431712" w:rsidP="00D737C6">
            <w:pPr>
              <w:pStyle w:val="ListParagraph"/>
              <w:numPr>
                <w:ilvl w:val="0"/>
                <w:numId w:val="4"/>
              </w:numPr>
              <w:rPr>
                <w:sz w:val="18"/>
                <w:szCs w:val="18"/>
              </w:rPr>
            </w:pPr>
            <w:r w:rsidRPr="00205184">
              <w:rPr>
                <w:sz w:val="18"/>
                <w:szCs w:val="18"/>
              </w:rPr>
              <w:t>If a full DPIA is required, you will be advised by the Information Governance Team and sent the full DPIA proforma for</w:t>
            </w:r>
            <w:r w:rsidR="00205184">
              <w:rPr>
                <w:sz w:val="18"/>
                <w:szCs w:val="18"/>
              </w:rPr>
              <w:t xml:space="preserve"> </w:t>
            </w:r>
            <w:r w:rsidRPr="00205184">
              <w:rPr>
                <w:sz w:val="18"/>
                <w:szCs w:val="18"/>
              </w:rPr>
              <w:t>completion</w:t>
            </w:r>
            <w:r w:rsidR="00205184">
              <w:rPr>
                <w:sz w:val="18"/>
                <w:szCs w:val="18"/>
              </w:rPr>
              <w:t>.</w:t>
            </w:r>
          </w:p>
          <w:p w:rsidR="00431712" w:rsidRPr="00431712" w:rsidRDefault="00431712" w:rsidP="00431712">
            <w:pPr>
              <w:rPr>
                <w:sz w:val="18"/>
                <w:szCs w:val="18"/>
              </w:rPr>
            </w:pPr>
          </w:p>
          <w:p w:rsidR="00431712" w:rsidRPr="00431712" w:rsidRDefault="00431712" w:rsidP="00431712">
            <w:pPr>
              <w:rPr>
                <w:sz w:val="18"/>
                <w:szCs w:val="18"/>
              </w:rPr>
            </w:pPr>
            <w:r w:rsidRPr="00431712">
              <w:rPr>
                <w:sz w:val="18"/>
                <w:szCs w:val="18"/>
              </w:rPr>
              <w:t>If DPIA’s are not completed, there may be data protection concerns that have not been identified which could result in breaching the Data Protection Act/GDPR.</w:t>
            </w:r>
          </w:p>
          <w:p w:rsidR="00431712" w:rsidRPr="00431712" w:rsidRDefault="00431712" w:rsidP="00431712">
            <w:pPr>
              <w:rPr>
                <w:sz w:val="18"/>
                <w:szCs w:val="18"/>
              </w:rPr>
            </w:pPr>
          </w:p>
          <w:p w:rsidR="00431712" w:rsidRPr="00205184" w:rsidRDefault="00431712" w:rsidP="00431712">
            <w:pPr>
              <w:rPr>
                <w:b/>
                <w:bCs/>
              </w:rPr>
            </w:pPr>
            <w:r w:rsidRPr="00205184">
              <w:rPr>
                <w:b/>
                <w:bCs/>
                <w:sz w:val="18"/>
                <w:szCs w:val="18"/>
              </w:rPr>
              <w:t>Advice/Guidance on completing the screening questions or the full DPIA can be provided by the Information Governance Team (Khaja Hussain x5295/Joan Carr x4364)</w:t>
            </w:r>
          </w:p>
        </w:tc>
      </w:tr>
    </w:tbl>
    <w:p w:rsidR="00431712" w:rsidRDefault="00431712" w:rsidP="00431712"/>
    <w:p w:rsidR="006174F3" w:rsidRPr="00431712" w:rsidRDefault="006174F3" w:rsidP="00431712"/>
    <w:p w:rsidR="00205184" w:rsidRDefault="00205184" w:rsidP="00205184">
      <w:pPr>
        <w:pStyle w:val="Heading2"/>
      </w:pPr>
      <w:bookmarkStart w:id="78" w:name="_Toc87003419"/>
      <w:r>
        <w:lastRenderedPageBreak/>
        <w:t>DPIA Screening Questions</w:t>
      </w:r>
      <w:bookmarkEnd w:id="78"/>
    </w:p>
    <w:tbl>
      <w:tblPr>
        <w:tblStyle w:val="TableGrid"/>
        <w:tblW w:w="10456" w:type="dxa"/>
        <w:tblCellMar>
          <w:top w:w="85" w:type="dxa"/>
          <w:left w:w="85" w:type="dxa"/>
          <w:bottom w:w="85" w:type="dxa"/>
          <w:right w:w="85" w:type="dxa"/>
        </w:tblCellMar>
        <w:tblLook w:val="04A0" w:firstRow="1" w:lastRow="0" w:firstColumn="1" w:lastColumn="0" w:noHBand="0" w:noVBand="1"/>
      </w:tblPr>
      <w:tblGrid>
        <w:gridCol w:w="441"/>
        <w:gridCol w:w="3368"/>
        <w:gridCol w:w="722"/>
        <w:gridCol w:w="709"/>
        <w:gridCol w:w="709"/>
        <w:gridCol w:w="4507"/>
      </w:tblGrid>
      <w:tr w:rsidR="00205184" w:rsidTr="00205184">
        <w:trPr>
          <w:trHeight w:val="66"/>
        </w:trPr>
        <w:tc>
          <w:tcPr>
            <w:tcW w:w="3809" w:type="dxa"/>
            <w:gridSpan w:val="2"/>
            <w:shd w:val="clear" w:color="auto" w:fill="D9D9D9" w:themeFill="background1" w:themeFillShade="D9"/>
          </w:tcPr>
          <w:p w:rsidR="00205184" w:rsidRPr="00205184" w:rsidRDefault="00205184" w:rsidP="00205184">
            <w:pPr>
              <w:rPr>
                <w:sz w:val="14"/>
                <w:szCs w:val="14"/>
              </w:rPr>
            </w:pPr>
          </w:p>
        </w:tc>
        <w:tc>
          <w:tcPr>
            <w:tcW w:w="722" w:type="dxa"/>
            <w:shd w:val="clear" w:color="auto" w:fill="D9D9D9" w:themeFill="background1" w:themeFillShade="D9"/>
            <w:vAlign w:val="center"/>
          </w:tcPr>
          <w:p w:rsidR="00205184" w:rsidRPr="00205184" w:rsidRDefault="00205184" w:rsidP="00205184">
            <w:pPr>
              <w:jc w:val="center"/>
              <w:rPr>
                <w:b/>
                <w:sz w:val="14"/>
                <w:szCs w:val="14"/>
              </w:rPr>
            </w:pPr>
            <w:r>
              <w:rPr>
                <w:b/>
                <w:sz w:val="14"/>
                <w:szCs w:val="14"/>
              </w:rPr>
              <w:t>Yes</w:t>
            </w:r>
          </w:p>
        </w:tc>
        <w:tc>
          <w:tcPr>
            <w:tcW w:w="709" w:type="dxa"/>
            <w:shd w:val="clear" w:color="auto" w:fill="D9D9D9" w:themeFill="background1" w:themeFillShade="D9"/>
            <w:vAlign w:val="center"/>
          </w:tcPr>
          <w:p w:rsidR="00205184" w:rsidRPr="00205184" w:rsidRDefault="00205184" w:rsidP="00205184">
            <w:pPr>
              <w:jc w:val="center"/>
              <w:rPr>
                <w:sz w:val="14"/>
                <w:szCs w:val="14"/>
              </w:rPr>
            </w:pPr>
            <w:r w:rsidRPr="00205184">
              <w:rPr>
                <w:b/>
                <w:sz w:val="14"/>
                <w:szCs w:val="14"/>
              </w:rPr>
              <w:t>No</w:t>
            </w:r>
          </w:p>
        </w:tc>
        <w:tc>
          <w:tcPr>
            <w:tcW w:w="709" w:type="dxa"/>
            <w:shd w:val="clear" w:color="auto" w:fill="D9D9D9" w:themeFill="background1" w:themeFillShade="D9"/>
            <w:vAlign w:val="center"/>
          </w:tcPr>
          <w:p w:rsidR="00205184" w:rsidRPr="00205184" w:rsidRDefault="00205184" w:rsidP="00205184">
            <w:pPr>
              <w:jc w:val="center"/>
              <w:rPr>
                <w:sz w:val="14"/>
                <w:szCs w:val="14"/>
              </w:rPr>
            </w:pPr>
            <w:r w:rsidRPr="00205184">
              <w:rPr>
                <w:b/>
                <w:sz w:val="14"/>
                <w:szCs w:val="14"/>
              </w:rPr>
              <w:t>Unsure</w:t>
            </w:r>
          </w:p>
        </w:tc>
        <w:tc>
          <w:tcPr>
            <w:tcW w:w="4507" w:type="dxa"/>
            <w:shd w:val="clear" w:color="auto" w:fill="D9D9D9" w:themeFill="background1" w:themeFillShade="D9"/>
          </w:tcPr>
          <w:p w:rsidR="00205184" w:rsidRPr="00205184" w:rsidRDefault="00205184" w:rsidP="00205184">
            <w:pPr>
              <w:jc w:val="center"/>
              <w:rPr>
                <w:b/>
                <w:sz w:val="14"/>
                <w:szCs w:val="14"/>
              </w:rPr>
            </w:pPr>
            <w:r w:rsidRPr="00205184">
              <w:rPr>
                <w:b/>
                <w:sz w:val="14"/>
                <w:szCs w:val="14"/>
              </w:rPr>
              <w:t>Comments</w:t>
            </w:r>
          </w:p>
          <w:p w:rsidR="00205184" w:rsidRPr="00205184" w:rsidRDefault="00205184" w:rsidP="00205184">
            <w:pPr>
              <w:rPr>
                <w:sz w:val="14"/>
                <w:szCs w:val="14"/>
              </w:rPr>
            </w:pPr>
            <w:r w:rsidRPr="00205184">
              <w:rPr>
                <w:i/>
                <w:sz w:val="14"/>
                <w:szCs w:val="14"/>
              </w:rPr>
              <w:t>Document</w:t>
            </w:r>
            <w:r w:rsidRPr="00205184">
              <w:rPr>
                <w:i/>
                <w:spacing w:val="-5"/>
                <w:sz w:val="14"/>
                <w:szCs w:val="14"/>
              </w:rPr>
              <w:t xml:space="preserve"> </w:t>
            </w:r>
            <w:r w:rsidRPr="00205184">
              <w:rPr>
                <w:i/>
                <w:sz w:val="14"/>
                <w:szCs w:val="14"/>
              </w:rPr>
              <w:t>initial</w:t>
            </w:r>
            <w:r w:rsidRPr="00205184">
              <w:rPr>
                <w:i/>
                <w:spacing w:val="-5"/>
                <w:sz w:val="14"/>
                <w:szCs w:val="14"/>
              </w:rPr>
              <w:t xml:space="preserve"> </w:t>
            </w:r>
            <w:r w:rsidRPr="00205184">
              <w:rPr>
                <w:i/>
                <w:sz w:val="14"/>
                <w:szCs w:val="14"/>
              </w:rPr>
              <w:t>comments</w:t>
            </w:r>
            <w:r w:rsidRPr="00205184">
              <w:rPr>
                <w:i/>
                <w:spacing w:val="-5"/>
                <w:sz w:val="14"/>
                <w:szCs w:val="14"/>
              </w:rPr>
              <w:t xml:space="preserve"> </w:t>
            </w:r>
            <w:r w:rsidRPr="00205184">
              <w:rPr>
                <w:i/>
                <w:sz w:val="14"/>
                <w:szCs w:val="14"/>
              </w:rPr>
              <w:t>on</w:t>
            </w:r>
            <w:r w:rsidRPr="00205184">
              <w:rPr>
                <w:i/>
                <w:spacing w:val="-5"/>
                <w:sz w:val="14"/>
                <w:szCs w:val="14"/>
              </w:rPr>
              <w:t xml:space="preserve"> </w:t>
            </w:r>
            <w:r w:rsidRPr="00205184">
              <w:rPr>
                <w:i/>
                <w:sz w:val="14"/>
                <w:szCs w:val="14"/>
              </w:rPr>
              <w:t>the</w:t>
            </w:r>
            <w:r w:rsidRPr="00205184">
              <w:rPr>
                <w:i/>
                <w:spacing w:val="-5"/>
                <w:sz w:val="14"/>
                <w:szCs w:val="14"/>
              </w:rPr>
              <w:t xml:space="preserve"> </w:t>
            </w:r>
            <w:r w:rsidRPr="00205184">
              <w:rPr>
                <w:i/>
                <w:sz w:val="14"/>
                <w:szCs w:val="14"/>
              </w:rPr>
              <w:t>issue</w:t>
            </w:r>
            <w:r w:rsidRPr="00205184">
              <w:rPr>
                <w:i/>
                <w:spacing w:val="-5"/>
                <w:sz w:val="14"/>
                <w:szCs w:val="14"/>
              </w:rPr>
              <w:t xml:space="preserve"> </w:t>
            </w:r>
            <w:r w:rsidRPr="00205184">
              <w:rPr>
                <w:i/>
                <w:sz w:val="14"/>
                <w:szCs w:val="14"/>
              </w:rPr>
              <w:t>and</w:t>
            </w:r>
            <w:r w:rsidRPr="00205184">
              <w:rPr>
                <w:i/>
                <w:spacing w:val="-5"/>
                <w:sz w:val="14"/>
                <w:szCs w:val="14"/>
              </w:rPr>
              <w:t xml:space="preserve"> </w:t>
            </w:r>
            <w:r w:rsidRPr="00205184">
              <w:rPr>
                <w:i/>
                <w:sz w:val="14"/>
                <w:szCs w:val="14"/>
              </w:rPr>
              <w:t>the</w:t>
            </w:r>
            <w:r w:rsidRPr="00205184">
              <w:rPr>
                <w:i/>
                <w:spacing w:val="-5"/>
                <w:sz w:val="14"/>
                <w:szCs w:val="14"/>
              </w:rPr>
              <w:t xml:space="preserve"> </w:t>
            </w:r>
            <w:r w:rsidRPr="00205184">
              <w:rPr>
                <w:i/>
                <w:sz w:val="14"/>
                <w:szCs w:val="14"/>
              </w:rPr>
              <w:t>privacy</w:t>
            </w:r>
            <w:r w:rsidRPr="00205184">
              <w:rPr>
                <w:i/>
                <w:spacing w:val="-5"/>
                <w:sz w:val="14"/>
                <w:szCs w:val="14"/>
              </w:rPr>
              <w:t xml:space="preserve"> </w:t>
            </w:r>
            <w:r w:rsidRPr="00205184">
              <w:rPr>
                <w:i/>
                <w:sz w:val="14"/>
                <w:szCs w:val="14"/>
              </w:rPr>
              <w:t>impacts</w:t>
            </w:r>
            <w:r w:rsidRPr="00205184">
              <w:rPr>
                <w:i/>
                <w:spacing w:val="-5"/>
                <w:sz w:val="14"/>
                <w:szCs w:val="14"/>
              </w:rPr>
              <w:t xml:space="preserve"> </w:t>
            </w:r>
            <w:r w:rsidRPr="00205184">
              <w:rPr>
                <w:i/>
                <w:sz w:val="14"/>
                <w:szCs w:val="14"/>
              </w:rPr>
              <w:t>or</w:t>
            </w:r>
            <w:r w:rsidRPr="00205184">
              <w:rPr>
                <w:i/>
                <w:spacing w:val="1"/>
                <w:sz w:val="14"/>
                <w:szCs w:val="14"/>
              </w:rPr>
              <w:t xml:space="preserve"> </w:t>
            </w:r>
            <w:r w:rsidRPr="00205184">
              <w:rPr>
                <w:i/>
                <w:sz w:val="14"/>
                <w:szCs w:val="14"/>
              </w:rPr>
              <w:t>clarification</w:t>
            </w:r>
            <w:r w:rsidRPr="00205184">
              <w:rPr>
                <w:i/>
                <w:spacing w:val="-2"/>
                <w:sz w:val="14"/>
                <w:szCs w:val="14"/>
              </w:rPr>
              <w:t xml:space="preserve"> </w:t>
            </w:r>
            <w:r>
              <w:rPr>
                <w:i/>
                <w:spacing w:val="-2"/>
                <w:sz w:val="14"/>
                <w:szCs w:val="14"/>
              </w:rPr>
              <w:t xml:space="preserve">on </w:t>
            </w:r>
            <w:r w:rsidRPr="00205184">
              <w:rPr>
                <w:i/>
                <w:sz w:val="14"/>
                <w:szCs w:val="14"/>
              </w:rPr>
              <w:t>why</w:t>
            </w:r>
            <w:r w:rsidRPr="00205184">
              <w:rPr>
                <w:i/>
                <w:spacing w:val="-1"/>
                <w:sz w:val="14"/>
                <w:szCs w:val="14"/>
              </w:rPr>
              <w:t xml:space="preserve"> </w:t>
            </w:r>
            <w:r w:rsidRPr="00205184">
              <w:rPr>
                <w:i/>
                <w:sz w:val="14"/>
                <w:szCs w:val="14"/>
              </w:rPr>
              <w:t>it</w:t>
            </w:r>
            <w:r w:rsidRPr="00205184">
              <w:rPr>
                <w:i/>
                <w:spacing w:val="-1"/>
                <w:sz w:val="14"/>
                <w:szCs w:val="14"/>
              </w:rPr>
              <w:t xml:space="preserve"> </w:t>
            </w:r>
            <w:r w:rsidRPr="00205184">
              <w:rPr>
                <w:i/>
                <w:sz w:val="14"/>
                <w:szCs w:val="14"/>
              </w:rPr>
              <w:t>is</w:t>
            </w:r>
            <w:r w:rsidRPr="00205184">
              <w:rPr>
                <w:i/>
                <w:spacing w:val="-2"/>
                <w:sz w:val="14"/>
                <w:szCs w:val="14"/>
              </w:rPr>
              <w:t xml:space="preserve"> </w:t>
            </w:r>
            <w:r w:rsidRPr="00205184">
              <w:rPr>
                <w:i/>
                <w:sz w:val="14"/>
                <w:szCs w:val="14"/>
              </w:rPr>
              <w:t>not</w:t>
            </w:r>
            <w:r w:rsidRPr="00205184">
              <w:rPr>
                <w:i/>
                <w:spacing w:val="-1"/>
                <w:sz w:val="14"/>
                <w:szCs w:val="14"/>
              </w:rPr>
              <w:t xml:space="preserve"> </w:t>
            </w:r>
            <w:r w:rsidRPr="00205184">
              <w:rPr>
                <w:i/>
                <w:sz w:val="14"/>
                <w:szCs w:val="14"/>
              </w:rPr>
              <w:t>an</w:t>
            </w:r>
            <w:r w:rsidRPr="00205184">
              <w:rPr>
                <w:i/>
                <w:spacing w:val="-1"/>
                <w:sz w:val="14"/>
                <w:szCs w:val="14"/>
              </w:rPr>
              <w:t xml:space="preserve"> </w:t>
            </w:r>
            <w:r w:rsidRPr="00205184">
              <w:rPr>
                <w:i/>
                <w:sz w:val="14"/>
                <w:szCs w:val="14"/>
              </w:rPr>
              <w:t>issue</w:t>
            </w:r>
          </w:p>
        </w:tc>
      </w:tr>
      <w:tr w:rsidR="00205184" w:rsidTr="00205184">
        <w:trPr>
          <w:trHeight w:val="286"/>
        </w:trPr>
        <w:tc>
          <w:tcPr>
            <w:tcW w:w="441" w:type="dxa"/>
          </w:tcPr>
          <w:p w:rsidR="00205184" w:rsidRPr="00205184" w:rsidRDefault="00205184" w:rsidP="00205184">
            <w:pPr>
              <w:rPr>
                <w:sz w:val="20"/>
                <w:szCs w:val="20"/>
              </w:rPr>
            </w:pPr>
            <w:r w:rsidRPr="00205184">
              <w:rPr>
                <w:sz w:val="20"/>
                <w:szCs w:val="20"/>
              </w:rPr>
              <w:t>A)</w:t>
            </w:r>
          </w:p>
        </w:tc>
        <w:tc>
          <w:tcPr>
            <w:tcW w:w="3368" w:type="dxa"/>
          </w:tcPr>
          <w:p w:rsidR="00205184" w:rsidRPr="00205184" w:rsidRDefault="00205184" w:rsidP="00205184">
            <w:pPr>
              <w:rPr>
                <w:sz w:val="14"/>
                <w:szCs w:val="14"/>
              </w:rPr>
            </w:pPr>
            <w:r w:rsidRPr="00205184">
              <w:rPr>
                <w:sz w:val="14"/>
                <w:szCs w:val="14"/>
              </w:rPr>
              <w:t>Will</w:t>
            </w:r>
            <w:r w:rsidRPr="00205184">
              <w:rPr>
                <w:spacing w:val="-4"/>
                <w:sz w:val="14"/>
                <w:szCs w:val="14"/>
              </w:rPr>
              <w:t xml:space="preserve"> </w:t>
            </w:r>
            <w:r w:rsidRPr="00205184">
              <w:rPr>
                <w:sz w:val="14"/>
                <w:szCs w:val="14"/>
              </w:rPr>
              <w:t>the</w:t>
            </w:r>
            <w:r w:rsidRPr="00205184">
              <w:rPr>
                <w:spacing w:val="-3"/>
                <w:sz w:val="14"/>
                <w:szCs w:val="14"/>
              </w:rPr>
              <w:t xml:space="preserve"> </w:t>
            </w:r>
            <w:r w:rsidRPr="00205184">
              <w:rPr>
                <w:sz w:val="14"/>
                <w:szCs w:val="14"/>
              </w:rPr>
              <w:t>process described involve</w:t>
            </w:r>
            <w:r w:rsidRPr="00205184">
              <w:rPr>
                <w:spacing w:val="-3"/>
                <w:sz w:val="14"/>
                <w:szCs w:val="14"/>
              </w:rPr>
              <w:t xml:space="preserve"> </w:t>
            </w:r>
            <w:r w:rsidRPr="00205184">
              <w:rPr>
                <w:sz w:val="14"/>
                <w:szCs w:val="14"/>
              </w:rPr>
              <w:t>the</w:t>
            </w:r>
            <w:r w:rsidRPr="00205184">
              <w:rPr>
                <w:spacing w:val="-4"/>
                <w:sz w:val="14"/>
                <w:szCs w:val="14"/>
              </w:rPr>
              <w:t xml:space="preserve"> </w:t>
            </w:r>
            <w:r w:rsidRPr="00205184">
              <w:rPr>
                <w:sz w:val="14"/>
                <w:szCs w:val="14"/>
              </w:rPr>
              <w:t>collection</w:t>
            </w:r>
            <w:r w:rsidRPr="00205184">
              <w:rPr>
                <w:spacing w:val="-3"/>
                <w:sz w:val="14"/>
                <w:szCs w:val="14"/>
              </w:rPr>
              <w:t xml:space="preserve"> </w:t>
            </w:r>
            <w:r w:rsidRPr="00205184">
              <w:rPr>
                <w:sz w:val="14"/>
                <w:szCs w:val="14"/>
              </w:rPr>
              <w:t>of new</w:t>
            </w:r>
            <w:r w:rsidRPr="00205184">
              <w:rPr>
                <w:spacing w:val="-7"/>
                <w:sz w:val="14"/>
                <w:szCs w:val="14"/>
              </w:rPr>
              <w:t xml:space="preserve"> </w:t>
            </w:r>
            <w:r w:rsidRPr="00205184">
              <w:rPr>
                <w:sz w:val="14"/>
                <w:szCs w:val="14"/>
              </w:rPr>
              <w:t>information</w:t>
            </w:r>
            <w:r w:rsidRPr="00205184">
              <w:rPr>
                <w:spacing w:val="-6"/>
                <w:sz w:val="14"/>
                <w:szCs w:val="14"/>
              </w:rPr>
              <w:t xml:space="preserve"> </w:t>
            </w:r>
            <w:r w:rsidRPr="00205184">
              <w:rPr>
                <w:sz w:val="14"/>
                <w:szCs w:val="14"/>
              </w:rPr>
              <w:t>about</w:t>
            </w:r>
            <w:r w:rsidRPr="00205184">
              <w:rPr>
                <w:spacing w:val="-6"/>
                <w:sz w:val="14"/>
                <w:szCs w:val="14"/>
              </w:rPr>
              <w:t xml:space="preserve"> </w:t>
            </w:r>
            <w:r w:rsidRPr="00205184">
              <w:rPr>
                <w:sz w:val="14"/>
                <w:szCs w:val="14"/>
              </w:rPr>
              <w:t>individuals?</w:t>
            </w:r>
          </w:p>
        </w:tc>
        <w:tc>
          <w:tcPr>
            <w:tcW w:w="722" w:type="dxa"/>
          </w:tcPr>
          <w:p w:rsidR="00205184" w:rsidRPr="00205184" w:rsidRDefault="00205184" w:rsidP="00205184">
            <w:pPr>
              <w:rPr>
                <w:sz w:val="14"/>
                <w:szCs w:val="14"/>
              </w:rPr>
            </w:pPr>
          </w:p>
        </w:tc>
        <w:tc>
          <w:tcPr>
            <w:tcW w:w="709" w:type="dxa"/>
          </w:tcPr>
          <w:p w:rsidR="00205184" w:rsidRPr="00205184" w:rsidRDefault="00205184" w:rsidP="00205184">
            <w:pPr>
              <w:rPr>
                <w:sz w:val="14"/>
                <w:szCs w:val="14"/>
              </w:rPr>
            </w:pPr>
          </w:p>
        </w:tc>
        <w:tc>
          <w:tcPr>
            <w:tcW w:w="709" w:type="dxa"/>
          </w:tcPr>
          <w:p w:rsidR="00205184" w:rsidRPr="00205184" w:rsidRDefault="00205184" w:rsidP="00205184">
            <w:pPr>
              <w:rPr>
                <w:sz w:val="14"/>
                <w:szCs w:val="14"/>
              </w:rPr>
            </w:pPr>
            <w:r w:rsidRPr="00205184">
              <w:rPr>
                <w:sz w:val="14"/>
                <w:szCs w:val="14"/>
              </w:rPr>
              <w:t xml:space="preserve"> </w:t>
            </w:r>
          </w:p>
        </w:tc>
        <w:tc>
          <w:tcPr>
            <w:tcW w:w="4507" w:type="dxa"/>
          </w:tcPr>
          <w:p w:rsidR="00205184" w:rsidRPr="00205184" w:rsidRDefault="00205184" w:rsidP="00205184">
            <w:pPr>
              <w:rPr>
                <w:sz w:val="14"/>
                <w:szCs w:val="14"/>
              </w:rPr>
            </w:pPr>
          </w:p>
        </w:tc>
      </w:tr>
      <w:tr w:rsidR="00205184" w:rsidTr="00205184">
        <w:trPr>
          <w:trHeight w:val="220"/>
        </w:trPr>
        <w:tc>
          <w:tcPr>
            <w:tcW w:w="441" w:type="dxa"/>
          </w:tcPr>
          <w:p w:rsidR="00205184" w:rsidRPr="00205184" w:rsidRDefault="00205184" w:rsidP="00205184">
            <w:pPr>
              <w:rPr>
                <w:sz w:val="20"/>
                <w:szCs w:val="20"/>
              </w:rPr>
            </w:pPr>
            <w:r w:rsidRPr="00205184">
              <w:rPr>
                <w:sz w:val="20"/>
                <w:szCs w:val="20"/>
              </w:rPr>
              <w:t>B)</w:t>
            </w:r>
          </w:p>
        </w:tc>
        <w:tc>
          <w:tcPr>
            <w:tcW w:w="3368" w:type="dxa"/>
          </w:tcPr>
          <w:p w:rsidR="00205184" w:rsidRPr="00205184" w:rsidRDefault="00205184" w:rsidP="00205184">
            <w:pPr>
              <w:rPr>
                <w:sz w:val="14"/>
                <w:szCs w:val="14"/>
              </w:rPr>
            </w:pPr>
            <w:r w:rsidRPr="00205184">
              <w:rPr>
                <w:sz w:val="14"/>
                <w:szCs w:val="14"/>
              </w:rPr>
              <w:t>Does the information you are intending to</w:t>
            </w:r>
            <w:r w:rsidRPr="00205184">
              <w:rPr>
                <w:spacing w:val="1"/>
                <w:sz w:val="14"/>
                <w:szCs w:val="14"/>
              </w:rPr>
              <w:t xml:space="preserve"> </w:t>
            </w:r>
            <w:r w:rsidRPr="00205184">
              <w:rPr>
                <w:sz w:val="14"/>
                <w:szCs w:val="14"/>
              </w:rPr>
              <w:t>process</w:t>
            </w:r>
            <w:r w:rsidRPr="00205184">
              <w:rPr>
                <w:spacing w:val="1"/>
                <w:sz w:val="14"/>
                <w:szCs w:val="14"/>
              </w:rPr>
              <w:t xml:space="preserve"> </w:t>
            </w:r>
            <w:r w:rsidRPr="00205184">
              <w:rPr>
                <w:sz w:val="14"/>
                <w:szCs w:val="14"/>
              </w:rPr>
              <w:t>identify</w:t>
            </w:r>
            <w:r w:rsidRPr="00205184">
              <w:rPr>
                <w:spacing w:val="1"/>
                <w:sz w:val="14"/>
                <w:szCs w:val="14"/>
              </w:rPr>
              <w:t xml:space="preserve"> </w:t>
            </w:r>
            <w:r w:rsidRPr="00205184">
              <w:rPr>
                <w:sz w:val="14"/>
                <w:szCs w:val="14"/>
              </w:rPr>
              <w:t>individuals</w:t>
            </w:r>
            <w:r w:rsidRPr="00205184">
              <w:rPr>
                <w:spacing w:val="1"/>
                <w:sz w:val="14"/>
                <w:szCs w:val="14"/>
              </w:rPr>
              <w:t xml:space="preserve"> </w:t>
            </w:r>
            <w:r w:rsidRPr="00205184">
              <w:rPr>
                <w:sz w:val="14"/>
                <w:szCs w:val="14"/>
              </w:rPr>
              <w:t>(e.g.</w:t>
            </w:r>
            <w:r w:rsidRPr="00205184">
              <w:rPr>
                <w:spacing w:val="1"/>
                <w:sz w:val="14"/>
                <w:szCs w:val="14"/>
              </w:rPr>
              <w:t xml:space="preserve"> </w:t>
            </w:r>
            <w:r w:rsidRPr="00205184">
              <w:rPr>
                <w:sz w:val="14"/>
                <w:szCs w:val="14"/>
              </w:rPr>
              <w:t>demographic information such as name,</w:t>
            </w:r>
            <w:r w:rsidRPr="00205184">
              <w:rPr>
                <w:spacing w:val="1"/>
                <w:sz w:val="14"/>
                <w:szCs w:val="14"/>
              </w:rPr>
              <w:t xml:space="preserve"> </w:t>
            </w:r>
            <w:r w:rsidRPr="00205184">
              <w:rPr>
                <w:sz w:val="14"/>
                <w:szCs w:val="14"/>
              </w:rPr>
              <w:t>address,</w:t>
            </w:r>
            <w:r w:rsidRPr="00205184">
              <w:rPr>
                <w:spacing w:val="-6"/>
                <w:sz w:val="14"/>
                <w:szCs w:val="14"/>
              </w:rPr>
              <w:t xml:space="preserve"> </w:t>
            </w:r>
            <w:r w:rsidRPr="00205184">
              <w:rPr>
                <w:sz w:val="14"/>
                <w:szCs w:val="14"/>
              </w:rPr>
              <w:t>DOB,</w:t>
            </w:r>
            <w:r w:rsidRPr="00205184">
              <w:rPr>
                <w:spacing w:val="-5"/>
                <w:sz w:val="14"/>
                <w:szCs w:val="14"/>
              </w:rPr>
              <w:t xml:space="preserve"> </w:t>
            </w:r>
            <w:r w:rsidRPr="00205184">
              <w:rPr>
                <w:sz w:val="14"/>
                <w:szCs w:val="14"/>
              </w:rPr>
              <w:t>telephone,</w:t>
            </w:r>
            <w:r w:rsidRPr="00205184">
              <w:rPr>
                <w:spacing w:val="-6"/>
                <w:sz w:val="14"/>
                <w:szCs w:val="14"/>
              </w:rPr>
              <w:t xml:space="preserve"> </w:t>
            </w:r>
            <w:r w:rsidRPr="00205184">
              <w:rPr>
                <w:sz w:val="14"/>
                <w:szCs w:val="14"/>
              </w:rPr>
              <w:t>NHS</w:t>
            </w:r>
            <w:r w:rsidRPr="00205184">
              <w:rPr>
                <w:spacing w:val="-5"/>
                <w:sz w:val="14"/>
                <w:szCs w:val="14"/>
              </w:rPr>
              <w:t xml:space="preserve"> </w:t>
            </w:r>
            <w:r w:rsidRPr="00205184">
              <w:rPr>
                <w:sz w:val="14"/>
                <w:szCs w:val="14"/>
              </w:rPr>
              <w:t>number)?</w:t>
            </w:r>
          </w:p>
        </w:tc>
        <w:tc>
          <w:tcPr>
            <w:tcW w:w="722" w:type="dxa"/>
          </w:tcPr>
          <w:p w:rsidR="00205184" w:rsidRPr="00205184" w:rsidRDefault="00205184" w:rsidP="00205184">
            <w:pPr>
              <w:rPr>
                <w:sz w:val="14"/>
                <w:szCs w:val="14"/>
              </w:rPr>
            </w:pPr>
          </w:p>
        </w:tc>
        <w:tc>
          <w:tcPr>
            <w:tcW w:w="709" w:type="dxa"/>
          </w:tcPr>
          <w:p w:rsidR="00205184" w:rsidRPr="00205184" w:rsidRDefault="00205184" w:rsidP="00205184">
            <w:pPr>
              <w:rPr>
                <w:sz w:val="14"/>
                <w:szCs w:val="14"/>
              </w:rPr>
            </w:pPr>
          </w:p>
        </w:tc>
        <w:tc>
          <w:tcPr>
            <w:tcW w:w="709" w:type="dxa"/>
          </w:tcPr>
          <w:p w:rsidR="00205184" w:rsidRPr="00205184" w:rsidRDefault="00205184" w:rsidP="00205184">
            <w:pPr>
              <w:rPr>
                <w:sz w:val="14"/>
                <w:szCs w:val="14"/>
              </w:rPr>
            </w:pPr>
          </w:p>
        </w:tc>
        <w:tc>
          <w:tcPr>
            <w:tcW w:w="4507" w:type="dxa"/>
          </w:tcPr>
          <w:p w:rsidR="00205184" w:rsidRPr="00205184" w:rsidRDefault="00205184" w:rsidP="00205184">
            <w:pPr>
              <w:rPr>
                <w:sz w:val="14"/>
                <w:szCs w:val="14"/>
              </w:rPr>
            </w:pPr>
          </w:p>
        </w:tc>
      </w:tr>
      <w:tr w:rsidR="00205184" w:rsidTr="00205184">
        <w:trPr>
          <w:trHeight w:val="428"/>
        </w:trPr>
        <w:tc>
          <w:tcPr>
            <w:tcW w:w="441" w:type="dxa"/>
          </w:tcPr>
          <w:p w:rsidR="00205184" w:rsidRPr="00205184" w:rsidRDefault="00205184" w:rsidP="00205184">
            <w:pPr>
              <w:rPr>
                <w:b/>
                <w:sz w:val="20"/>
                <w:szCs w:val="20"/>
              </w:rPr>
            </w:pPr>
            <w:r w:rsidRPr="00205184">
              <w:rPr>
                <w:sz w:val="20"/>
                <w:szCs w:val="20"/>
              </w:rPr>
              <w:t>C)</w:t>
            </w:r>
          </w:p>
        </w:tc>
        <w:tc>
          <w:tcPr>
            <w:tcW w:w="3368" w:type="dxa"/>
          </w:tcPr>
          <w:p w:rsidR="00205184" w:rsidRPr="00205184" w:rsidRDefault="00205184" w:rsidP="00205184">
            <w:pPr>
              <w:rPr>
                <w:sz w:val="14"/>
                <w:szCs w:val="14"/>
              </w:rPr>
            </w:pPr>
            <w:r w:rsidRPr="00205184">
              <w:rPr>
                <w:sz w:val="14"/>
                <w:szCs w:val="14"/>
              </w:rPr>
              <w:t>Does</w:t>
            </w:r>
            <w:r w:rsidRPr="00205184">
              <w:rPr>
                <w:spacing w:val="-6"/>
                <w:sz w:val="14"/>
                <w:szCs w:val="14"/>
              </w:rPr>
              <w:t xml:space="preserve"> </w:t>
            </w:r>
            <w:r w:rsidRPr="00205184">
              <w:rPr>
                <w:sz w:val="14"/>
                <w:szCs w:val="14"/>
              </w:rPr>
              <w:t>the</w:t>
            </w:r>
            <w:r w:rsidRPr="00205184">
              <w:rPr>
                <w:spacing w:val="-5"/>
                <w:sz w:val="14"/>
                <w:szCs w:val="14"/>
              </w:rPr>
              <w:t xml:space="preserve"> </w:t>
            </w:r>
            <w:r w:rsidRPr="00205184">
              <w:rPr>
                <w:sz w:val="14"/>
                <w:szCs w:val="14"/>
              </w:rPr>
              <w:t>information</w:t>
            </w:r>
            <w:r w:rsidRPr="00205184">
              <w:rPr>
                <w:spacing w:val="-5"/>
                <w:sz w:val="14"/>
                <w:szCs w:val="14"/>
              </w:rPr>
              <w:t xml:space="preserve"> </w:t>
            </w:r>
            <w:r w:rsidRPr="00205184">
              <w:rPr>
                <w:sz w:val="14"/>
                <w:szCs w:val="14"/>
              </w:rPr>
              <w:t>you</w:t>
            </w:r>
            <w:r w:rsidRPr="00205184">
              <w:rPr>
                <w:spacing w:val="-6"/>
                <w:sz w:val="14"/>
                <w:szCs w:val="14"/>
              </w:rPr>
              <w:t xml:space="preserve"> </w:t>
            </w:r>
            <w:r w:rsidRPr="00205184">
              <w:rPr>
                <w:sz w:val="14"/>
                <w:szCs w:val="14"/>
              </w:rPr>
              <w:t>are</w:t>
            </w:r>
            <w:r w:rsidRPr="00205184">
              <w:rPr>
                <w:spacing w:val="-5"/>
                <w:sz w:val="14"/>
                <w:szCs w:val="14"/>
              </w:rPr>
              <w:t xml:space="preserve"> </w:t>
            </w:r>
            <w:r w:rsidRPr="00205184">
              <w:rPr>
                <w:sz w:val="14"/>
                <w:szCs w:val="14"/>
              </w:rPr>
              <w:t>intending</w:t>
            </w:r>
            <w:r w:rsidRPr="00205184">
              <w:rPr>
                <w:spacing w:val="-5"/>
                <w:sz w:val="14"/>
                <w:szCs w:val="14"/>
              </w:rPr>
              <w:t xml:space="preserve"> </w:t>
            </w:r>
            <w:r w:rsidRPr="00205184">
              <w:rPr>
                <w:sz w:val="14"/>
                <w:szCs w:val="14"/>
              </w:rPr>
              <w:t>to</w:t>
            </w:r>
            <w:r w:rsidRPr="00205184">
              <w:rPr>
                <w:spacing w:val="-34"/>
                <w:sz w:val="14"/>
                <w:szCs w:val="14"/>
              </w:rPr>
              <w:t xml:space="preserve"> </w:t>
            </w:r>
            <w:r w:rsidRPr="00205184">
              <w:rPr>
                <w:sz w:val="14"/>
                <w:szCs w:val="14"/>
              </w:rPr>
              <w:t>process</w:t>
            </w:r>
            <w:r w:rsidRPr="00205184">
              <w:rPr>
                <w:spacing w:val="-8"/>
                <w:sz w:val="14"/>
                <w:szCs w:val="14"/>
              </w:rPr>
              <w:t xml:space="preserve"> </w:t>
            </w:r>
            <w:r w:rsidRPr="00205184">
              <w:rPr>
                <w:sz w:val="14"/>
                <w:szCs w:val="14"/>
              </w:rPr>
              <w:t>involve</w:t>
            </w:r>
            <w:r w:rsidRPr="00205184">
              <w:rPr>
                <w:spacing w:val="-7"/>
                <w:sz w:val="14"/>
                <w:szCs w:val="14"/>
              </w:rPr>
              <w:t xml:space="preserve"> </w:t>
            </w:r>
            <w:r w:rsidRPr="00205184">
              <w:rPr>
                <w:sz w:val="14"/>
                <w:szCs w:val="14"/>
              </w:rPr>
              <w:t>sensitive</w:t>
            </w:r>
            <w:r w:rsidRPr="00205184">
              <w:rPr>
                <w:spacing w:val="-8"/>
                <w:sz w:val="14"/>
                <w:szCs w:val="14"/>
              </w:rPr>
              <w:t xml:space="preserve"> </w:t>
            </w:r>
            <w:r w:rsidRPr="00205184">
              <w:rPr>
                <w:sz w:val="14"/>
                <w:szCs w:val="14"/>
              </w:rPr>
              <w:t>information</w:t>
            </w:r>
            <w:r w:rsidRPr="00205184">
              <w:rPr>
                <w:spacing w:val="-7"/>
                <w:sz w:val="14"/>
                <w:szCs w:val="14"/>
              </w:rPr>
              <w:t xml:space="preserve"> </w:t>
            </w:r>
            <w:r w:rsidRPr="00205184">
              <w:rPr>
                <w:sz w:val="14"/>
                <w:szCs w:val="14"/>
              </w:rPr>
              <w:t>e.g.</w:t>
            </w:r>
            <w:r w:rsidRPr="00205184">
              <w:rPr>
                <w:spacing w:val="-33"/>
                <w:sz w:val="14"/>
                <w:szCs w:val="14"/>
              </w:rPr>
              <w:t xml:space="preserve"> </w:t>
            </w:r>
            <w:r w:rsidRPr="00205184">
              <w:rPr>
                <w:sz w:val="14"/>
                <w:szCs w:val="14"/>
              </w:rPr>
              <w:t>health records, criminal records or other</w:t>
            </w:r>
            <w:r w:rsidRPr="00205184">
              <w:rPr>
                <w:spacing w:val="1"/>
                <w:sz w:val="14"/>
                <w:szCs w:val="14"/>
              </w:rPr>
              <w:t xml:space="preserve"> </w:t>
            </w:r>
            <w:r w:rsidRPr="00205184">
              <w:rPr>
                <w:sz w:val="14"/>
                <w:szCs w:val="14"/>
              </w:rPr>
              <w:t>information people would consider</w:t>
            </w:r>
            <w:r w:rsidRPr="00205184">
              <w:rPr>
                <w:spacing w:val="1"/>
                <w:sz w:val="14"/>
                <w:szCs w:val="14"/>
              </w:rPr>
              <w:t xml:space="preserve"> </w:t>
            </w:r>
            <w:r w:rsidRPr="00205184">
              <w:rPr>
                <w:sz w:val="14"/>
                <w:szCs w:val="14"/>
              </w:rPr>
              <w:t>particularly</w:t>
            </w:r>
            <w:r w:rsidRPr="00205184">
              <w:rPr>
                <w:spacing w:val="-3"/>
                <w:sz w:val="14"/>
                <w:szCs w:val="14"/>
              </w:rPr>
              <w:t xml:space="preserve"> </w:t>
            </w:r>
            <w:r w:rsidRPr="00205184">
              <w:rPr>
                <w:sz w:val="14"/>
                <w:szCs w:val="14"/>
              </w:rPr>
              <w:t>private</w:t>
            </w:r>
            <w:r w:rsidRPr="00205184">
              <w:rPr>
                <w:spacing w:val="-3"/>
                <w:sz w:val="14"/>
                <w:szCs w:val="14"/>
              </w:rPr>
              <w:t xml:space="preserve"> </w:t>
            </w:r>
            <w:r w:rsidRPr="00205184">
              <w:rPr>
                <w:sz w:val="14"/>
                <w:szCs w:val="14"/>
              </w:rPr>
              <w:t>or</w:t>
            </w:r>
            <w:r w:rsidRPr="00205184">
              <w:rPr>
                <w:spacing w:val="-3"/>
                <w:sz w:val="14"/>
                <w:szCs w:val="14"/>
              </w:rPr>
              <w:t xml:space="preserve"> </w:t>
            </w:r>
            <w:r w:rsidRPr="00205184">
              <w:rPr>
                <w:sz w:val="14"/>
                <w:szCs w:val="14"/>
              </w:rPr>
              <w:t>raise</w:t>
            </w:r>
            <w:r w:rsidRPr="00205184">
              <w:rPr>
                <w:spacing w:val="-3"/>
                <w:sz w:val="14"/>
                <w:szCs w:val="14"/>
              </w:rPr>
              <w:t xml:space="preserve"> </w:t>
            </w:r>
            <w:r w:rsidRPr="00205184">
              <w:rPr>
                <w:sz w:val="14"/>
                <w:szCs w:val="14"/>
              </w:rPr>
              <w:t>privacy</w:t>
            </w:r>
          </w:p>
          <w:p w:rsidR="00205184" w:rsidRPr="00205184" w:rsidRDefault="00205184" w:rsidP="00205184">
            <w:pPr>
              <w:rPr>
                <w:sz w:val="14"/>
                <w:szCs w:val="14"/>
              </w:rPr>
            </w:pPr>
            <w:r w:rsidRPr="00205184">
              <w:rPr>
                <w:sz w:val="14"/>
                <w:szCs w:val="14"/>
              </w:rPr>
              <w:t>concerns?</w:t>
            </w:r>
          </w:p>
        </w:tc>
        <w:tc>
          <w:tcPr>
            <w:tcW w:w="722" w:type="dxa"/>
          </w:tcPr>
          <w:p w:rsidR="00205184" w:rsidRPr="00205184" w:rsidRDefault="00205184" w:rsidP="00205184">
            <w:pPr>
              <w:rPr>
                <w:sz w:val="14"/>
                <w:szCs w:val="14"/>
              </w:rPr>
            </w:pPr>
          </w:p>
        </w:tc>
        <w:tc>
          <w:tcPr>
            <w:tcW w:w="709" w:type="dxa"/>
          </w:tcPr>
          <w:p w:rsidR="00205184" w:rsidRPr="00205184" w:rsidRDefault="00205184" w:rsidP="00205184">
            <w:pPr>
              <w:rPr>
                <w:sz w:val="14"/>
                <w:szCs w:val="14"/>
              </w:rPr>
            </w:pPr>
          </w:p>
        </w:tc>
        <w:tc>
          <w:tcPr>
            <w:tcW w:w="709" w:type="dxa"/>
          </w:tcPr>
          <w:p w:rsidR="00205184" w:rsidRPr="00205184" w:rsidRDefault="00205184" w:rsidP="00205184">
            <w:pPr>
              <w:rPr>
                <w:sz w:val="14"/>
                <w:szCs w:val="14"/>
              </w:rPr>
            </w:pPr>
          </w:p>
        </w:tc>
        <w:tc>
          <w:tcPr>
            <w:tcW w:w="4507" w:type="dxa"/>
          </w:tcPr>
          <w:p w:rsidR="00205184" w:rsidRPr="00205184" w:rsidRDefault="00205184" w:rsidP="00205184">
            <w:pPr>
              <w:rPr>
                <w:sz w:val="14"/>
                <w:szCs w:val="14"/>
              </w:rPr>
            </w:pPr>
          </w:p>
        </w:tc>
      </w:tr>
      <w:tr w:rsidR="00205184" w:rsidTr="00205184">
        <w:trPr>
          <w:trHeight w:val="184"/>
        </w:trPr>
        <w:tc>
          <w:tcPr>
            <w:tcW w:w="441" w:type="dxa"/>
          </w:tcPr>
          <w:p w:rsidR="00205184" w:rsidRPr="00205184" w:rsidRDefault="00205184" w:rsidP="00205184">
            <w:pPr>
              <w:rPr>
                <w:b/>
                <w:sz w:val="20"/>
                <w:szCs w:val="20"/>
              </w:rPr>
            </w:pPr>
            <w:r w:rsidRPr="00205184">
              <w:rPr>
                <w:sz w:val="20"/>
                <w:szCs w:val="20"/>
              </w:rPr>
              <w:t>D)</w:t>
            </w:r>
          </w:p>
        </w:tc>
        <w:tc>
          <w:tcPr>
            <w:tcW w:w="3368" w:type="dxa"/>
          </w:tcPr>
          <w:p w:rsidR="00205184" w:rsidRPr="00205184" w:rsidRDefault="00205184" w:rsidP="00205184">
            <w:pPr>
              <w:rPr>
                <w:sz w:val="14"/>
                <w:szCs w:val="14"/>
              </w:rPr>
            </w:pPr>
            <w:r w:rsidRPr="00205184">
              <w:rPr>
                <w:sz w:val="14"/>
                <w:szCs w:val="14"/>
              </w:rPr>
              <w:t>Are you using information about</w:t>
            </w:r>
            <w:r w:rsidRPr="00205184">
              <w:rPr>
                <w:spacing w:val="1"/>
                <w:sz w:val="14"/>
                <w:szCs w:val="14"/>
              </w:rPr>
              <w:t xml:space="preserve"> </w:t>
            </w:r>
            <w:r w:rsidRPr="00205184">
              <w:rPr>
                <w:sz w:val="14"/>
                <w:szCs w:val="14"/>
              </w:rPr>
              <w:t>individuals</w:t>
            </w:r>
            <w:r w:rsidRPr="00205184">
              <w:rPr>
                <w:spacing w:val="-5"/>
                <w:sz w:val="14"/>
                <w:szCs w:val="14"/>
              </w:rPr>
              <w:t xml:space="preserve"> </w:t>
            </w:r>
            <w:r w:rsidRPr="00205184">
              <w:rPr>
                <w:sz w:val="14"/>
                <w:szCs w:val="14"/>
              </w:rPr>
              <w:t>for</w:t>
            </w:r>
            <w:r w:rsidRPr="00205184">
              <w:rPr>
                <w:spacing w:val="-4"/>
                <w:sz w:val="14"/>
                <w:szCs w:val="14"/>
              </w:rPr>
              <w:t xml:space="preserve"> </w:t>
            </w:r>
            <w:r w:rsidRPr="00205184">
              <w:rPr>
                <w:sz w:val="14"/>
                <w:szCs w:val="14"/>
              </w:rPr>
              <w:t>a</w:t>
            </w:r>
            <w:r w:rsidRPr="00205184">
              <w:rPr>
                <w:spacing w:val="-5"/>
                <w:sz w:val="14"/>
                <w:szCs w:val="14"/>
              </w:rPr>
              <w:t xml:space="preserve"> </w:t>
            </w:r>
            <w:r w:rsidRPr="00205184">
              <w:rPr>
                <w:sz w:val="14"/>
                <w:szCs w:val="14"/>
              </w:rPr>
              <w:t>purpose</w:t>
            </w:r>
            <w:r w:rsidRPr="00205184">
              <w:rPr>
                <w:spacing w:val="-4"/>
                <w:sz w:val="14"/>
                <w:szCs w:val="14"/>
              </w:rPr>
              <w:t xml:space="preserve"> </w:t>
            </w:r>
            <w:r w:rsidRPr="00205184">
              <w:rPr>
                <w:sz w:val="14"/>
                <w:szCs w:val="14"/>
              </w:rPr>
              <w:t>it</w:t>
            </w:r>
            <w:r w:rsidRPr="00205184">
              <w:rPr>
                <w:spacing w:val="-5"/>
                <w:sz w:val="14"/>
                <w:szCs w:val="14"/>
              </w:rPr>
              <w:t xml:space="preserve"> </w:t>
            </w:r>
            <w:r w:rsidRPr="00205184">
              <w:rPr>
                <w:sz w:val="14"/>
                <w:szCs w:val="14"/>
              </w:rPr>
              <w:t>is</w:t>
            </w:r>
            <w:r w:rsidRPr="00205184">
              <w:rPr>
                <w:spacing w:val="-4"/>
                <w:sz w:val="14"/>
                <w:szCs w:val="14"/>
              </w:rPr>
              <w:t xml:space="preserve"> </w:t>
            </w:r>
            <w:r w:rsidRPr="00205184">
              <w:rPr>
                <w:sz w:val="14"/>
                <w:szCs w:val="14"/>
              </w:rPr>
              <w:t>not</w:t>
            </w:r>
            <w:r w:rsidRPr="00205184">
              <w:rPr>
                <w:spacing w:val="-4"/>
                <w:sz w:val="14"/>
                <w:szCs w:val="14"/>
              </w:rPr>
              <w:t xml:space="preserve"> </w:t>
            </w:r>
            <w:r w:rsidRPr="00205184">
              <w:rPr>
                <w:sz w:val="14"/>
                <w:szCs w:val="14"/>
              </w:rPr>
              <w:t>currently</w:t>
            </w:r>
            <w:r w:rsidRPr="00205184">
              <w:rPr>
                <w:spacing w:val="-33"/>
                <w:sz w:val="14"/>
                <w:szCs w:val="14"/>
              </w:rPr>
              <w:t xml:space="preserve"> </w:t>
            </w:r>
            <w:r w:rsidRPr="00205184">
              <w:rPr>
                <w:sz w:val="14"/>
                <w:szCs w:val="14"/>
              </w:rPr>
              <w:t>used</w:t>
            </w:r>
            <w:r w:rsidRPr="00205184">
              <w:rPr>
                <w:spacing w:val="-3"/>
                <w:sz w:val="14"/>
                <w:szCs w:val="14"/>
              </w:rPr>
              <w:t xml:space="preserve"> </w:t>
            </w:r>
            <w:r w:rsidRPr="00205184">
              <w:rPr>
                <w:sz w:val="14"/>
                <w:szCs w:val="14"/>
              </w:rPr>
              <w:t>for,</w:t>
            </w:r>
            <w:r w:rsidRPr="00205184">
              <w:rPr>
                <w:spacing w:val="-2"/>
                <w:sz w:val="14"/>
                <w:szCs w:val="14"/>
              </w:rPr>
              <w:t xml:space="preserve"> </w:t>
            </w:r>
            <w:r w:rsidRPr="00205184">
              <w:rPr>
                <w:sz w:val="14"/>
                <w:szCs w:val="14"/>
              </w:rPr>
              <w:t>or</w:t>
            </w:r>
            <w:r w:rsidRPr="00205184">
              <w:rPr>
                <w:spacing w:val="-2"/>
                <w:sz w:val="14"/>
                <w:szCs w:val="14"/>
              </w:rPr>
              <w:t xml:space="preserve"> </w:t>
            </w:r>
            <w:r w:rsidRPr="00205184">
              <w:rPr>
                <w:sz w:val="14"/>
                <w:szCs w:val="14"/>
              </w:rPr>
              <w:t>in</w:t>
            </w:r>
            <w:r w:rsidRPr="00205184">
              <w:rPr>
                <w:spacing w:val="-2"/>
                <w:sz w:val="14"/>
                <w:szCs w:val="14"/>
              </w:rPr>
              <w:t xml:space="preserve"> </w:t>
            </w:r>
            <w:r w:rsidRPr="00205184">
              <w:rPr>
                <w:sz w:val="14"/>
                <w:szCs w:val="14"/>
              </w:rPr>
              <w:t>a</w:t>
            </w:r>
            <w:r w:rsidRPr="00205184">
              <w:rPr>
                <w:spacing w:val="-2"/>
                <w:sz w:val="14"/>
                <w:szCs w:val="14"/>
              </w:rPr>
              <w:t xml:space="preserve"> </w:t>
            </w:r>
            <w:r w:rsidRPr="00205184">
              <w:rPr>
                <w:sz w:val="14"/>
                <w:szCs w:val="14"/>
              </w:rPr>
              <w:t>way</w:t>
            </w:r>
            <w:r w:rsidRPr="00205184">
              <w:rPr>
                <w:spacing w:val="-2"/>
                <w:sz w:val="14"/>
                <w:szCs w:val="14"/>
              </w:rPr>
              <w:t xml:space="preserve"> </w:t>
            </w:r>
            <w:r w:rsidRPr="00205184">
              <w:rPr>
                <w:sz w:val="14"/>
                <w:szCs w:val="14"/>
              </w:rPr>
              <w:t>it</w:t>
            </w:r>
            <w:r w:rsidRPr="00205184">
              <w:rPr>
                <w:spacing w:val="-2"/>
                <w:sz w:val="14"/>
                <w:szCs w:val="14"/>
              </w:rPr>
              <w:t xml:space="preserve"> </w:t>
            </w:r>
            <w:r w:rsidRPr="00205184">
              <w:rPr>
                <w:sz w:val="14"/>
                <w:szCs w:val="14"/>
              </w:rPr>
              <w:t>is</w:t>
            </w:r>
            <w:r w:rsidRPr="00205184">
              <w:rPr>
                <w:spacing w:val="-2"/>
                <w:sz w:val="14"/>
                <w:szCs w:val="14"/>
              </w:rPr>
              <w:t xml:space="preserve"> </w:t>
            </w:r>
            <w:r w:rsidRPr="00205184">
              <w:rPr>
                <w:sz w:val="14"/>
                <w:szCs w:val="14"/>
              </w:rPr>
              <w:t>not</w:t>
            </w:r>
            <w:r w:rsidRPr="00205184">
              <w:rPr>
                <w:spacing w:val="-2"/>
                <w:sz w:val="14"/>
                <w:szCs w:val="14"/>
              </w:rPr>
              <w:t xml:space="preserve"> </w:t>
            </w:r>
            <w:r w:rsidRPr="00205184">
              <w:rPr>
                <w:sz w:val="14"/>
                <w:szCs w:val="14"/>
              </w:rPr>
              <w:t>currently used?</w:t>
            </w:r>
          </w:p>
        </w:tc>
        <w:tc>
          <w:tcPr>
            <w:tcW w:w="722" w:type="dxa"/>
          </w:tcPr>
          <w:p w:rsidR="00205184" w:rsidRPr="00205184" w:rsidRDefault="00205184" w:rsidP="00205184">
            <w:pPr>
              <w:rPr>
                <w:sz w:val="14"/>
                <w:szCs w:val="14"/>
              </w:rPr>
            </w:pPr>
          </w:p>
        </w:tc>
        <w:tc>
          <w:tcPr>
            <w:tcW w:w="709" w:type="dxa"/>
          </w:tcPr>
          <w:p w:rsidR="00205184" w:rsidRPr="00205184" w:rsidRDefault="00205184" w:rsidP="00205184">
            <w:pPr>
              <w:rPr>
                <w:sz w:val="14"/>
                <w:szCs w:val="14"/>
              </w:rPr>
            </w:pPr>
          </w:p>
        </w:tc>
        <w:tc>
          <w:tcPr>
            <w:tcW w:w="709" w:type="dxa"/>
          </w:tcPr>
          <w:p w:rsidR="00205184" w:rsidRPr="00205184" w:rsidRDefault="00205184" w:rsidP="00205184">
            <w:pPr>
              <w:rPr>
                <w:sz w:val="14"/>
                <w:szCs w:val="14"/>
              </w:rPr>
            </w:pPr>
          </w:p>
        </w:tc>
        <w:tc>
          <w:tcPr>
            <w:tcW w:w="4507" w:type="dxa"/>
          </w:tcPr>
          <w:p w:rsidR="00205184" w:rsidRPr="00205184" w:rsidRDefault="00205184" w:rsidP="00205184">
            <w:pPr>
              <w:rPr>
                <w:sz w:val="14"/>
                <w:szCs w:val="14"/>
              </w:rPr>
            </w:pPr>
          </w:p>
        </w:tc>
      </w:tr>
      <w:tr w:rsidR="00205184" w:rsidTr="00205184">
        <w:trPr>
          <w:trHeight w:val="404"/>
        </w:trPr>
        <w:tc>
          <w:tcPr>
            <w:tcW w:w="441" w:type="dxa"/>
          </w:tcPr>
          <w:p w:rsidR="00205184" w:rsidRPr="00205184" w:rsidRDefault="00205184" w:rsidP="00205184">
            <w:pPr>
              <w:rPr>
                <w:b/>
                <w:sz w:val="20"/>
                <w:szCs w:val="20"/>
              </w:rPr>
            </w:pPr>
            <w:r w:rsidRPr="00205184">
              <w:rPr>
                <w:sz w:val="20"/>
                <w:szCs w:val="20"/>
              </w:rPr>
              <w:t>E)</w:t>
            </w:r>
          </w:p>
        </w:tc>
        <w:tc>
          <w:tcPr>
            <w:tcW w:w="3368" w:type="dxa"/>
          </w:tcPr>
          <w:p w:rsidR="00205184" w:rsidRPr="00205184" w:rsidRDefault="00205184" w:rsidP="00205184">
            <w:pPr>
              <w:jc w:val="both"/>
              <w:rPr>
                <w:sz w:val="14"/>
                <w:szCs w:val="14"/>
              </w:rPr>
            </w:pPr>
            <w:r w:rsidRPr="00205184">
              <w:rPr>
                <w:sz w:val="14"/>
                <w:szCs w:val="14"/>
              </w:rPr>
              <w:t>Will</w:t>
            </w:r>
            <w:r w:rsidRPr="00205184">
              <w:rPr>
                <w:spacing w:val="44"/>
                <w:sz w:val="14"/>
                <w:szCs w:val="14"/>
              </w:rPr>
              <w:t xml:space="preserve"> </w:t>
            </w:r>
            <w:r w:rsidRPr="00205184">
              <w:rPr>
                <w:sz w:val="14"/>
                <w:szCs w:val="14"/>
              </w:rPr>
              <w:t>the</w:t>
            </w:r>
            <w:r w:rsidRPr="00205184">
              <w:rPr>
                <w:spacing w:val="28"/>
                <w:sz w:val="14"/>
                <w:szCs w:val="14"/>
              </w:rPr>
              <w:t xml:space="preserve"> </w:t>
            </w:r>
            <w:r w:rsidRPr="00205184">
              <w:rPr>
                <w:sz w:val="14"/>
                <w:szCs w:val="14"/>
              </w:rPr>
              <w:t>initiative</w:t>
            </w:r>
            <w:r w:rsidRPr="00205184">
              <w:rPr>
                <w:spacing w:val="39"/>
                <w:sz w:val="14"/>
                <w:szCs w:val="14"/>
              </w:rPr>
              <w:t xml:space="preserve"> </w:t>
            </w:r>
            <w:r w:rsidRPr="00205184">
              <w:rPr>
                <w:sz w:val="14"/>
                <w:szCs w:val="14"/>
              </w:rPr>
              <w:t>require</w:t>
            </w:r>
            <w:r w:rsidRPr="00205184">
              <w:rPr>
                <w:spacing w:val="31"/>
                <w:sz w:val="14"/>
                <w:szCs w:val="14"/>
              </w:rPr>
              <w:t xml:space="preserve"> </w:t>
            </w:r>
            <w:r w:rsidRPr="00205184">
              <w:rPr>
                <w:sz w:val="14"/>
                <w:szCs w:val="14"/>
              </w:rPr>
              <w:t>you</w:t>
            </w:r>
            <w:r w:rsidRPr="00205184">
              <w:rPr>
                <w:spacing w:val="30"/>
                <w:sz w:val="14"/>
                <w:szCs w:val="14"/>
              </w:rPr>
              <w:t xml:space="preserve"> </w:t>
            </w:r>
            <w:r w:rsidRPr="00205184">
              <w:rPr>
                <w:sz w:val="14"/>
                <w:szCs w:val="14"/>
              </w:rPr>
              <w:t>to</w:t>
            </w:r>
            <w:r w:rsidR="00DC194A">
              <w:rPr>
                <w:sz w:val="14"/>
                <w:szCs w:val="14"/>
              </w:rPr>
              <w:t xml:space="preserve"> </w:t>
            </w:r>
            <w:r w:rsidRPr="00205184">
              <w:rPr>
                <w:sz w:val="14"/>
                <w:szCs w:val="14"/>
              </w:rPr>
              <w:t>contact</w:t>
            </w:r>
          </w:p>
          <w:p w:rsidR="00205184" w:rsidRPr="00205184" w:rsidRDefault="00205184" w:rsidP="00205184">
            <w:pPr>
              <w:jc w:val="both"/>
              <w:rPr>
                <w:sz w:val="14"/>
                <w:szCs w:val="14"/>
              </w:rPr>
            </w:pPr>
            <w:r w:rsidRPr="00205184">
              <w:rPr>
                <w:sz w:val="14"/>
                <w:szCs w:val="14"/>
              </w:rPr>
              <w:t>individuals</w:t>
            </w:r>
            <w:r w:rsidRPr="00205184">
              <w:rPr>
                <w:spacing w:val="30"/>
                <w:sz w:val="14"/>
                <w:szCs w:val="14"/>
              </w:rPr>
              <w:t xml:space="preserve"> </w:t>
            </w:r>
            <w:r w:rsidRPr="00205184">
              <w:rPr>
                <w:sz w:val="14"/>
                <w:szCs w:val="14"/>
              </w:rPr>
              <w:t>in</w:t>
            </w:r>
            <w:r w:rsidRPr="00205184">
              <w:rPr>
                <w:spacing w:val="26"/>
                <w:sz w:val="14"/>
                <w:szCs w:val="14"/>
              </w:rPr>
              <w:t xml:space="preserve"> </w:t>
            </w:r>
            <w:r w:rsidRPr="00205184">
              <w:rPr>
                <w:sz w:val="14"/>
                <w:szCs w:val="14"/>
              </w:rPr>
              <w:t>ways</w:t>
            </w:r>
            <w:r w:rsidRPr="00205184">
              <w:rPr>
                <w:spacing w:val="26"/>
                <w:sz w:val="14"/>
                <w:szCs w:val="14"/>
              </w:rPr>
              <w:t xml:space="preserve"> </w:t>
            </w:r>
            <w:r w:rsidRPr="00205184">
              <w:rPr>
                <w:sz w:val="14"/>
                <w:szCs w:val="14"/>
              </w:rPr>
              <w:t>which</w:t>
            </w:r>
            <w:r w:rsidRPr="00205184">
              <w:rPr>
                <w:spacing w:val="25"/>
                <w:sz w:val="14"/>
                <w:szCs w:val="14"/>
              </w:rPr>
              <w:t xml:space="preserve"> </w:t>
            </w:r>
            <w:r w:rsidRPr="00205184">
              <w:rPr>
                <w:sz w:val="14"/>
                <w:szCs w:val="14"/>
              </w:rPr>
              <w:t>they</w:t>
            </w:r>
            <w:r w:rsidRPr="00205184">
              <w:rPr>
                <w:spacing w:val="24"/>
                <w:sz w:val="14"/>
                <w:szCs w:val="14"/>
              </w:rPr>
              <w:t xml:space="preserve"> </w:t>
            </w:r>
            <w:r w:rsidRPr="00205184">
              <w:rPr>
                <w:sz w:val="14"/>
                <w:szCs w:val="14"/>
              </w:rPr>
              <w:t>may</w:t>
            </w:r>
            <w:r w:rsidRPr="00205184">
              <w:rPr>
                <w:spacing w:val="24"/>
                <w:sz w:val="14"/>
                <w:szCs w:val="14"/>
              </w:rPr>
              <w:t xml:space="preserve"> </w:t>
            </w:r>
            <w:r w:rsidRPr="00205184">
              <w:rPr>
                <w:sz w:val="14"/>
                <w:szCs w:val="14"/>
              </w:rPr>
              <w:t>find</w:t>
            </w:r>
          </w:p>
          <w:p w:rsidR="00205184" w:rsidRPr="00205184" w:rsidRDefault="00205184" w:rsidP="00205184">
            <w:pPr>
              <w:jc w:val="both"/>
              <w:rPr>
                <w:sz w:val="14"/>
                <w:szCs w:val="14"/>
              </w:rPr>
            </w:pPr>
            <w:r w:rsidRPr="00205184">
              <w:rPr>
                <w:sz w:val="14"/>
                <w:szCs w:val="14"/>
              </w:rPr>
              <w:t>intrusive</w:t>
            </w:r>
            <w:r w:rsidRPr="00205184">
              <w:rPr>
                <w:b/>
                <w:bCs/>
                <w:sz w:val="14"/>
                <w:szCs w:val="14"/>
                <w:vertAlign w:val="superscript"/>
              </w:rPr>
              <w:t>1</w:t>
            </w:r>
            <w:r w:rsidRPr="00205184">
              <w:rPr>
                <w:sz w:val="14"/>
                <w:szCs w:val="14"/>
              </w:rPr>
              <w:t>?</w:t>
            </w:r>
          </w:p>
        </w:tc>
        <w:tc>
          <w:tcPr>
            <w:tcW w:w="722" w:type="dxa"/>
          </w:tcPr>
          <w:p w:rsidR="00205184" w:rsidRPr="00205184" w:rsidRDefault="00205184" w:rsidP="00205184">
            <w:pPr>
              <w:rPr>
                <w:sz w:val="14"/>
                <w:szCs w:val="14"/>
              </w:rPr>
            </w:pPr>
          </w:p>
        </w:tc>
        <w:tc>
          <w:tcPr>
            <w:tcW w:w="709" w:type="dxa"/>
          </w:tcPr>
          <w:p w:rsidR="00205184" w:rsidRPr="00205184" w:rsidRDefault="00205184" w:rsidP="00205184">
            <w:pPr>
              <w:rPr>
                <w:sz w:val="14"/>
                <w:szCs w:val="14"/>
              </w:rPr>
            </w:pPr>
          </w:p>
        </w:tc>
        <w:tc>
          <w:tcPr>
            <w:tcW w:w="709" w:type="dxa"/>
          </w:tcPr>
          <w:p w:rsidR="00205184" w:rsidRPr="00205184" w:rsidRDefault="00205184" w:rsidP="00205184">
            <w:pPr>
              <w:rPr>
                <w:sz w:val="14"/>
                <w:szCs w:val="14"/>
              </w:rPr>
            </w:pPr>
          </w:p>
        </w:tc>
        <w:tc>
          <w:tcPr>
            <w:tcW w:w="4507" w:type="dxa"/>
          </w:tcPr>
          <w:p w:rsidR="00205184" w:rsidRPr="00205184" w:rsidRDefault="00205184" w:rsidP="00205184">
            <w:pPr>
              <w:rPr>
                <w:sz w:val="14"/>
                <w:szCs w:val="14"/>
              </w:rPr>
            </w:pPr>
          </w:p>
        </w:tc>
      </w:tr>
      <w:tr w:rsidR="00205184" w:rsidTr="00205184">
        <w:trPr>
          <w:trHeight w:val="184"/>
        </w:trPr>
        <w:tc>
          <w:tcPr>
            <w:tcW w:w="441" w:type="dxa"/>
          </w:tcPr>
          <w:p w:rsidR="00205184" w:rsidRPr="00205184" w:rsidRDefault="00205184" w:rsidP="00205184">
            <w:pPr>
              <w:rPr>
                <w:b/>
                <w:sz w:val="20"/>
                <w:szCs w:val="20"/>
              </w:rPr>
            </w:pPr>
            <w:r w:rsidRPr="00205184">
              <w:rPr>
                <w:sz w:val="20"/>
                <w:szCs w:val="20"/>
              </w:rPr>
              <w:t>F)</w:t>
            </w:r>
          </w:p>
        </w:tc>
        <w:tc>
          <w:tcPr>
            <w:tcW w:w="3368" w:type="dxa"/>
          </w:tcPr>
          <w:p w:rsidR="00205184" w:rsidRPr="00205184" w:rsidRDefault="00205184" w:rsidP="00205184">
            <w:pPr>
              <w:rPr>
                <w:sz w:val="14"/>
                <w:szCs w:val="14"/>
              </w:rPr>
            </w:pPr>
            <w:r w:rsidRPr="00205184">
              <w:rPr>
                <w:sz w:val="14"/>
                <w:szCs w:val="14"/>
              </w:rPr>
              <w:t>Will the information about individuals be</w:t>
            </w:r>
            <w:r w:rsidRPr="00205184">
              <w:rPr>
                <w:spacing w:val="1"/>
                <w:sz w:val="14"/>
                <w:szCs w:val="14"/>
              </w:rPr>
              <w:t xml:space="preserve"> </w:t>
            </w:r>
            <w:r w:rsidRPr="00205184">
              <w:rPr>
                <w:sz w:val="14"/>
                <w:szCs w:val="14"/>
              </w:rPr>
              <w:t>disclosed to organisations or people who</w:t>
            </w:r>
            <w:r w:rsidRPr="00205184">
              <w:rPr>
                <w:spacing w:val="1"/>
                <w:sz w:val="14"/>
                <w:szCs w:val="14"/>
              </w:rPr>
              <w:t xml:space="preserve"> </w:t>
            </w:r>
            <w:r w:rsidRPr="00205184">
              <w:rPr>
                <w:sz w:val="14"/>
                <w:szCs w:val="14"/>
              </w:rPr>
              <w:t>have</w:t>
            </w:r>
            <w:r w:rsidRPr="00205184">
              <w:rPr>
                <w:spacing w:val="-6"/>
                <w:sz w:val="14"/>
                <w:szCs w:val="14"/>
              </w:rPr>
              <w:t xml:space="preserve"> </w:t>
            </w:r>
            <w:r w:rsidRPr="00205184">
              <w:rPr>
                <w:sz w:val="14"/>
                <w:szCs w:val="14"/>
              </w:rPr>
              <w:t>not</w:t>
            </w:r>
            <w:r w:rsidRPr="00205184">
              <w:rPr>
                <w:spacing w:val="-5"/>
                <w:sz w:val="14"/>
                <w:szCs w:val="14"/>
              </w:rPr>
              <w:t xml:space="preserve"> </w:t>
            </w:r>
            <w:r w:rsidRPr="00205184">
              <w:rPr>
                <w:sz w:val="14"/>
                <w:szCs w:val="14"/>
              </w:rPr>
              <w:t>previously</w:t>
            </w:r>
            <w:r w:rsidRPr="00205184">
              <w:rPr>
                <w:spacing w:val="-5"/>
                <w:sz w:val="14"/>
                <w:szCs w:val="14"/>
              </w:rPr>
              <w:t xml:space="preserve"> </w:t>
            </w:r>
            <w:r w:rsidRPr="00205184">
              <w:rPr>
                <w:sz w:val="14"/>
                <w:szCs w:val="14"/>
              </w:rPr>
              <w:t>had</w:t>
            </w:r>
            <w:r w:rsidRPr="00205184">
              <w:rPr>
                <w:spacing w:val="-5"/>
                <w:sz w:val="14"/>
                <w:szCs w:val="14"/>
              </w:rPr>
              <w:t xml:space="preserve"> </w:t>
            </w:r>
            <w:r w:rsidRPr="00205184">
              <w:rPr>
                <w:sz w:val="14"/>
                <w:szCs w:val="14"/>
              </w:rPr>
              <w:t>routine</w:t>
            </w:r>
            <w:r w:rsidRPr="00205184">
              <w:rPr>
                <w:spacing w:val="-5"/>
                <w:sz w:val="14"/>
                <w:szCs w:val="14"/>
              </w:rPr>
              <w:t xml:space="preserve"> </w:t>
            </w:r>
            <w:r w:rsidRPr="00205184">
              <w:rPr>
                <w:sz w:val="14"/>
                <w:szCs w:val="14"/>
              </w:rPr>
              <w:t>access</w:t>
            </w:r>
            <w:r w:rsidRPr="00205184">
              <w:rPr>
                <w:spacing w:val="-5"/>
                <w:sz w:val="14"/>
                <w:szCs w:val="14"/>
              </w:rPr>
              <w:t xml:space="preserve"> </w:t>
            </w:r>
            <w:r w:rsidRPr="00205184">
              <w:rPr>
                <w:sz w:val="14"/>
                <w:szCs w:val="14"/>
              </w:rPr>
              <w:t>to</w:t>
            </w:r>
          </w:p>
          <w:p w:rsidR="00205184" w:rsidRPr="00205184" w:rsidRDefault="00205184" w:rsidP="00205184">
            <w:pPr>
              <w:rPr>
                <w:sz w:val="14"/>
                <w:szCs w:val="14"/>
              </w:rPr>
            </w:pPr>
            <w:r w:rsidRPr="00205184">
              <w:rPr>
                <w:sz w:val="14"/>
                <w:szCs w:val="14"/>
              </w:rPr>
              <w:t>the</w:t>
            </w:r>
            <w:r w:rsidRPr="00205184">
              <w:rPr>
                <w:spacing w:val="-5"/>
                <w:sz w:val="14"/>
                <w:szCs w:val="14"/>
              </w:rPr>
              <w:t xml:space="preserve"> </w:t>
            </w:r>
            <w:r w:rsidRPr="00205184">
              <w:rPr>
                <w:sz w:val="14"/>
                <w:szCs w:val="14"/>
              </w:rPr>
              <w:t>information?</w:t>
            </w:r>
          </w:p>
        </w:tc>
        <w:tc>
          <w:tcPr>
            <w:tcW w:w="722" w:type="dxa"/>
          </w:tcPr>
          <w:p w:rsidR="00205184" w:rsidRPr="00205184" w:rsidRDefault="00205184" w:rsidP="00205184">
            <w:pPr>
              <w:rPr>
                <w:sz w:val="14"/>
                <w:szCs w:val="14"/>
              </w:rPr>
            </w:pPr>
          </w:p>
        </w:tc>
        <w:tc>
          <w:tcPr>
            <w:tcW w:w="709" w:type="dxa"/>
          </w:tcPr>
          <w:p w:rsidR="00205184" w:rsidRPr="00205184" w:rsidRDefault="00205184" w:rsidP="00205184">
            <w:pPr>
              <w:rPr>
                <w:sz w:val="14"/>
                <w:szCs w:val="14"/>
              </w:rPr>
            </w:pPr>
          </w:p>
        </w:tc>
        <w:tc>
          <w:tcPr>
            <w:tcW w:w="709" w:type="dxa"/>
          </w:tcPr>
          <w:p w:rsidR="00205184" w:rsidRPr="00205184" w:rsidRDefault="00205184" w:rsidP="00205184">
            <w:pPr>
              <w:rPr>
                <w:sz w:val="14"/>
                <w:szCs w:val="14"/>
              </w:rPr>
            </w:pPr>
          </w:p>
        </w:tc>
        <w:tc>
          <w:tcPr>
            <w:tcW w:w="4507" w:type="dxa"/>
          </w:tcPr>
          <w:p w:rsidR="00205184" w:rsidRPr="00205184" w:rsidRDefault="00205184" w:rsidP="00205184">
            <w:pPr>
              <w:rPr>
                <w:sz w:val="14"/>
                <w:szCs w:val="14"/>
              </w:rPr>
            </w:pPr>
          </w:p>
        </w:tc>
      </w:tr>
      <w:tr w:rsidR="00205184" w:rsidTr="00205184">
        <w:trPr>
          <w:trHeight w:val="520"/>
        </w:trPr>
        <w:tc>
          <w:tcPr>
            <w:tcW w:w="441" w:type="dxa"/>
          </w:tcPr>
          <w:p w:rsidR="00205184" w:rsidRPr="00205184" w:rsidRDefault="00205184" w:rsidP="00205184">
            <w:pPr>
              <w:rPr>
                <w:b/>
                <w:sz w:val="20"/>
                <w:szCs w:val="20"/>
              </w:rPr>
            </w:pPr>
            <w:r w:rsidRPr="00205184">
              <w:rPr>
                <w:sz w:val="20"/>
                <w:szCs w:val="20"/>
              </w:rPr>
              <w:t>G)</w:t>
            </w:r>
          </w:p>
        </w:tc>
        <w:tc>
          <w:tcPr>
            <w:tcW w:w="3368" w:type="dxa"/>
          </w:tcPr>
          <w:p w:rsidR="00205184" w:rsidRPr="00205184" w:rsidRDefault="00205184" w:rsidP="00205184">
            <w:pPr>
              <w:rPr>
                <w:sz w:val="14"/>
                <w:szCs w:val="14"/>
              </w:rPr>
            </w:pPr>
            <w:r w:rsidRPr="00205184">
              <w:rPr>
                <w:sz w:val="14"/>
                <w:szCs w:val="14"/>
              </w:rPr>
              <w:t>Does</w:t>
            </w:r>
            <w:r w:rsidRPr="00205184">
              <w:rPr>
                <w:spacing w:val="11"/>
                <w:sz w:val="14"/>
                <w:szCs w:val="14"/>
              </w:rPr>
              <w:t xml:space="preserve"> </w:t>
            </w:r>
            <w:r w:rsidRPr="00205184">
              <w:rPr>
                <w:sz w:val="14"/>
                <w:szCs w:val="14"/>
              </w:rPr>
              <w:t>the</w:t>
            </w:r>
            <w:r w:rsidRPr="00205184">
              <w:rPr>
                <w:spacing w:val="9"/>
                <w:sz w:val="14"/>
                <w:szCs w:val="14"/>
              </w:rPr>
              <w:t xml:space="preserve"> </w:t>
            </w:r>
            <w:r w:rsidRPr="00205184">
              <w:rPr>
                <w:sz w:val="14"/>
                <w:szCs w:val="14"/>
              </w:rPr>
              <w:t>initiative</w:t>
            </w:r>
            <w:r w:rsidRPr="00205184">
              <w:rPr>
                <w:spacing w:val="20"/>
                <w:sz w:val="14"/>
                <w:szCs w:val="14"/>
              </w:rPr>
              <w:t xml:space="preserve"> </w:t>
            </w:r>
            <w:r w:rsidRPr="00205184">
              <w:rPr>
                <w:sz w:val="14"/>
                <w:szCs w:val="14"/>
              </w:rPr>
              <w:t>involve</w:t>
            </w:r>
            <w:r w:rsidRPr="00205184">
              <w:rPr>
                <w:spacing w:val="14"/>
                <w:sz w:val="14"/>
                <w:szCs w:val="14"/>
              </w:rPr>
              <w:t xml:space="preserve"> </w:t>
            </w:r>
            <w:r w:rsidRPr="00205184">
              <w:rPr>
                <w:sz w:val="14"/>
                <w:szCs w:val="14"/>
              </w:rPr>
              <w:t>you</w:t>
            </w:r>
            <w:r w:rsidRPr="00205184">
              <w:rPr>
                <w:spacing w:val="11"/>
                <w:sz w:val="14"/>
                <w:szCs w:val="14"/>
              </w:rPr>
              <w:t xml:space="preserve"> </w:t>
            </w:r>
            <w:r w:rsidRPr="00205184">
              <w:rPr>
                <w:sz w:val="14"/>
                <w:szCs w:val="14"/>
              </w:rPr>
              <w:t>using</w:t>
            </w:r>
            <w:r w:rsidRPr="00205184">
              <w:rPr>
                <w:spacing w:val="10"/>
                <w:sz w:val="14"/>
                <w:szCs w:val="14"/>
              </w:rPr>
              <w:t xml:space="preserve"> </w:t>
            </w:r>
            <w:r w:rsidRPr="00205184">
              <w:rPr>
                <w:sz w:val="14"/>
                <w:szCs w:val="14"/>
              </w:rPr>
              <w:t>new</w:t>
            </w:r>
            <w:r w:rsidR="00660CE2">
              <w:rPr>
                <w:sz w:val="14"/>
                <w:szCs w:val="14"/>
              </w:rPr>
              <w:t xml:space="preserve"> </w:t>
            </w:r>
            <w:r w:rsidRPr="00205184">
              <w:rPr>
                <w:sz w:val="14"/>
                <w:szCs w:val="14"/>
              </w:rPr>
              <w:t>technology</w:t>
            </w:r>
            <w:r w:rsidRPr="00205184">
              <w:rPr>
                <w:spacing w:val="19"/>
                <w:sz w:val="14"/>
                <w:szCs w:val="14"/>
              </w:rPr>
              <w:t xml:space="preserve"> </w:t>
            </w:r>
            <w:r w:rsidRPr="00205184">
              <w:rPr>
                <w:sz w:val="14"/>
                <w:szCs w:val="14"/>
              </w:rPr>
              <w:t>which</w:t>
            </w:r>
            <w:r w:rsidRPr="00205184">
              <w:rPr>
                <w:spacing w:val="22"/>
                <w:sz w:val="14"/>
                <w:szCs w:val="14"/>
              </w:rPr>
              <w:t xml:space="preserve"> </w:t>
            </w:r>
            <w:r w:rsidRPr="00205184">
              <w:rPr>
                <w:sz w:val="14"/>
                <w:szCs w:val="14"/>
              </w:rPr>
              <w:t>might</w:t>
            </w:r>
            <w:r w:rsidRPr="00205184">
              <w:rPr>
                <w:spacing w:val="22"/>
                <w:sz w:val="14"/>
                <w:szCs w:val="14"/>
              </w:rPr>
              <w:t xml:space="preserve"> </w:t>
            </w:r>
            <w:r w:rsidRPr="00205184">
              <w:rPr>
                <w:sz w:val="14"/>
                <w:szCs w:val="14"/>
              </w:rPr>
              <w:t>be</w:t>
            </w:r>
            <w:r w:rsidRPr="00205184">
              <w:rPr>
                <w:spacing w:val="24"/>
                <w:sz w:val="14"/>
                <w:szCs w:val="14"/>
              </w:rPr>
              <w:t xml:space="preserve"> </w:t>
            </w:r>
            <w:r w:rsidRPr="00205184">
              <w:rPr>
                <w:sz w:val="14"/>
                <w:szCs w:val="14"/>
              </w:rPr>
              <w:t>perceived</w:t>
            </w:r>
            <w:r w:rsidRPr="00205184">
              <w:rPr>
                <w:spacing w:val="24"/>
                <w:sz w:val="14"/>
                <w:szCs w:val="14"/>
              </w:rPr>
              <w:t xml:space="preserve"> </w:t>
            </w:r>
            <w:r w:rsidRPr="00205184">
              <w:rPr>
                <w:sz w:val="14"/>
                <w:szCs w:val="14"/>
              </w:rPr>
              <w:t>as</w:t>
            </w:r>
            <w:r w:rsidRPr="00205184">
              <w:rPr>
                <w:spacing w:val="-33"/>
                <w:sz w:val="14"/>
                <w:szCs w:val="14"/>
              </w:rPr>
              <w:t xml:space="preserve"> </w:t>
            </w:r>
            <w:r w:rsidRPr="00205184">
              <w:rPr>
                <w:sz w:val="14"/>
                <w:szCs w:val="14"/>
              </w:rPr>
              <w:t>being</w:t>
            </w:r>
            <w:r w:rsidRPr="00205184">
              <w:rPr>
                <w:spacing w:val="-2"/>
                <w:sz w:val="14"/>
                <w:szCs w:val="14"/>
              </w:rPr>
              <w:t xml:space="preserve"> </w:t>
            </w:r>
            <w:r w:rsidRPr="00205184">
              <w:rPr>
                <w:sz w:val="14"/>
                <w:szCs w:val="14"/>
              </w:rPr>
              <w:t>intrusive?</w:t>
            </w:r>
          </w:p>
          <w:p w:rsidR="00205184" w:rsidRPr="00205184" w:rsidRDefault="00205184" w:rsidP="00205184">
            <w:pPr>
              <w:rPr>
                <w:sz w:val="14"/>
                <w:szCs w:val="14"/>
              </w:rPr>
            </w:pPr>
            <w:r w:rsidRPr="00205184">
              <w:rPr>
                <w:sz w:val="14"/>
                <w:szCs w:val="14"/>
              </w:rPr>
              <w:t>e.g.</w:t>
            </w:r>
            <w:r w:rsidRPr="00205184">
              <w:rPr>
                <w:spacing w:val="-4"/>
                <w:sz w:val="14"/>
                <w:szCs w:val="14"/>
              </w:rPr>
              <w:t xml:space="preserve"> </w:t>
            </w:r>
            <w:r w:rsidRPr="00205184">
              <w:rPr>
                <w:sz w:val="14"/>
                <w:szCs w:val="14"/>
              </w:rPr>
              <w:t>biometrics</w:t>
            </w:r>
            <w:r w:rsidRPr="00205184">
              <w:rPr>
                <w:spacing w:val="-3"/>
                <w:sz w:val="14"/>
                <w:szCs w:val="14"/>
              </w:rPr>
              <w:t xml:space="preserve"> </w:t>
            </w:r>
            <w:r w:rsidRPr="00205184">
              <w:rPr>
                <w:sz w:val="14"/>
                <w:szCs w:val="14"/>
              </w:rPr>
              <w:t>or</w:t>
            </w:r>
            <w:r w:rsidRPr="00205184">
              <w:rPr>
                <w:spacing w:val="-4"/>
                <w:sz w:val="14"/>
                <w:szCs w:val="14"/>
              </w:rPr>
              <w:t xml:space="preserve"> </w:t>
            </w:r>
            <w:r w:rsidRPr="00205184">
              <w:rPr>
                <w:sz w:val="14"/>
                <w:szCs w:val="14"/>
              </w:rPr>
              <w:t>facial</w:t>
            </w:r>
            <w:r w:rsidRPr="00205184">
              <w:rPr>
                <w:spacing w:val="-3"/>
                <w:sz w:val="14"/>
                <w:szCs w:val="14"/>
              </w:rPr>
              <w:t xml:space="preserve"> </w:t>
            </w:r>
            <w:r w:rsidRPr="00205184">
              <w:rPr>
                <w:sz w:val="14"/>
                <w:szCs w:val="14"/>
              </w:rPr>
              <w:t>recognition</w:t>
            </w:r>
          </w:p>
        </w:tc>
        <w:tc>
          <w:tcPr>
            <w:tcW w:w="722" w:type="dxa"/>
          </w:tcPr>
          <w:p w:rsidR="00205184" w:rsidRPr="00205184" w:rsidRDefault="00205184" w:rsidP="00205184">
            <w:pPr>
              <w:rPr>
                <w:sz w:val="14"/>
                <w:szCs w:val="14"/>
              </w:rPr>
            </w:pPr>
          </w:p>
        </w:tc>
        <w:tc>
          <w:tcPr>
            <w:tcW w:w="709" w:type="dxa"/>
          </w:tcPr>
          <w:p w:rsidR="00205184" w:rsidRPr="00205184" w:rsidRDefault="00205184" w:rsidP="00205184">
            <w:pPr>
              <w:rPr>
                <w:sz w:val="14"/>
                <w:szCs w:val="14"/>
              </w:rPr>
            </w:pPr>
          </w:p>
        </w:tc>
        <w:tc>
          <w:tcPr>
            <w:tcW w:w="709" w:type="dxa"/>
          </w:tcPr>
          <w:p w:rsidR="00205184" w:rsidRPr="00205184" w:rsidRDefault="00205184" w:rsidP="00205184">
            <w:pPr>
              <w:rPr>
                <w:sz w:val="14"/>
                <w:szCs w:val="14"/>
              </w:rPr>
            </w:pPr>
          </w:p>
        </w:tc>
        <w:tc>
          <w:tcPr>
            <w:tcW w:w="4507" w:type="dxa"/>
          </w:tcPr>
          <w:p w:rsidR="00205184" w:rsidRPr="00205184" w:rsidRDefault="00205184" w:rsidP="00205184">
            <w:pPr>
              <w:rPr>
                <w:sz w:val="14"/>
                <w:szCs w:val="14"/>
              </w:rPr>
            </w:pPr>
          </w:p>
        </w:tc>
      </w:tr>
      <w:tr w:rsidR="00205184" w:rsidTr="00205184">
        <w:trPr>
          <w:trHeight w:val="443"/>
        </w:trPr>
        <w:tc>
          <w:tcPr>
            <w:tcW w:w="441" w:type="dxa"/>
          </w:tcPr>
          <w:p w:rsidR="00205184" w:rsidRPr="00205184" w:rsidRDefault="00205184" w:rsidP="00205184">
            <w:pPr>
              <w:rPr>
                <w:b/>
                <w:sz w:val="20"/>
                <w:szCs w:val="20"/>
              </w:rPr>
            </w:pPr>
            <w:r w:rsidRPr="00205184">
              <w:rPr>
                <w:sz w:val="20"/>
                <w:szCs w:val="20"/>
              </w:rPr>
              <w:t>H)</w:t>
            </w:r>
          </w:p>
        </w:tc>
        <w:tc>
          <w:tcPr>
            <w:tcW w:w="3368" w:type="dxa"/>
          </w:tcPr>
          <w:p w:rsidR="00205184" w:rsidRPr="00205184" w:rsidRDefault="00205184" w:rsidP="00205184">
            <w:pPr>
              <w:rPr>
                <w:sz w:val="14"/>
                <w:szCs w:val="14"/>
              </w:rPr>
            </w:pPr>
            <w:r w:rsidRPr="00205184">
              <w:rPr>
                <w:sz w:val="14"/>
                <w:szCs w:val="14"/>
              </w:rPr>
              <w:t>Will</w:t>
            </w:r>
            <w:r w:rsidRPr="00205184">
              <w:rPr>
                <w:spacing w:val="24"/>
                <w:sz w:val="14"/>
                <w:szCs w:val="14"/>
              </w:rPr>
              <w:t xml:space="preserve"> </w:t>
            </w:r>
            <w:r w:rsidRPr="00205184">
              <w:rPr>
                <w:sz w:val="14"/>
                <w:szCs w:val="14"/>
              </w:rPr>
              <w:t>the</w:t>
            </w:r>
            <w:r w:rsidRPr="00205184">
              <w:rPr>
                <w:spacing w:val="7"/>
                <w:sz w:val="14"/>
                <w:szCs w:val="14"/>
              </w:rPr>
              <w:t xml:space="preserve"> </w:t>
            </w:r>
            <w:r w:rsidRPr="00205184">
              <w:rPr>
                <w:sz w:val="14"/>
                <w:szCs w:val="14"/>
              </w:rPr>
              <w:t>initiative</w:t>
            </w:r>
            <w:r w:rsidRPr="00205184">
              <w:rPr>
                <w:spacing w:val="17"/>
                <w:sz w:val="14"/>
                <w:szCs w:val="14"/>
              </w:rPr>
              <w:t xml:space="preserve"> </w:t>
            </w:r>
            <w:r w:rsidRPr="00205184">
              <w:rPr>
                <w:sz w:val="14"/>
                <w:szCs w:val="14"/>
              </w:rPr>
              <w:t>result</w:t>
            </w:r>
            <w:r w:rsidRPr="00205184">
              <w:rPr>
                <w:spacing w:val="7"/>
                <w:sz w:val="14"/>
                <w:szCs w:val="14"/>
              </w:rPr>
              <w:t xml:space="preserve"> </w:t>
            </w:r>
            <w:r w:rsidRPr="00205184">
              <w:rPr>
                <w:sz w:val="14"/>
                <w:szCs w:val="14"/>
              </w:rPr>
              <w:t>in</w:t>
            </w:r>
            <w:r w:rsidRPr="00205184">
              <w:rPr>
                <w:spacing w:val="10"/>
                <w:sz w:val="14"/>
                <w:szCs w:val="14"/>
              </w:rPr>
              <w:t xml:space="preserve"> </w:t>
            </w:r>
            <w:r w:rsidRPr="00205184">
              <w:rPr>
                <w:sz w:val="14"/>
                <w:szCs w:val="14"/>
              </w:rPr>
              <w:t>you</w:t>
            </w:r>
            <w:r w:rsidRPr="00205184">
              <w:rPr>
                <w:spacing w:val="5"/>
                <w:sz w:val="14"/>
                <w:szCs w:val="14"/>
              </w:rPr>
              <w:t xml:space="preserve"> </w:t>
            </w:r>
            <w:r w:rsidRPr="00205184">
              <w:rPr>
                <w:sz w:val="14"/>
                <w:szCs w:val="14"/>
              </w:rPr>
              <w:t>making</w:t>
            </w:r>
          </w:p>
          <w:p w:rsidR="00205184" w:rsidRPr="00205184" w:rsidRDefault="00205184" w:rsidP="00205184">
            <w:pPr>
              <w:rPr>
                <w:sz w:val="14"/>
                <w:szCs w:val="14"/>
              </w:rPr>
            </w:pPr>
            <w:r w:rsidRPr="00205184">
              <w:rPr>
                <w:sz w:val="14"/>
                <w:szCs w:val="14"/>
              </w:rPr>
              <w:t>decisions</w:t>
            </w:r>
            <w:r w:rsidRPr="00205184">
              <w:rPr>
                <w:spacing w:val="1"/>
                <w:sz w:val="14"/>
                <w:szCs w:val="14"/>
              </w:rPr>
              <w:t xml:space="preserve"> </w:t>
            </w:r>
            <w:r w:rsidRPr="00205184">
              <w:rPr>
                <w:sz w:val="14"/>
                <w:szCs w:val="14"/>
              </w:rPr>
              <w:t>or</w:t>
            </w:r>
            <w:r w:rsidRPr="00205184">
              <w:rPr>
                <w:spacing w:val="1"/>
                <w:sz w:val="14"/>
                <w:szCs w:val="14"/>
              </w:rPr>
              <w:t xml:space="preserve"> </w:t>
            </w:r>
            <w:r w:rsidRPr="00205184">
              <w:rPr>
                <w:sz w:val="14"/>
                <w:szCs w:val="14"/>
              </w:rPr>
              <w:t>taking</w:t>
            </w:r>
            <w:r w:rsidRPr="00205184">
              <w:rPr>
                <w:spacing w:val="1"/>
                <w:sz w:val="14"/>
                <w:szCs w:val="14"/>
              </w:rPr>
              <w:t xml:space="preserve"> </w:t>
            </w:r>
            <w:r w:rsidRPr="00205184">
              <w:rPr>
                <w:sz w:val="14"/>
                <w:szCs w:val="14"/>
              </w:rPr>
              <w:t>action</w:t>
            </w:r>
            <w:r w:rsidRPr="00205184">
              <w:rPr>
                <w:spacing w:val="1"/>
                <w:sz w:val="14"/>
                <w:szCs w:val="14"/>
              </w:rPr>
              <w:t xml:space="preserve"> </w:t>
            </w:r>
            <w:r w:rsidRPr="00205184">
              <w:rPr>
                <w:sz w:val="14"/>
                <w:szCs w:val="14"/>
              </w:rPr>
              <w:t>against</w:t>
            </w:r>
            <w:r w:rsidRPr="00205184">
              <w:rPr>
                <w:spacing w:val="1"/>
                <w:sz w:val="14"/>
                <w:szCs w:val="14"/>
              </w:rPr>
              <w:t xml:space="preserve"> </w:t>
            </w:r>
            <w:r w:rsidRPr="00205184">
              <w:rPr>
                <w:sz w:val="14"/>
                <w:szCs w:val="14"/>
              </w:rPr>
              <w:t>individuals</w:t>
            </w:r>
            <w:r w:rsidRPr="00205184">
              <w:rPr>
                <w:spacing w:val="1"/>
                <w:sz w:val="14"/>
                <w:szCs w:val="14"/>
              </w:rPr>
              <w:t xml:space="preserve"> </w:t>
            </w:r>
            <w:r w:rsidRPr="00205184">
              <w:rPr>
                <w:sz w:val="14"/>
                <w:szCs w:val="14"/>
              </w:rPr>
              <w:t>in</w:t>
            </w:r>
            <w:r w:rsidRPr="00205184">
              <w:rPr>
                <w:spacing w:val="1"/>
                <w:sz w:val="14"/>
                <w:szCs w:val="14"/>
              </w:rPr>
              <w:t xml:space="preserve"> </w:t>
            </w:r>
            <w:r w:rsidRPr="00205184">
              <w:rPr>
                <w:sz w:val="14"/>
                <w:szCs w:val="14"/>
              </w:rPr>
              <w:t>ways</w:t>
            </w:r>
            <w:r w:rsidRPr="00205184">
              <w:rPr>
                <w:spacing w:val="1"/>
                <w:sz w:val="14"/>
                <w:szCs w:val="14"/>
              </w:rPr>
              <w:t xml:space="preserve"> </w:t>
            </w:r>
            <w:r w:rsidRPr="00205184">
              <w:rPr>
                <w:sz w:val="14"/>
                <w:szCs w:val="14"/>
              </w:rPr>
              <w:t>which</w:t>
            </w:r>
            <w:r w:rsidRPr="00205184">
              <w:rPr>
                <w:spacing w:val="1"/>
                <w:sz w:val="14"/>
                <w:szCs w:val="14"/>
              </w:rPr>
              <w:t xml:space="preserve"> </w:t>
            </w:r>
            <w:r w:rsidRPr="00205184">
              <w:rPr>
                <w:sz w:val="14"/>
                <w:szCs w:val="14"/>
              </w:rPr>
              <w:t>can</w:t>
            </w:r>
            <w:r w:rsidRPr="00205184">
              <w:rPr>
                <w:spacing w:val="1"/>
                <w:sz w:val="14"/>
                <w:szCs w:val="14"/>
              </w:rPr>
              <w:t xml:space="preserve"> </w:t>
            </w:r>
            <w:r w:rsidRPr="00205184">
              <w:rPr>
                <w:sz w:val="14"/>
                <w:szCs w:val="14"/>
              </w:rPr>
              <w:t>have</w:t>
            </w:r>
            <w:r w:rsidRPr="00205184">
              <w:rPr>
                <w:spacing w:val="1"/>
                <w:sz w:val="14"/>
                <w:szCs w:val="14"/>
              </w:rPr>
              <w:t xml:space="preserve"> </w:t>
            </w:r>
            <w:r w:rsidRPr="00205184">
              <w:rPr>
                <w:sz w:val="14"/>
                <w:szCs w:val="14"/>
              </w:rPr>
              <w:t>a</w:t>
            </w:r>
            <w:r w:rsidRPr="00205184">
              <w:rPr>
                <w:spacing w:val="1"/>
                <w:sz w:val="14"/>
                <w:szCs w:val="14"/>
              </w:rPr>
              <w:t xml:space="preserve"> </w:t>
            </w:r>
            <w:r w:rsidRPr="00205184">
              <w:rPr>
                <w:sz w:val="14"/>
                <w:szCs w:val="14"/>
              </w:rPr>
              <w:t>significant</w:t>
            </w:r>
            <w:r w:rsidRPr="00205184">
              <w:rPr>
                <w:spacing w:val="-2"/>
                <w:sz w:val="14"/>
                <w:szCs w:val="14"/>
              </w:rPr>
              <w:t xml:space="preserve"> </w:t>
            </w:r>
            <w:r w:rsidRPr="00205184">
              <w:rPr>
                <w:sz w:val="14"/>
                <w:szCs w:val="14"/>
              </w:rPr>
              <w:t>impact</w:t>
            </w:r>
            <w:r w:rsidRPr="00205184">
              <w:rPr>
                <w:spacing w:val="-2"/>
                <w:sz w:val="14"/>
                <w:szCs w:val="14"/>
              </w:rPr>
              <w:t xml:space="preserve"> </w:t>
            </w:r>
            <w:r w:rsidRPr="00205184">
              <w:rPr>
                <w:sz w:val="14"/>
                <w:szCs w:val="14"/>
              </w:rPr>
              <w:t>on</w:t>
            </w:r>
            <w:r w:rsidRPr="00205184">
              <w:rPr>
                <w:spacing w:val="-1"/>
                <w:sz w:val="14"/>
                <w:szCs w:val="14"/>
              </w:rPr>
              <w:t xml:space="preserve"> </w:t>
            </w:r>
            <w:r w:rsidRPr="00205184">
              <w:rPr>
                <w:sz w:val="14"/>
                <w:szCs w:val="14"/>
              </w:rPr>
              <w:t>them?</w:t>
            </w:r>
          </w:p>
        </w:tc>
        <w:tc>
          <w:tcPr>
            <w:tcW w:w="722" w:type="dxa"/>
          </w:tcPr>
          <w:p w:rsidR="00205184" w:rsidRPr="00205184" w:rsidRDefault="00205184" w:rsidP="00205184">
            <w:pPr>
              <w:rPr>
                <w:sz w:val="14"/>
                <w:szCs w:val="14"/>
              </w:rPr>
            </w:pPr>
          </w:p>
        </w:tc>
        <w:tc>
          <w:tcPr>
            <w:tcW w:w="709" w:type="dxa"/>
          </w:tcPr>
          <w:p w:rsidR="00205184" w:rsidRPr="00205184" w:rsidRDefault="00205184" w:rsidP="00205184">
            <w:pPr>
              <w:rPr>
                <w:sz w:val="14"/>
                <w:szCs w:val="14"/>
              </w:rPr>
            </w:pPr>
          </w:p>
        </w:tc>
        <w:tc>
          <w:tcPr>
            <w:tcW w:w="709" w:type="dxa"/>
          </w:tcPr>
          <w:p w:rsidR="00205184" w:rsidRPr="00205184" w:rsidRDefault="00205184" w:rsidP="00205184">
            <w:pPr>
              <w:rPr>
                <w:sz w:val="14"/>
                <w:szCs w:val="14"/>
              </w:rPr>
            </w:pPr>
          </w:p>
        </w:tc>
        <w:tc>
          <w:tcPr>
            <w:tcW w:w="4507" w:type="dxa"/>
          </w:tcPr>
          <w:p w:rsidR="00205184" w:rsidRPr="00205184" w:rsidRDefault="00205184" w:rsidP="00205184">
            <w:pPr>
              <w:rPr>
                <w:sz w:val="14"/>
                <w:szCs w:val="14"/>
              </w:rPr>
            </w:pPr>
          </w:p>
        </w:tc>
      </w:tr>
      <w:tr w:rsidR="00205184" w:rsidTr="00205184">
        <w:trPr>
          <w:trHeight w:val="199"/>
        </w:trPr>
        <w:tc>
          <w:tcPr>
            <w:tcW w:w="441" w:type="dxa"/>
          </w:tcPr>
          <w:p w:rsidR="00205184" w:rsidRPr="00205184" w:rsidRDefault="00205184" w:rsidP="00205184">
            <w:pPr>
              <w:rPr>
                <w:b/>
                <w:sz w:val="20"/>
                <w:szCs w:val="20"/>
              </w:rPr>
            </w:pPr>
            <w:r w:rsidRPr="00205184">
              <w:rPr>
                <w:sz w:val="20"/>
                <w:szCs w:val="20"/>
              </w:rPr>
              <w:t>I)</w:t>
            </w:r>
          </w:p>
        </w:tc>
        <w:tc>
          <w:tcPr>
            <w:tcW w:w="3368" w:type="dxa"/>
          </w:tcPr>
          <w:p w:rsidR="00205184" w:rsidRPr="00205184" w:rsidRDefault="00205184" w:rsidP="00205184">
            <w:pPr>
              <w:rPr>
                <w:sz w:val="14"/>
                <w:szCs w:val="14"/>
              </w:rPr>
            </w:pPr>
            <w:r w:rsidRPr="00205184">
              <w:rPr>
                <w:sz w:val="14"/>
                <w:szCs w:val="14"/>
              </w:rPr>
              <w:t>Will</w:t>
            </w:r>
            <w:r w:rsidRPr="00205184">
              <w:rPr>
                <w:spacing w:val="-4"/>
                <w:sz w:val="14"/>
                <w:szCs w:val="14"/>
              </w:rPr>
              <w:t xml:space="preserve"> </w:t>
            </w:r>
            <w:r w:rsidRPr="00205184">
              <w:rPr>
                <w:sz w:val="14"/>
                <w:szCs w:val="14"/>
              </w:rPr>
              <w:t>the</w:t>
            </w:r>
            <w:r w:rsidRPr="00205184">
              <w:rPr>
                <w:spacing w:val="-4"/>
                <w:sz w:val="14"/>
                <w:szCs w:val="14"/>
              </w:rPr>
              <w:t xml:space="preserve"> </w:t>
            </w:r>
            <w:r w:rsidRPr="00205184">
              <w:rPr>
                <w:sz w:val="14"/>
                <w:szCs w:val="14"/>
              </w:rPr>
              <w:t>initiative</w:t>
            </w:r>
            <w:r w:rsidRPr="00205184">
              <w:rPr>
                <w:spacing w:val="-4"/>
                <w:sz w:val="14"/>
                <w:szCs w:val="14"/>
              </w:rPr>
              <w:t xml:space="preserve"> </w:t>
            </w:r>
            <w:r w:rsidRPr="00205184">
              <w:rPr>
                <w:sz w:val="14"/>
                <w:szCs w:val="14"/>
              </w:rPr>
              <w:t>compel</w:t>
            </w:r>
            <w:r w:rsidRPr="00205184">
              <w:rPr>
                <w:spacing w:val="-4"/>
                <w:sz w:val="14"/>
                <w:szCs w:val="14"/>
              </w:rPr>
              <w:t xml:space="preserve"> </w:t>
            </w:r>
            <w:r w:rsidRPr="00205184">
              <w:rPr>
                <w:sz w:val="14"/>
                <w:szCs w:val="14"/>
              </w:rPr>
              <w:t>individuals</w:t>
            </w:r>
            <w:r w:rsidRPr="00205184">
              <w:rPr>
                <w:spacing w:val="-4"/>
                <w:sz w:val="14"/>
                <w:szCs w:val="14"/>
              </w:rPr>
              <w:t xml:space="preserve"> </w:t>
            </w:r>
            <w:r w:rsidRPr="00205184">
              <w:rPr>
                <w:sz w:val="14"/>
                <w:szCs w:val="14"/>
              </w:rPr>
              <w:t>to</w:t>
            </w:r>
          </w:p>
          <w:p w:rsidR="00205184" w:rsidRPr="00205184" w:rsidRDefault="00205184" w:rsidP="00205184">
            <w:pPr>
              <w:rPr>
                <w:sz w:val="14"/>
                <w:szCs w:val="14"/>
              </w:rPr>
            </w:pPr>
            <w:r w:rsidRPr="00205184">
              <w:rPr>
                <w:sz w:val="14"/>
                <w:szCs w:val="14"/>
              </w:rPr>
              <w:t>provide</w:t>
            </w:r>
            <w:r w:rsidRPr="00205184">
              <w:rPr>
                <w:spacing w:val="-5"/>
                <w:sz w:val="14"/>
                <w:szCs w:val="14"/>
              </w:rPr>
              <w:t xml:space="preserve"> </w:t>
            </w:r>
            <w:r w:rsidRPr="00205184">
              <w:rPr>
                <w:sz w:val="14"/>
                <w:szCs w:val="14"/>
              </w:rPr>
              <w:t>information</w:t>
            </w:r>
            <w:r w:rsidRPr="00205184">
              <w:rPr>
                <w:spacing w:val="-5"/>
                <w:sz w:val="14"/>
                <w:szCs w:val="14"/>
              </w:rPr>
              <w:t xml:space="preserve"> </w:t>
            </w:r>
            <w:r w:rsidRPr="00205184">
              <w:rPr>
                <w:sz w:val="14"/>
                <w:szCs w:val="14"/>
              </w:rPr>
              <w:t>about</w:t>
            </w:r>
            <w:r w:rsidRPr="00205184">
              <w:rPr>
                <w:spacing w:val="-5"/>
                <w:sz w:val="14"/>
                <w:szCs w:val="14"/>
              </w:rPr>
              <w:t xml:space="preserve"> </w:t>
            </w:r>
            <w:r w:rsidRPr="00205184">
              <w:rPr>
                <w:sz w:val="14"/>
                <w:szCs w:val="14"/>
              </w:rPr>
              <w:t>themselves?</w:t>
            </w:r>
          </w:p>
        </w:tc>
        <w:tc>
          <w:tcPr>
            <w:tcW w:w="722" w:type="dxa"/>
          </w:tcPr>
          <w:p w:rsidR="00205184" w:rsidRPr="00205184" w:rsidRDefault="00205184" w:rsidP="00205184">
            <w:pPr>
              <w:rPr>
                <w:sz w:val="14"/>
                <w:szCs w:val="14"/>
              </w:rPr>
            </w:pPr>
          </w:p>
        </w:tc>
        <w:tc>
          <w:tcPr>
            <w:tcW w:w="709" w:type="dxa"/>
          </w:tcPr>
          <w:p w:rsidR="00205184" w:rsidRPr="00205184" w:rsidRDefault="00205184" w:rsidP="00205184">
            <w:pPr>
              <w:rPr>
                <w:sz w:val="14"/>
                <w:szCs w:val="14"/>
              </w:rPr>
            </w:pPr>
          </w:p>
        </w:tc>
        <w:tc>
          <w:tcPr>
            <w:tcW w:w="709" w:type="dxa"/>
          </w:tcPr>
          <w:p w:rsidR="00205184" w:rsidRPr="00205184" w:rsidRDefault="00205184" w:rsidP="00205184">
            <w:pPr>
              <w:rPr>
                <w:sz w:val="14"/>
                <w:szCs w:val="14"/>
              </w:rPr>
            </w:pPr>
          </w:p>
        </w:tc>
        <w:tc>
          <w:tcPr>
            <w:tcW w:w="4507" w:type="dxa"/>
          </w:tcPr>
          <w:p w:rsidR="00205184" w:rsidRPr="00205184" w:rsidRDefault="00205184" w:rsidP="00205184">
            <w:pPr>
              <w:rPr>
                <w:sz w:val="14"/>
                <w:szCs w:val="14"/>
              </w:rPr>
            </w:pPr>
          </w:p>
        </w:tc>
      </w:tr>
    </w:tbl>
    <w:p w:rsidR="00205184" w:rsidRDefault="00205184" w:rsidP="00205184"/>
    <w:tbl>
      <w:tblPr>
        <w:tblStyle w:val="TableGrid"/>
        <w:tblW w:w="0" w:type="auto"/>
        <w:tblCellMar>
          <w:top w:w="85" w:type="dxa"/>
          <w:left w:w="85" w:type="dxa"/>
          <w:bottom w:w="85" w:type="dxa"/>
          <w:right w:w="85" w:type="dxa"/>
        </w:tblCellMar>
        <w:tblLook w:val="04A0" w:firstRow="1" w:lastRow="0" w:firstColumn="1" w:lastColumn="0" w:noHBand="0" w:noVBand="1"/>
      </w:tblPr>
      <w:tblGrid>
        <w:gridCol w:w="10456"/>
      </w:tblGrid>
      <w:tr w:rsidR="00205184" w:rsidTr="00205184">
        <w:tc>
          <w:tcPr>
            <w:tcW w:w="1045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1F5F9"/>
          </w:tcPr>
          <w:p w:rsidR="00205184" w:rsidRPr="00205184" w:rsidRDefault="00205184" w:rsidP="00205184">
            <w:pPr>
              <w:rPr>
                <w:i/>
                <w:iCs/>
              </w:rPr>
            </w:pPr>
            <w:r w:rsidRPr="00205184">
              <w:rPr>
                <w:i/>
                <w:iCs/>
                <w:sz w:val="16"/>
                <w:szCs w:val="16"/>
              </w:rPr>
              <w:t>1. Intrusion can come in the form of collection of excessive personal information, disclosure of personal information without consent and misuse of such information. It can include the collection of information through surveillance or monitoring of how people act in public or private spaces and through the monitoring of communications whether by post, phone or online and extends to monitoring the records of senders and recipients as well as the content of messages.</w:t>
            </w:r>
          </w:p>
        </w:tc>
      </w:tr>
    </w:tbl>
    <w:p w:rsidR="00205184" w:rsidRPr="00205184" w:rsidRDefault="00205184" w:rsidP="00205184"/>
    <w:tbl>
      <w:tblPr>
        <w:tblStyle w:val="TableGrid"/>
        <w:tblW w:w="0" w:type="auto"/>
        <w:tblCellMar>
          <w:top w:w="85" w:type="dxa"/>
          <w:left w:w="85" w:type="dxa"/>
          <w:bottom w:w="85" w:type="dxa"/>
          <w:right w:w="85" w:type="dxa"/>
        </w:tblCellMar>
        <w:tblLook w:val="04A0" w:firstRow="1" w:lastRow="0" w:firstColumn="1" w:lastColumn="0" w:noHBand="0" w:noVBand="1"/>
      </w:tblPr>
      <w:tblGrid>
        <w:gridCol w:w="10456"/>
      </w:tblGrid>
      <w:tr w:rsidR="00205184" w:rsidTr="00205184">
        <w:tc>
          <w:tcPr>
            <w:tcW w:w="10456" w:type="dxa"/>
            <w:tcBorders>
              <w:top w:val="single" w:sz="12" w:space="0" w:color="17365D" w:themeColor="text2" w:themeShade="BF"/>
              <w:left w:val="single" w:sz="12" w:space="0" w:color="17365D" w:themeColor="text2" w:themeShade="BF"/>
              <w:bottom w:val="single" w:sz="12" w:space="0" w:color="17365D" w:themeColor="text2" w:themeShade="BF"/>
              <w:right w:val="single" w:sz="12" w:space="0" w:color="17365D" w:themeColor="text2" w:themeShade="BF"/>
            </w:tcBorders>
            <w:shd w:val="clear" w:color="auto" w:fill="F1F5F9"/>
          </w:tcPr>
          <w:p w:rsidR="00205184" w:rsidRDefault="00205184" w:rsidP="004F1E26">
            <w:r w:rsidRPr="00205184">
              <w:t>If you answered YES or UNSURE to any of the above, you need to continue with the Privacy Impact Assessment. Giving false information to any of the above that subsequently results in a yes response that you knowingly entered as a NO may result in an investigation being warranted which may invoke disciplinary procedures</w:t>
            </w:r>
            <w:r>
              <w:t>.</w:t>
            </w:r>
          </w:p>
        </w:tc>
      </w:tr>
    </w:tbl>
    <w:p w:rsidR="00A73EDB" w:rsidRDefault="00A73EDB" w:rsidP="00A73EDB">
      <w:pPr>
        <w:pStyle w:val="Heading1"/>
      </w:pPr>
      <w:bookmarkStart w:id="79" w:name="_Toc87003420"/>
      <w:r w:rsidRPr="00090412">
        <w:t>Document Information</w:t>
      </w:r>
      <w:bookmarkEnd w:id="75"/>
      <w:bookmarkEnd w:id="79"/>
      <w:r w:rsidRPr="00090412">
        <w:t xml:space="preserve"> </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57" w:type="dxa"/>
          <w:bottom w:w="57" w:type="dxa"/>
        </w:tblCellMar>
        <w:tblLook w:val="04A0" w:firstRow="1" w:lastRow="0" w:firstColumn="1" w:lastColumn="0" w:noHBand="0" w:noVBand="1"/>
      </w:tblPr>
      <w:tblGrid>
        <w:gridCol w:w="3652"/>
        <w:gridCol w:w="7030"/>
      </w:tblGrid>
      <w:tr w:rsidR="00D737C6" w:rsidTr="007463C0">
        <w:tc>
          <w:tcPr>
            <w:tcW w:w="3652" w:type="dxa"/>
          </w:tcPr>
          <w:p w:rsidR="00D737C6" w:rsidRDefault="00D737C6" w:rsidP="007463C0">
            <w:r>
              <w:t>Type of Document</w:t>
            </w:r>
          </w:p>
        </w:tc>
        <w:tc>
          <w:tcPr>
            <w:tcW w:w="7030" w:type="dxa"/>
          </w:tcPr>
          <w:p w:rsidR="00D737C6" w:rsidRPr="00507123" w:rsidRDefault="00D737C6" w:rsidP="009E3999">
            <w:pPr>
              <w:spacing w:before="40" w:after="40"/>
              <w:rPr>
                <w:rFonts w:cs="Arial"/>
              </w:rPr>
            </w:pPr>
            <w:r w:rsidRPr="00507123">
              <w:rPr>
                <w:rFonts w:cs="Arial"/>
              </w:rPr>
              <w:t xml:space="preserve">Policy </w:t>
            </w:r>
          </w:p>
        </w:tc>
      </w:tr>
      <w:tr w:rsidR="00D737C6" w:rsidTr="007463C0">
        <w:tc>
          <w:tcPr>
            <w:tcW w:w="3652" w:type="dxa"/>
          </w:tcPr>
          <w:p w:rsidR="00D737C6" w:rsidRDefault="00D737C6" w:rsidP="007463C0">
            <w:r>
              <w:t>Title</w:t>
            </w:r>
          </w:p>
        </w:tc>
        <w:tc>
          <w:tcPr>
            <w:tcW w:w="7030" w:type="dxa"/>
          </w:tcPr>
          <w:p w:rsidR="00D737C6" w:rsidRPr="00507123" w:rsidRDefault="00D737C6" w:rsidP="009E3999">
            <w:pPr>
              <w:spacing w:before="40" w:after="40"/>
              <w:rPr>
                <w:rFonts w:cs="Arial"/>
              </w:rPr>
            </w:pPr>
            <w:r w:rsidRPr="00507123">
              <w:rPr>
                <w:rFonts w:cs="Arial"/>
              </w:rPr>
              <w:t xml:space="preserve">Conflicts of Interest Policy </w:t>
            </w:r>
          </w:p>
        </w:tc>
      </w:tr>
      <w:tr w:rsidR="00D737C6" w:rsidTr="007463C0">
        <w:tc>
          <w:tcPr>
            <w:tcW w:w="3652" w:type="dxa"/>
          </w:tcPr>
          <w:p w:rsidR="00D737C6" w:rsidRDefault="00D737C6" w:rsidP="007463C0">
            <w:r>
              <w:t>Version Number</w:t>
            </w:r>
          </w:p>
        </w:tc>
        <w:tc>
          <w:tcPr>
            <w:tcW w:w="7030" w:type="dxa"/>
          </w:tcPr>
          <w:p w:rsidR="00D737C6" w:rsidRPr="00507123" w:rsidRDefault="00D737C6" w:rsidP="00D737C6">
            <w:pPr>
              <w:spacing w:before="40" w:after="40"/>
              <w:rPr>
                <w:rFonts w:cs="Arial"/>
              </w:rPr>
            </w:pPr>
            <w:r>
              <w:rPr>
                <w:rFonts w:cs="Arial"/>
              </w:rPr>
              <w:t>X.3</w:t>
            </w:r>
          </w:p>
        </w:tc>
      </w:tr>
      <w:tr w:rsidR="00D737C6" w:rsidTr="007463C0">
        <w:tc>
          <w:tcPr>
            <w:tcW w:w="3652" w:type="dxa"/>
          </w:tcPr>
          <w:p w:rsidR="00D737C6" w:rsidRDefault="00D737C6" w:rsidP="007463C0">
            <w:r>
              <w:lastRenderedPageBreak/>
              <w:t>Consultation</w:t>
            </w:r>
          </w:p>
        </w:tc>
        <w:tc>
          <w:tcPr>
            <w:tcW w:w="7030" w:type="dxa"/>
          </w:tcPr>
          <w:p w:rsidR="00D737C6" w:rsidRPr="00507123" w:rsidRDefault="00D737C6" w:rsidP="009E3999">
            <w:pPr>
              <w:spacing w:before="40" w:after="40"/>
              <w:rPr>
                <w:rFonts w:cs="Arial"/>
              </w:rPr>
            </w:pPr>
            <w:r w:rsidRPr="00507123">
              <w:rPr>
                <w:rFonts w:cs="Arial"/>
              </w:rPr>
              <w:t xml:space="preserve">Executive Team </w:t>
            </w:r>
          </w:p>
        </w:tc>
      </w:tr>
      <w:tr w:rsidR="00D737C6" w:rsidTr="007463C0">
        <w:tc>
          <w:tcPr>
            <w:tcW w:w="3652" w:type="dxa"/>
          </w:tcPr>
          <w:p w:rsidR="00D737C6" w:rsidRDefault="00D737C6" w:rsidP="007463C0">
            <w:r>
              <w:t>Recommended by</w:t>
            </w:r>
          </w:p>
        </w:tc>
        <w:tc>
          <w:tcPr>
            <w:tcW w:w="7030" w:type="dxa"/>
          </w:tcPr>
          <w:p w:rsidR="00D737C6" w:rsidRPr="00507123" w:rsidRDefault="00D737C6" w:rsidP="009E3999">
            <w:pPr>
              <w:spacing w:before="40" w:after="40"/>
              <w:rPr>
                <w:rFonts w:cs="Arial"/>
              </w:rPr>
            </w:pPr>
            <w:r w:rsidRPr="00507123">
              <w:rPr>
                <w:rFonts w:cs="Arial"/>
              </w:rPr>
              <w:t>Executive Team</w:t>
            </w:r>
          </w:p>
          <w:p w:rsidR="00D737C6" w:rsidRPr="00507123" w:rsidRDefault="00D737C6" w:rsidP="009E3999">
            <w:pPr>
              <w:spacing w:before="40" w:after="40"/>
              <w:rPr>
                <w:rFonts w:cs="Arial"/>
              </w:rPr>
            </w:pPr>
            <w:r w:rsidRPr="00507123">
              <w:rPr>
                <w:rFonts w:cs="Arial"/>
              </w:rPr>
              <w:t>Audit Committee</w:t>
            </w:r>
          </w:p>
        </w:tc>
      </w:tr>
      <w:tr w:rsidR="00D737C6" w:rsidTr="007463C0">
        <w:tc>
          <w:tcPr>
            <w:tcW w:w="3652" w:type="dxa"/>
          </w:tcPr>
          <w:p w:rsidR="00D737C6" w:rsidRDefault="00D737C6" w:rsidP="007463C0">
            <w:r>
              <w:t>Approved by</w:t>
            </w:r>
          </w:p>
        </w:tc>
        <w:tc>
          <w:tcPr>
            <w:tcW w:w="7030" w:type="dxa"/>
          </w:tcPr>
          <w:p w:rsidR="00D737C6" w:rsidRPr="00507123" w:rsidRDefault="00D737C6" w:rsidP="009E3999">
            <w:pPr>
              <w:spacing w:before="40" w:after="40"/>
              <w:rPr>
                <w:rFonts w:cs="Arial"/>
              </w:rPr>
            </w:pPr>
            <w:r w:rsidRPr="00507123">
              <w:rPr>
                <w:rFonts w:cs="Arial"/>
              </w:rPr>
              <w:t>People Performance Committee</w:t>
            </w:r>
          </w:p>
          <w:p w:rsidR="00D737C6" w:rsidRPr="00507123" w:rsidRDefault="00D737C6" w:rsidP="009E3999">
            <w:pPr>
              <w:spacing w:before="40" w:after="40"/>
              <w:rPr>
                <w:rFonts w:cs="Arial"/>
              </w:rPr>
            </w:pPr>
            <w:r w:rsidRPr="00507123">
              <w:rPr>
                <w:rFonts w:cs="Arial"/>
              </w:rPr>
              <w:t>Audit Committee</w:t>
            </w:r>
          </w:p>
        </w:tc>
      </w:tr>
      <w:tr w:rsidR="00D737C6" w:rsidTr="007463C0">
        <w:tc>
          <w:tcPr>
            <w:tcW w:w="3652" w:type="dxa"/>
          </w:tcPr>
          <w:p w:rsidR="00D737C6" w:rsidRDefault="00D737C6" w:rsidP="007463C0">
            <w:r>
              <w:t>Approval Date</w:t>
            </w:r>
          </w:p>
        </w:tc>
        <w:tc>
          <w:tcPr>
            <w:tcW w:w="7030" w:type="dxa"/>
          </w:tcPr>
          <w:p w:rsidR="00D737C6" w:rsidRPr="00507123" w:rsidRDefault="00D737C6" w:rsidP="009E3999">
            <w:pPr>
              <w:spacing w:before="40" w:after="40"/>
              <w:rPr>
                <w:rFonts w:cs="Arial"/>
              </w:rPr>
            </w:pPr>
            <w:r w:rsidRPr="00507123">
              <w:rPr>
                <w:rFonts w:cs="Arial"/>
              </w:rPr>
              <w:t xml:space="preserve">People Performance Committee </w:t>
            </w:r>
            <w:r>
              <w:rPr>
                <w:rFonts w:cs="Arial"/>
              </w:rPr>
              <w:t>–</w:t>
            </w:r>
            <w:r w:rsidRPr="00507123">
              <w:rPr>
                <w:rFonts w:cs="Arial"/>
              </w:rPr>
              <w:t xml:space="preserve"> </w:t>
            </w:r>
            <w:r>
              <w:rPr>
                <w:rFonts w:cs="Arial"/>
              </w:rPr>
              <w:t>12 August 2021</w:t>
            </w:r>
          </w:p>
          <w:p w:rsidR="00D737C6" w:rsidRPr="00507123" w:rsidRDefault="00D737C6" w:rsidP="009E3999">
            <w:pPr>
              <w:spacing w:before="40" w:after="40"/>
              <w:rPr>
                <w:rFonts w:cs="Arial"/>
              </w:rPr>
            </w:pPr>
            <w:r w:rsidRPr="00507123">
              <w:rPr>
                <w:rFonts w:cs="Arial"/>
              </w:rPr>
              <w:t xml:space="preserve">Audit Committee </w:t>
            </w:r>
            <w:r>
              <w:rPr>
                <w:rFonts w:cs="Arial"/>
              </w:rPr>
              <w:t>–</w:t>
            </w:r>
            <w:r w:rsidRPr="00507123">
              <w:rPr>
                <w:rFonts w:cs="Arial"/>
              </w:rPr>
              <w:t xml:space="preserve"> </w:t>
            </w:r>
            <w:r>
              <w:rPr>
                <w:rFonts w:cs="Arial"/>
              </w:rPr>
              <w:t>23 September 2021</w:t>
            </w:r>
          </w:p>
        </w:tc>
      </w:tr>
      <w:tr w:rsidR="00D737C6" w:rsidTr="007463C0">
        <w:tc>
          <w:tcPr>
            <w:tcW w:w="3652" w:type="dxa"/>
          </w:tcPr>
          <w:p w:rsidR="00D737C6" w:rsidRDefault="00D737C6" w:rsidP="007463C0">
            <w:r>
              <w:t>Next Review Date</w:t>
            </w:r>
          </w:p>
        </w:tc>
        <w:tc>
          <w:tcPr>
            <w:tcW w:w="7030" w:type="dxa"/>
          </w:tcPr>
          <w:p w:rsidR="00D737C6" w:rsidRPr="00507123" w:rsidRDefault="00D737C6" w:rsidP="009E3999">
            <w:pPr>
              <w:spacing w:before="40" w:after="40"/>
              <w:rPr>
                <w:rFonts w:cs="Arial"/>
              </w:rPr>
            </w:pPr>
            <w:r>
              <w:rPr>
                <w:rFonts w:cs="Arial"/>
              </w:rPr>
              <w:t>23 September</w:t>
            </w:r>
            <w:r w:rsidRPr="00507123">
              <w:rPr>
                <w:rFonts w:cs="Arial"/>
              </w:rPr>
              <w:t xml:space="preserve"> 2023</w:t>
            </w:r>
          </w:p>
        </w:tc>
      </w:tr>
      <w:tr w:rsidR="00D737C6" w:rsidTr="007463C0">
        <w:tc>
          <w:tcPr>
            <w:tcW w:w="3652" w:type="dxa"/>
          </w:tcPr>
          <w:p w:rsidR="00D737C6" w:rsidRDefault="00D737C6" w:rsidP="007463C0">
            <w:r>
              <w:t>Document Author</w:t>
            </w:r>
          </w:p>
        </w:tc>
        <w:tc>
          <w:tcPr>
            <w:tcW w:w="7030" w:type="dxa"/>
          </w:tcPr>
          <w:p w:rsidR="00D737C6" w:rsidRPr="00507123" w:rsidRDefault="00D737C6" w:rsidP="009E3999">
            <w:pPr>
              <w:spacing w:before="40" w:after="40"/>
              <w:rPr>
                <w:rFonts w:cs="Arial"/>
              </w:rPr>
            </w:pPr>
            <w:r>
              <w:rPr>
                <w:rFonts w:cs="Arial"/>
              </w:rPr>
              <w:t>Director of Communications &amp; Corporate Affairs</w:t>
            </w:r>
            <w:r w:rsidRPr="00507123">
              <w:rPr>
                <w:rFonts w:cs="Arial"/>
              </w:rPr>
              <w:t xml:space="preserve">  </w:t>
            </w:r>
          </w:p>
        </w:tc>
      </w:tr>
      <w:tr w:rsidR="00D737C6" w:rsidTr="007463C0">
        <w:tc>
          <w:tcPr>
            <w:tcW w:w="3652" w:type="dxa"/>
          </w:tcPr>
          <w:p w:rsidR="00D737C6" w:rsidRDefault="00D737C6" w:rsidP="007463C0">
            <w:r>
              <w:t>Document Director</w:t>
            </w:r>
          </w:p>
        </w:tc>
        <w:tc>
          <w:tcPr>
            <w:tcW w:w="7030" w:type="dxa"/>
          </w:tcPr>
          <w:p w:rsidR="00D737C6" w:rsidRPr="00507123" w:rsidRDefault="00D737C6" w:rsidP="009E3999">
            <w:pPr>
              <w:spacing w:before="40" w:after="40"/>
              <w:rPr>
                <w:rFonts w:cs="Arial"/>
              </w:rPr>
            </w:pPr>
            <w:r w:rsidRPr="00507123">
              <w:rPr>
                <w:rFonts w:cs="Arial"/>
              </w:rPr>
              <w:t xml:space="preserve">Director of Corporate Affairs </w:t>
            </w:r>
          </w:p>
          <w:p w:rsidR="00D737C6" w:rsidRPr="00507123" w:rsidRDefault="00D737C6" w:rsidP="009E3999">
            <w:pPr>
              <w:spacing w:before="40" w:after="40"/>
              <w:rPr>
                <w:rFonts w:cs="Arial"/>
              </w:rPr>
            </w:pPr>
            <w:r w:rsidRPr="00507123">
              <w:rPr>
                <w:rFonts w:cs="Arial"/>
              </w:rPr>
              <w:t xml:space="preserve">Chief Executive </w:t>
            </w:r>
          </w:p>
        </w:tc>
      </w:tr>
      <w:tr w:rsidR="00D737C6" w:rsidTr="007463C0">
        <w:tc>
          <w:tcPr>
            <w:tcW w:w="3652" w:type="dxa"/>
          </w:tcPr>
          <w:p w:rsidR="00D737C6" w:rsidRDefault="00D737C6" w:rsidP="007463C0">
            <w:r>
              <w:t>For use by</w:t>
            </w:r>
          </w:p>
        </w:tc>
        <w:tc>
          <w:tcPr>
            <w:tcW w:w="7030" w:type="dxa"/>
          </w:tcPr>
          <w:p w:rsidR="00D737C6" w:rsidRPr="00507123" w:rsidRDefault="00D737C6" w:rsidP="009E3999">
            <w:pPr>
              <w:spacing w:before="40" w:after="40"/>
              <w:rPr>
                <w:rFonts w:cs="Arial"/>
              </w:rPr>
            </w:pPr>
            <w:r w:rsidRPr="00507123">
              <w:rPr>
                <w:rFonts w:cs="Arial"/>
              </w:rPr>
              <w:t>ALL STAFF including volunteers</w:t>
            </w:r>
          </w:p>
        </w:tc>
      </w:tr>
      <w:tr w:rsidR="007463C0" w:rsidTr="007463C0">
        <w:tc>
          <w:tcPr>
            <w:tcW w:w="3652" w:type="dxa"/>
          </w:tcPr>
          <w:p w:rsidR="007463C0" w:rsidRPr="007463C0" w:rsidRDefault="007463C0" w:rsidP="007463C0">
            <w:r>
              <w:t>Specialty / Ward / Department (</w:t>
            </w:r>
            <w:r>
              <w:rPr>
                <w:i/>
                <w:iCs/>
              </w:rPr>
              <w:t>if local procedure document</w:t>
            </w:r>
            <w:r>
              <w:t>)</w:t>
            </w:r>
          </w:p>
        </w:tc>
        <w:tc>
          <w:tcPr>
            <w:tcW w:w="7030" w:type="dxa"/>
          </w:tcPr>
          <w:p w:rsidR="007463C0" w:rsidRDefault="007463C0" w:rsidP="007463C0"/>
        </w:tc>
      </w:tr>
    </w:tbl>
    <w:p w:rsidR="007463C0" w:rsidRDefault="007463C0" w:rsidP="007463C0"/>
    <w:tbl>
      <w:tblPr>
        <w:tblStyle w:val="TableGrid"/>
        <w:tblW w:w="0" w:type="auto"/>
        <w:tblLook w:val="04A0" w:firstRow="1" w:lastRow="0" w:firstColumn="1" w:lastColumn="0" w:noHBand="0" w:noVBand="1"/>
      </w:tblPr>
      <w:tblGrid>
        <w:gridCol w:w="950"/>
        <w:gridCol w:w="1694"/>
        <w:gridCol w:w="1817"/>
        <w:gridCol w:w="1537"/>
        <w:gridCol w:w="4684"/>
      </w:tblGrid>
      <w:tr w:rsidR="007463C0" w:rsidTr="007463C0">
        <w:tc>
          <w:tcPr>
            <w:tcW w:w="950" w:type="dxa"/>
            <w:shd w:val="clear" w:color="auto" w:fill="DDD9C3" w:themeFill="background2" w:themeFillShade="E6"/>
          </w:tcPr>
          <w:p w:rsidR="007463C0" w:rsidRPr="007463C0" w:rsidRDefault="007463C0" w:rsidP="007463C0">
            <w:pPr>
              <w:rPr>
                <w:b/>
                <w:bCs/>
                <w:sz w:val="20"/>
                <w:szCs w:val="20"/>
              </w:rPr>
            </w:pPr>
            <w:r w:rsidRPr="007463C0">
              <w:rPr>
                <w:b/>
                <w:bCs/>
                <w:sz w:val="20"/>
                <w:szCs w:val="20"/>
              </w:rPr>
              <w:t>Version</w:t>
            </w:r>
          </w:p>
        </w:tc>
        <w:tc>
          <w:tcPr>
            <w:tcW w:w="1710" w:type="dxa"/>
            <w:shd w:val="clear" w:color="auto" w:fill="DDD9C3" w:themeFill="background2" w:themeFillShade="E6"/>
          </w:tcPr>
          <w:p w:rsidR="007463C0" w:rsidRPr="007463C0" w:rsidRDefault="007463C0" w:rsidP="007463C0">
            <w:pPr>
              <w:rPr>
                <w:b/>
                <w:bCs/>
                <w:sz w:val="20"/>
                <w:szCs w:val="20"/>
              </w:rPr>
            </w:pPr>
            <w:r w:rsidRPr="007463C0">
              <w:rPr>
                <w:b/>
                <w:bCs/>
                <w:sz w:val="20"/>
                <w:szCs w:val="20"/>
              </w:rPr>
              <w:t>Date of Change</w:t>
            </w:r>
          </w:p>
        </w:tc>
        <w:tc>
          <w:tcPr>
            <w:tcW w:w="1843" w:type="dxa"/>
            <w:shd w:val="clear" w:color="auto" w:fill="DDD9C3" w:themeFill="background2" w:themeFillShade="E6"/>
          </w:tcPr>
          <w:p w:rsidR="007463C0" w:rsidRPr="007463C0" w:rsidRDefault="007463C0" w:rsidP="007463C0">
            <w:pPr>
              <w:rPr>
                <w:b/>
                <w:bCs/>
                <w:sz w:val="20"/>
                <w:szCs w:val="20"/>
              </w:rPr>
            </w:pPr>
            <w:r w:rsidRPr="007463C0">
              <w:rPr>
                <w:b/>
                <w:bCs/>
                <w:sz w:val="20"/>
                <w:szCs w:val="20"/>
              </w:rPr>
              <w:t>Date of Release</w:t>
            </w:r>
          </w:p>
        </w:tc>
        <w:tc>
          <w:tcPr>
            <w:tcW w:w="1417" w:type="dxa"/>
            <w:shd w:val="clear" w:color="auto" w:fill="DDD9C3" w:themeFill="background2" w:themeFillShade="E6"/>
          </w:tcPr>
          <w:p w:rsidR="007463C0" w:rsidRPr="007463C0" w:rsidRDefault="007463C0" w:rsidP="007463C0">
            <w:pPr>
              <w:rPr>
                <w:b/>
                <w:bCs/>
                <w:sz w:val="20"/>
                <w:szCs w:val="20"/>
              </w:rPr>
            </w:pPr>
            <w:r w:rsidRPr="007463C0">
              <w:rPr>
                <w:b/>
                <w:bCs/>
                <w:sz w:val="20"/>
                <w:szCs w:val="20"/>
              </w:rPr>
              <w:t>Changed by</w:t>
            </w:r>
          </w:p>
        </w:tc>
        <w:tc>
          <w:tcPr>
            <w:tcW w:w="4762" w:type="dxa"/>
            <w:shd w:val="clear" w:color="auto" w:fill="DDD9C3" w:themeFill="background2" w:themeFillShade="E6"/>
          </w:tcPr>
          <w:p w:rsidR="007463C0" w:rsidRPr="007463C0" w:rsidRDefault="007463C0" w:rsidP="007463C0">
            <w:pPr>
              <w:rPr>
                <w:b/>
                <w:bCs/>
                <w:sz w:val="20"/>
                <w:szCs w:val="20"/>
              </w:rPr>
            </w:pPr>
            <w:r w:rsidRPr="007463C0">
              <w:rPr>
                <w:b/>
                <w:bCs/>
                <w:sz w:val="20"/>
                <w:szCs w:val="20"/>
              </w:rPr>
              <w:t>Reason for Change</w:t>
            </w:r>
          </w:p>
        </w:tc>
      </w:tr>
      <w:tr w:rsidR="00D737C6" w:rsidTr="009E3999">
        <w:tc>
          <w:tcPr>
            <w:tcW w:w="950" w:type="dxa"/>
            <w:shd w:val="clear" w:color="auto" w:fill="auto"/>
            <w:vAlign w:val="center"/>
          </w:tcPr>
          <w:p w:rsidR="00D737C6" w:rsidRPr="00507123" w:rsidRDefault="00D737C6" w:rsidP="009E3999">
            <w:pPr>
              <w:tabs>
                <w:tab w:val="left" w:pos="3480"/>
              </w:tabs>
              <w:jc w:val="center"/>
              <w:rPr>
                <w:rFonts w:cs="Arial"/>
                <w:szCs w:val="18"/>
              </w:rPr>
            </w:pPr>
            <w:r w:rsidRPr="00507123">
              <w:rPr>
                <w:rFonts w:cs="Arial"/>
                <w:szCs w:val="18"/>
              </w:rPr>
              <w:t>x.1</w:t>
            </w:r>
          </w:p>
        </w:tc>
        <w:tc>
          <w:tcPr>
            <w:tcW w:w="1710" w:type="dxa"/>
            <w:shd w:val="clear" w:color="auto" w:fill="auto"/>
            <w:vAlign w:val="center"/>
          </w:tcPr>
          <w:p w:rsidR="00D737C6" w:rsidRPr="00507123" w:rsidRDefault="00D737C6" w:rsidP="009E3999">
            <w:pPr>
              <w:tabs>
                <w:tab w:val="left" w:pos="3480"/>
              </w:tabs>
              <w:jc w:val="center"/>
              <w:rPr>
                <w:rFonts w:cs="Arial"/>
                <w:szCs w:val="18"/>
              </w:rPr>
            </w:pPr>
            <w:r w:rsidRPr="00507123">
              <w:rPr>
                <w:rFonts w:cs="Arial"/>
                <w:szCs w:val="18"/>
              </w:rPr>
              <w:t>28 February 2019</w:t>
            </w:r>
          </w:p>
        </w:tc>
        <w:tc>
          <w:tcPr>
            <w:tcW w:w="1843" w:type="dxa"/>
            <w:shd w:val="clear" w:color="auto" w:fill="auto"/>
            <w:vAlign w:val="center"/>
          </w:tcPr>
          <w:p w:rsidR="00D737C6" w:rsidRPr="00507123" w:rsidRDefault="00D737C6" w:rsidP="009E3999">
            <w:pPr>
              <w:tabs>
                <w:tab w:val="left" w:pos="3480"/>
              </w:tabs>
              <w:jc w:val="center"/>
              <w:rPr>
                <w:rFonts w:cs="Arial"/>
                <w:szCs w:val="18"/>
              </w:rPr>
            </w:pPr>
          </w:p>
        </w:tc>
        <w:tc>
          <w:tcPr>
            <w:tcW w:w="1417" w:type="dxa"/>
            <w:shd w:val="clear" w:color="auto" w:fill="auto"/>
            <w:vAlign w:val="center"/>
          </w:tcPr>
          <w:p w:rsidR="00D737C6" w:rsidRPr="00507123" w:rsidRDefault="00D737C6" w:rsidP="009E3999">
            <w:pPr>
              <w:tabs>
                <w:tab w:val="left" w:pos="3480"/>
              </w:tabs>
              <w:jc w:val="center"/>
              <w:rPr>
                <w:rFonts w:cs="Arial"/>
                <w:szCs w:val="18"/>
              </w:rPr>
            </w:pPr>
            <w:r w:rsidRPr="00507123">
              <w:rPr>
                <w:rFonts w:cs="Arial"/>
                <w:szCs w:val="18"/>
              </w:rPr>
              <w:t xml:space="preserve">Paul Buckingham </w:t>
            </w:r>
          </w:p>
        </w:tc>
        <w:tc>
          <w:tcPr>
            <w:tcW w:w="4762" w:type="dxa"/>
            <w:shd w:val="clear" w:color="auto" w:fill="auto"/>
            <w:vAlign w:val="center"/>
          </w:tcPr>
          <w:p w:rsidR="00D737C6" w:rsidRPr="00507123" w:rsidRDefault="00D737C6" w:rsidP="009E3999">
            <w:pPr>
              <w:tabs>
                <w:tab w:val="left" w:pos="3480"/>
              </w:tabs>
              <w:jc w:val="center"/>
              <w:rPr>
                <w:rFonts w:cs="Arial"/>
                <w:szCs w:val="18"/>
              </w:rPr>
            </w:pPr>
            <w:r w:rsidRPr="00507123">
              <w:rPr>
                <w:rFonts w:cs="Arial"/>
                <w:szCs w:val="18"/>
              </w:rPr>
              <w:t xml:space="preserve">Document Creation </w:t>
            </w:r>
          </w:p>
        </w:tc>
      </w:tr>
      <w:tr w:rsidR="00D737C6" w:rsidTr="009E3999">
        <w:tc>
          <w:tcPr>
            <w:tcW w:w="950" w:type="dxa"/>
            <w:shd w:val="clear" w:color="auto" w:fill="auto"/>
            <w:vAlign w:val="center"/>
          </w:tcPr>
          <w:p w:rsidR="00D737C6" w:rsidRPr="00507123" w:rsidRDefault="00D737C6" w:rsidP="009E3999">
            <w:pPr>
              <w:tabs>
                <w:tab w:val="left" w:pos="3480"/>
              </w:tabs>
              <w:jc w:val="center"/>
              <w:rPr>
                <w:rFonts w:cs="Arial"/>
                <w:szCs w:val="18"/>
              </w:rPr>
            </w:pPr>
            <w:r w:rsidRPr="00507123">
              <w:rPr>
                <w:rFonts w:cs="Arial"/>
                <w:szCs w:val="18"/>
              </w:rPr>
              <w:t>x.2</w:t>
            </w:r>
          </w:p>
        </w:tc>
        <w:tc>
          <w:tcPr>
            <w:tcW w:w="1710" w:type="dxa"/>
            <w:shd w:val="clear" w:color="auto" w:fill="auto"/>
            <w:vAlign w:val="center"/>
          </w:tcPr>
          <w:p w:rsidR="00D737C6" w:rsidRPr="00507123" w:rsidRDefault="00D737C6" w:rsidP="009E3999">
            <w:pPr>
              <w:tabs>
                <w:tab w:val="left" w:pos="3480"/>
              </w:tabs>
              <w:jc w:val="center"/>
              <w:rPr>
                <w:rFonts w:cs="Arial"/>
                <w:szCs w:val="18"/>
              </w:rPr>
            </w:pPr>
            <w:r w:rsidRPr="00507123">
              <w:rPr>
                <w:rFonts w:cs="Arial"/>
                <w:szCs w:val="18"/>
              </w:rPr>
              <w:t>14 July 2019</w:t>
            </w:r>
          </w:p>
        </w:tc>
        <w:tc>
          <w:tcPr>
            <w:tcW w:w="1843" w:type="dxa"/>
            <w:shd w:val="clear" w:color="auto" w:fill="auto"/>
            <w:vAlign w:val="center"/>
          </w:tcPr>
          <w:p w:rsidR="00D737C6" w:rsidRPr="00507123" w:rsidRDefault="00D737C6" w:rsidP="009E3999">
            <w:pPr>
              <w:tabs>
                <w:tab w:val="left" w:pos="3480"/>
              </w:tabs>
              <w:jc w:val="center"/>
              <w:rPr>
                <w:rFonts w:cs="Arial"/>
                <w:szCs w:val="18"/>
              </w:rPr>
            </w:pPr>
            <w:r w:rsidRPr="00507123">
              <w:rPr>
                <w:rFonts w:cs="Arial"/>
                <w:szCs w:val="18"/>
              </w:rPr>
              <w:t>15 August 2019</w:t>
            </w:r>
          </w:p>
        </w:tc>
        <w:tc>
          <w:tcPr>
            <w:tcW w:w="1417" w:type="dxa"/>
            <w:shd w:val="clear" w:color="auto" w:fill="auto"/>
            <w:vAlign w:val="center"/>
          </w:tcPr>
          <w:p w:rsidR="00D737C6" w:rsidRPr="00507123" w:rsidRDefault="00D737C6" w:rsidP="009E3999">
            <w:pPr>
              <w:tabs>
                <w:tab w:val="left" w:pos="3480"/>
              </w:tabs>
              <w:jc w:val="center"/>
              <w:rPr>
                <w:rFonts w:cs="Arial"/>
                <w:szCs w:val="18"/>
              </w:rPr>
            </w:pPr>
            <w:r w:rsidRPr="00507123">
              <w:rPr>
                <w:rFonts w:cs="Arial"/>
                <w:szCs w:val="18"/>
              </w:rPr>
              <w:t>Sharon Katema</w:t>
            </w:r>
          </w:p>
        </w:tc>
        <w:tc>
          <w:tcPr>
            <w:tcW w:w="4762" w:type="dxa"/>
            <w:shd w:val="clear" w:color="auto" w:fill="auto"/>
            <w:vAlign w:val="center"/>
          </w:tcPr>
          <w:p w:rsidR="00D737C6" w:rsidRPr="00507123" w:rsidRDefault="00D737C6" w:rsidP="009E3999">
            <w:pPr>
              <w:tabs>
                <w:tab w:val="left" w:pos="3480"/>
              </w:tabs>
              <w:jc w:val="center"/>
              <w:rPr>
                <w:rFonts w:cs="Arial"/>
                <w:szCs w:val="18"/>
              </w:rPr>
            </w:pPr>
            <w:r w:rsidRPr="00507123">
              <w:rPr>
                <w:rFonts w:cs="Arial"/>
                <w:szCs w:val="18"/>
              </w:rPr>
              <w:t>Updated in readiness for approval process and to reflect best practice</w:t>
            </w:r>
          </w:p>
        </w:tc>
      </w:tr>
      <w:tr w:rsidR="00D737C6" w:rsidTr="009E3999">
        <w:tc>
          <w:tcPr>
            <w:tcW w:w="950" w:type="dxa"/>
            <w:shd w:val="clear" w:color="auto" w:fill="auto"/>
            <w:vAlign w:val="center"/>
          </w:tcPr>
          <w:p w:rsidR="00D737C6" w:rsidRPr="00507123" w:rsidRDefault="00D737C6" w:rsidP="009E3999">
            <w:pPr>
              <w:tabs>
                <w:tab w:val="left" w:pos="3480"/>
              </w:tabs>
              <w:jc w:val="center"/>
              <w:rPr>
                <w:rFonts w:cs="Arial"/>
                <w:szCs w:val="18"/>
              </w:rPr>
            </w:pPr>
            <w:r w:rsidRPr="00507123">
              <w:rPr>
                <w:rFonts w:cs="Arial"/>
                <w:szCs w:val="18"/>
              </w:rPr>
              <w:t>x.3</w:t>
            </w:r>
          </w:p>
        </w:tc>
        <w:tc>
          <w:tcPr>
            <w:tcW w:w="1710" w:type="dxa"/>
            <w:shd w:val="clear" w:color="auto" w:fill="auto"/>
            <w:vAlign w:val="center"/>
          </w:tcPr>
          <w:p w:rsidR="00D737C6" w:rsidRPr="00507123" w:rsidRDefault="00D737C6" w:rsidP="009E3999">
            <w:pPr>
              <w:tabs>
                <w:tab w:val="left" w:pos="3480"/>
              </w:tabs>
              <w:jc w:val="center"/>
              <w:rPr>
                <w:rFonts w:cs="Arial"/>
                <w:szCs w:val="18"/>
              </w:rPr>
            </w:pPr>
            <w:r w:rsidRPr="00507123">
              <w:rPr>
                <w:rFonts w:cs="Arial"/>
                <w:szCs w:val="18"/>
              </w:rPr>
              <w:t>29 June 2021</w:t>
            </w:r>
          </w:p>
        </w:tc>
        <w:tc>
          <w:tcPr>
            <w:tcW w:w="1843" w:type="dxa"/>
            <w:shd w:val="clear" w:color="auto" w:fill="auto"/>
            <w:vAlign w:val="center"/>
          </w:tcPr>
          <w:p w:rsidR="00D737C6" w:rsidRPr="00507123" w:rsidRDefault="00D737C6" w:rsidP="009E3999">
            <w:pPr>
              <w:tabs>
                <w:tab w:val="left" w:pos="3480"/>
              </w:tabs>
              <w:jc w:val="center"/>
              <w:rPr>
                <w:rFonts w:cs="Arial"/>
                <w:szCs w:val="18"/>
              </w:rPr>
            </w:pPr>
          </w:p>
        </w:tc>
        <w:tc>
          <w:tcPr>
            <w:tcW w:w="1417" w:type="dxa"/>
            <w:shd w:val="clear" w:color="auto" w:fill="auto"/>
            <w:vAlign w:val="center"/>
          </w:tcPr>
          <w:p w:rsidR="00D737C6" w:rsidRPr="00507123" w:rsidRDefault="00D737C6" w:rsidP="009E3999">
            <w:pPr>
              <w:tabs>
                <w:tab w:val="left" w:pos="3480"/>
              </w:tabs>
              <w:jc w:val="center"/>
              <w:rPr>
                <w:rFonts w:cs="Arial"/>
                <w:szCs w:val="18"/>
              </w:rPr>
            </w:pPr>
            <w:r w:rsidRPr="00507123">
              <w:rPr>
                <w:rFonts w:cs="Arial"/>
                <w:szCs w:val="18"/>
              </w:rPr>
              <w:t>Caroline Parnell</w:t>
            </w:r>
          </w:p>
        </w:tc>
        <w:tc>
          <w:tcPr>
            <w:tcW w:w="4762" w:type="dxa"/>
            <w:shd w:val="clear" w:color="auto" w:fill="auto"/>
            <w:vAlign w:val="center"/>
          </w:tcPr>
          <w:p w:rsidR="00D737C6" w:rsidRPr="00507123" w:rsidRDefault="00D737C6" w:rsidP="009E3999">
            <w:pPr>
              <w:tabs>
                <w:tab w:val="left" w:pos="3480"/>
              </w:tabs>
              <w:jc w:val="center"/>
              <w:rPr>
                <w:rFonts w:cs="Arial"/>
                <w:szCs w:val="18"/>
              </w:rPr>
            </w:pPr>
            <w:r w:rsidRPr="00507123">
              <w:rPr>
                <w:rFonts w:cs="Arial"/>
                <w:szCs w:val="18"/>
              </w:rPr>
              <w:t>Updated in line with internal audit recommendations</w:t>
            </w:r>
          </w:p>
        </w:tc>
      </w:tr>
    </w:tbl>
    <w:p w:rsidR="00A73EDB" w:rsidRDefault="00A73EDB" w:rsidP="000862EE">
      <w:pPr>
        <w:pStyle w:val="Heading1"/>
      </w:pPr>
      <w:bookmarkStart w:id="80" w:name="_Toc74306975"/>
      <w:bookmarkStart w:id="81" w:name="_Toc87003421"/>
      <w:r>
        <w:t>Appendices</w:t>
      </w:r>
      <w:bookmarkEnd w:id="80"/>
      <w:bookmarkEnd w:id="81"/>
    </w:p>
    <w:p w:rsidR="00967C22" w:rsidRPr="00967C22" w:rsidRDefault="00D737C6" w:rsidP="00967C22">
      <w:r>
        <w:t>Nil</w:t>
      </w:r>
      <w:r w:rsidR="000862EE">
        <w:t>.</w:t>
      </w:r>
    </w:p>
    <w:sectPr w:rsidR="00967C22" w:rsidRPr="00967C22" w:rsidSect="006B15F6">
      <w:headerReference w:type="default" r:id="rId15"/>
      <w:footerReference w:type="default" r:id="rId16"/>
      <w:pgSz w:w="11906" w:h="16838"/>
      <w:pgMar w:top="720" w:right="720" w:bottom="720" w:left="72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999" w:rsidRDefault="009E3999" w:rsidP="00A73EDB">
      <w:r>
        <w:separator/>
      </w:r>
    </w:p>
  </w:endnote>
  <w:endnote w:type="continuationSeparator" w:id="0">
    <w:p w:rsidR="009E3999" w:rsidRDefault="009E3999" w:rsidP="00A73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GSMinchoE">
    <w:altName w:val="MS PMincho"/>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999" w:rsidRPr="000862EE" w:rsidRDefault="009E3999">
    <w:pPr>
      <w:rPr>
        <w:sz w:val="14"/>
        <w:szCs w:val="14"/>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1542"/>
      <w:gridCol w:w="6250"/>
      <w:gridCol w:w="1417"/>
      <w:gridCol w:w="1231"/>
    </w:tblGrid>
    <w:tr w:rsidR="009E3999" w:rsidRPr="00470B7F" w:rsidTr="000862EE">
      <w:trPr>
        <w:trHeight w:val="132"/>
        <w:jc w:val="center"/>
      </w:trPr>
      <w:tc>
        <w:tcPr>
          <w:tcW w:w="10440" w:type="dxa"/>
          <w:gridSpan w:val="4"/>
          <w:tcBorders>
            <w:top w:val="dashed" w:sz="4" w:space="0" w:color="17365D" w:themeColor="text2" w:themeShade="BF"/>
            <w:left w:val="nil"/>
            <w:bottom w:val="single" w:sz="2" w:space="0" w:color="auto"/>
            <w:right w:val="nil"/>
          </w:tcBorders>
          <w:vAlign w:val="center"/>
        </w:tcPr>
        <w:p w:rsidR="009E3999" w:rsidRPr="000862EE" w:rsidRDefault="009E3999" w:rsidP="000862EE">
          <w:pPr>
            <w:pStyle w:val="Footer"/>
            <w:jc w:val="right"/>
            <w:rPr>
              <w:rFonts w:cs="Arial"/>
              <w:b/>
              <w:bCs/>
              <w:color w:val="17365D" w:themeColor="text2" w:themeShade="BF"/>
              <w:sz w:val="8"/>
              <w:szCs w:val="8"/>
              <w:lang w:eastAsia="en-US"/>
            </w:rPr>
          </w:pPr>
        </w:p>
      </w:tc>
    </w:tr>
    <w:tr w:rsidR="009E3999" w:rsidRPr="00470B7F" w:rsidTr="000862EE">
      <w:trPr>
        <w:trHeight w:val="105"/>
        <w:jc w:val="center"/>
      </w:trPr>
      <w:tc>
        <w:tcPr>
          <w:tcW w:w="7792" w:type="dxa"/>
          <w:gridSpan w:val="2"/>
          <w:tcBorders>
            <w:top w:val="single" w:sz="2" w:space="0" w:color="auto"/>
          </w:tcBorders>
          <w:vAlign w:val="center"/>
        </w:tcPr>
        <w:p w:rsidR="009E3999" w:rsidRPr="00750B61" w:rsidRDefault="009E3999" w:rsidP="00DC194A">
          <w:pPr>
            <w:pStyle w:val="Footer"/>
            <w:rPr>
              <w:rFonts w:cs="Arial"/>
              <w:sz w:val="16"/>
              <w:szCs w:val="16"/>
              <w:lang w:eastAsia="en-US"/>
            </w:rPr>
          </w:pPr>
          <w:r>
            <w:rPr>
              <w:rFonts w:cs="Arial"/>
              <w:sz w:val="16"/>
              <w:szCs w:val="16"/>
              <w:lang w:eastAsia="en-US"/>
            </w:rPr>
            <w:t>Conflicts of Interest Policy</w:t>
          </w:r>
          <w:r w:rsidRPr="00750B61">
            <w:rPr>
              <w:rFonts w:cs="Arial"/>
              <w:sz w:val="16"/>
              <w:szCs w:val="16"/>
              <w:lang w:eastAsia="en-US"/>
            </w:rPr>
            <w:t xml:space="preserve"> </w:t>
          </w:r>
        </w:p>
      </w:tc>
      <w:tc>
        <w:tcPr>
          <w:tcW w:w="1417" w:type="dxa"/>
          <w:tcBorders>
            <w:top w:val="single" w:sz="2" w:space="0" w:color="auto"/>
          </w:tcBorders>
          <w:vAlign w:val="center"/>
        </w:tcPr>
        <w:p w:rsidR="009E3999" w:rsidRPr="00750B61" w:rsidRDefault="009E3999" w:rsidP="00DC194A">
          <w:pPr>
            <w:pStyle w:val="Footer"/>
            <w:rPr>
              <w:rFonts w:cs="Arial"/>
              <w:sz w:val="16"/>
              <w:szCs w:val="16"/>
              <w:lang w:eastAsia="en-US"/>
            </w:rPr>
          </w:pPr>
          <w:r w:rsidRPr="00750B61">
            <w:rPr>
              <w:rFonts w:cs="Arial"/>
              <w:sz w:val="16"/>
              <w:szCs w:val="16"/>
              <w:lang w:eastAsia="en-US"/>
            </w:rPr>
            <w:t>Page:</w:t>
          </w:r>
        </w:p>
      </w:tc>
      <w:tc>
        <w:tcPr>
          <w:tcW w:w="1231" w:type="dxa"/>
          <w:tcBorders>
            <w:top w:val="single" w:sz="2" w:space="0" w:color="auto"/>
          </w:tcBorders>
          <w:vAlign w:val="center"/>
        </w:tcPr>
        <w:p w:rsidR="009E3999" w:rsidRPr="000862EE" w:rsidRDefault="009E3999" w:rsidP="000862EE">
          <w:pPr>
            <w:pStyle w:val="Footer"/>
            <w:jc w:val="right"/>
            <w:rPr>
              <w:rFonts w:cs="Arial"/>
              <w:b/>
              <w:bCs/>
              <w:sz w:val="16"/>
              <w:szCs w:val="16"/>
              <w:lang w:eastAsia="en-US"/>
            </w:rPr>
          </w:pPr>
          <w:r w:rsidRPr="000862EE">
            <w:rPr>
              <w:rFonts w:cs="Arial"/>
              <w:b/>
              <w:bCs/>
              <w:color w:val="17365D" w:themeColor="text2" w:themeShade="BF"/>
              <w:sz w:val="18"/>
              <w:szCs w:val="18"/>
              <w:lang w:eastAsia="en-US"/>
            </w:rPr>
            <w:fldChar w:fldCharType="begin"/>
          </w:r>
          <w:r w:rsidRPr="000862EE">
            <w:rPr>
              <w:rFonts w:cs="Arial"/>
              <w:b/>
              <w:bCs/>
              <w:color w:val="17365D" w:themeColor="text2" w:themeShade="BF"/>
              <w:sz w:val="18"/>
              <w:szCs w:val="18"/>
              <w:lang w:eastAsia="en-US"/>
            </w:rPr>
            <w:instrText xml:space="preserve"> PAGE </w:instrText>
          </w:r>
          <w:r w:rsidRPr="000862EE">
            <w:rPr>
              <w:rFonts w:cs="Arial"/>
              <w:b/>
              <w:bCs/>
              <w:color w:val="17365D" w:themeColor="text2" w:themeShade="BF"/>
              <w:sz w:val="18"/>
              <w:szCs w:val="18"/>
              <w:lang w:eastAsia="en-US"/>
            </w:rPr>
            <w:fldChar w:fldCharType="separate"/>
          </w:r>
          <w:r w:rsidR="005867EB">
            <w:rPr>
              <w:rFonts w:cs="Arial"/>
              <w:b/>
              <w:bCs/>
              <w:noProof/>
              <w:color w:val="17365D" w:themeColor="text2" w:themeShade="BF"/>
              <w:sz w:val="18"/>
              <w:szCs w:val="18"/>
              <w:lang w:eastAsia="en-US"/>
            </w:rPr>
            <w:t>10</w:t>
          </w:r>
          <w:r w:rsidRPr="000862EE">
            <w:rPr>
              <w:rFonts w:cs="Arial"/>
              <w:b/>
              <w:bCs/>
              <w:color w:val="17365D" w:themeColor="text2" w:themeShade="BF"/>
              <w:sz w:val="18"/>
              <w:szCs w:val="18"/>
              <w:lang w:eastAsia="en-US"/>
            </w:rPr>
            <w:fldChar w:fldCharType="end"/>
          </w:r>
          <w:r w:rsidRPr="000862EE">
            <w:rPr>
              <w:rFonts w:cs="Arial"/>
              <w:b/>
              <w:bCs/>
              <w:color w:val="17365D" w:themeColor="text2" w:themeShade="BF"/>
              <w:sz w:val="18"/>
              <w:szCs w:val="18"/>
              <w:lang w:eastAsia="en-US"/>
            </w:rPr>
            <w:t xml:space="preserve"> </w:t>
          </w:r>
          <w:r w:rsidRPr="000862EE">
            <w:rPr>
              <w:rFonts w:cs="Arial"/>
              <w:color w:val="17365D" w:themeColor="text2" w:themeShade="BF"/>
              <w:sz w:val="18"/>
              <w:szCs w:val="18"/>
              <w:lang w:eastAsia="en-US"/>
            </w:rPr>
            <w:t xml:space="preserve">of </w:t>
          </w:r>
          <w:r w:rsidRPr="000862EE">
            <w:rPr>
              <w:rFonts w:cs="Arial"/>
              <w:color w:val="17365D" w:themeColor="text2" w:themeShade="BF"/>
              <w:sz w:val="18"/>
              <w:szCs w:val="18"/>
              <w:lang w:eastAsia="en-US"/>
            </w:rPr>
            <w:fldChar w:fldCharType="begin"/>
          </w:r>
          <w:r w:rsidRPr="000862EE">
            <w:rPr>
              <w:rFonts w:cs="Arial"/>
              <w:color w:val="17365D" w:themeColor="text2" w:themeShade="BF"/>
              <w:sz w:val="18"/>
              <w:szCs w:val="18"/>
              <w:lang w:eastAsia="en-US"/>
            </w:rPr>
            <w:instrText xml:space="preserve"> NUMPAGES </w:instrText>
          </w:r>
          <w:r w:rsidRPr="000862EE">
            <w:rPr>
              <w:rFonts w:cs="Arial"/>
              <w:color w:val="17365D" w:themeColor="text2" w:themeShade="BF"/>
              <w:sz w:val="18"/>
              <w:szCs w:val="18"/>
              <w:lang w:eastAsia="en-US"/>
            </w:rPr>
            <w:fldChar w:fldCharType="separate"/>
          </w:r>
          <w:r w:rsidR="005867EB">
            <w:rPr>
              <w:rFonts w:cs="Arial"/>
              <w:noProof/>
              <w:color w:val="17365D" w:themeColor="text2" w:themeShade="BF"/>
              <w:sz w:val="18"/>
              <w:szCs w:val="18"/>
              <w:lang w:eastAsia="en-US"/>
            </w:rPr>
            <w:t>35</w:t>
          </w:r>
          <w:r w:rsidRPr="000862EE">
            <w:rPr>
              <w:rFonts w:cs="Arial"/>
              <w:color w:val="17365D" w:themeColor="text2" w:themeShade="BF"/>
              <w:sz w:val="18"/>
              <w:szCs w:val="18"/>
              <w:lang w:eastAsia="en-US"/>
            </w:rPr>
            <w:fldChar w:fldCharType="end"/>
          </w:r>
        </w:p>
      </w:tc>
    </w:tr>
    <w:tr w:rsidR="009E3999" w:rsidRPr="00470B7F" w:rsidTr="000862EE">
      <w:trPr>
        <w:trHeight w:val="58"/>
        <w:jc w:val="center"/>
      </w:trPr>
      <w:tc>
        <w:tcPr>
          <w:tcW w:w="1542" w:type="dxa"/>
          <w:vAlign w:val="center"/>
        </w:tcPr>
        <w:p w:rsidR="009E3999" w:rsidRPr="00750B61" w:rsidRDefault="009E3999" w:rsidP="00DC194A">
          <w:pPr>
            <w:pStyle w:val="Footer"/>
            <w:rPr>
              <w:rFonts w:cs="Arial"/>
              <w:sz w:val="16"/>
              <w:szCs w:val="16"/>
              <w:lang w:eastAsia="en-US"/>
            </w:rPr>
          </w:pPr>
          <w:r w:rsidRPr="00750B61">
            <w:rPr>
              <w:rFonts w:cs="Arial"/>
              <w:sz w:val="16"/>
              <w:szCs w:val="16"/>
              <w:lang w:eastAsia="en-US"/>
            </w:rPr>
            <w:t>Author:</w:t>
          </w:r>
        </w:p>
      </w:tc>
      <w:tc>
        <w:tcPr>
          <w:tcW w:w="6250" w:type="dxa"/>
          <w:vAlign w:val="center"/>
        </w:tcPr>
        <w:p w:rsidR="009E3999" w:rsidRPr="00750B61" w:rsidRDefault="009E3999" w:rsidP="00DC194A">
          <w:pPr>
            <w:pStyle w:val="Footer"/>
            <w:rPr>
              <w:rFonts w:cs="Arial"/>
              <w:sz w:val="16"/>
              <w:szCs w:val="16"/>
              <w:lang w:eastAsia="en-US"/>
            </w:rPr>
          </w:pPr>
          <w:r>
            <w:rPr>
              <w:rFonts w:cs="Arial"/>
              <w:sz w:val="16"/>
              <w:szCs w:val="16"/>
              <w:lang w:eastAsia="en-US"/>
            </w:rPr>
            <w:t>Carline Parnell, Director of Communications &amp; Corporate Affairs</w:t>
          </w:r>
        </w:p>
      </w:tc>
      <w:tc>
        <w:tcPr>
          <w:tcW w:w="1417" w:type="dxa"/>
          <w:vAlign w:val="center"/>
        </w:tcPr>
        <w:p w:rsidR="009E3999" w:rsidRPr="00750B61" w:rsidRDefault="009E3999" w:rsidP="00DC194A">
          <w:pPr>
            <w:pStyle w:val="Footer"/>
            <w:rPr>
              <w:rFonts w:cs="Arial"/>
              <w:sz w:val="16"/>
              <w:szCs w:val="16"/>
              <w:lang w:eastAsia="en-US"/>
            </w:rPr>
          </w:pPr>
          <w:r w:rsidRPr="00750B61">
            <w:rPr>
              <w:rFonts w:cs="Arial"/>
              <w:sz w:val="16"/>
              <w:szCs w:val="16"/>
              <w:lang w:eastAsia="en-US"/>
            </w:rPr>
            <w:t>Version:</w:t>
          </w:r>
        </w:p>
      </w:tc>
      <w:tc>
        <w:tcPr>
          <w:tcW w:w="1231" w:type="dxa"/>
          <w:vAlign w:val="center"/>
        </w:tcPr>
        <w:p w:rsidR="009E3999" w:rsidRPr="00750B61" w:rsidRDefault="009E3999" w:rsidP="00D737C6">
          <w:pPr>
            <w:pStyle w:val="Footer"/>
            <w:rPr>
              <w:rFonts w:cs="Arial"/>
              <w:sz w:val="16"/>
              <w:szCs w:val="16"/>
              <w:lang w:eastAsia="en-US"/>
            </w:rPr>
          </w:pPr>
          <w:r>
            <w:rPr>
              <w:rFonts w:cs="Arial"/>
              <w:sz w:val="16"/>
              <w:szCs w:val="16"/>
              <w:lang w:eastAsia="en-US"/>
            </w:rPr>
            <w:t>X.3</w:t>
          </w:r>
        </w:p>
      </w:tc>
    </w:tr>
    <w:tr w:rsidR="009E3999" w:rsidRPr="00470B7F" w:rsidTr="000862EE">
      <w:trPr>
        <w:trHeight w:val="58"/>
        <w:jc w:val="center"/>
      </w:trPr>
      <w:tc>
        <w:tcPr>
          <w:tcW w:w="1542" w:type="dxa"/>
          <w:vAlign w:val="center"/>
        </w:tcPr>
        <w:p w:rsidR="009E3999" w:rsidRPr="00750B61" w:rsidRDefault="009E3999" w:rsidP="00DC194A">
          <w:pPr>
            <w:pStyle w:val="Footer"/>
            <w:rPr>
              <w:rFonts w:cs="Arial"/>
              <w:sz w:val="16"/>
              <w:szCs w:val="16"/>
              <w:lang w:eastAsia="en-US"/>
            </w:rPr>
          </w:pPr>
          <w:r w:rsidRPr="00750B61">
            <w:rPr>
              <w:rFonts w:cs="Arial"/>
              <w:sz w:val="16"/>
              <w:szCs w:val="16"/>
              <w:lang w:eastAsia="en-US"/>
            </w:rPr>
            <w:t>Date of Approval:</w:t>
          </w:r>
        </w:p>
      </w:tc>
      <w:tc>
        <w:tcPr>
          <w:tcW w:w="6250" w:type="dxa"/>
          <w:vAlign w:val="center"/>
        </w:tcPr>
        <w:p w:rsidR="009E3999" w:rsidRPr="00750B61" w:rsidRDefault="009E3999" w:rsidP="00DC194A">
          <w:pPr>
            <w:pStyle w:val="Footer"/>
            <w:rPr>
              <w:rFonts w:cs="Arial"/>
              <w:sz w:val="16"/>
              <w:szCs w:val="16"/>
              <w:lang w:eastAsia="en-US"/>
            </w:rPr>
          </w:pPr>
          <w:r>
            <w:rPr>
              <w:rFonts w:cs="Arial"/>
              <w:sz w:val="16"/>
              <w:szCs w:val="16"/>
              <w:lang w:eastAsia="en-US"/>
            </w:rPr>
            <w:t>September 2021</w:t>
          </w:r>
        </w:p>
      </w:tc>
      <w:tc>
        <w:tcPr>
          <w:tcW w:w="1417" w:type="dxa"/>
          <w:vAlign w:val="center"/>
        </w:tcPr>
        <w:p w:rsidR="009E3999" w:rsidRPr="00750B61" w:rsidRDefault="009E3999" w:rsidP="00DC194A">
          <w:pPr>
            <w:pStyle w:val="Footer"/>
            <w:rPr>
              <w:rFonts w:cs="Arial"/>
              <w:sz w:val="16"/>
              <w:szCs w:val="16"/>
              <w:lang w:eastAsia="en-US"/>
            </w:rPr>
          </w:pPr>
          <w:r>
            <w:rPr>
              <w:rFonts w:cs="Arial"/>
              <w:sz w:val="16"/>
              <w:szCs w:val="16"/>
              <w:lang w:eastAsia="en-US"/>
            </w:rPr>
            <w:t>Date for Review</w:t>
          </w:r>
          <w:r w:rsidRPr="00750B61">
            <w:rPr>
              <w:rFonts w:cs="Arial"/>
              <w:sz w:val="16"/>
              <w:szCs w:val="16"/>
              <w:lang w:eastAsia="en-US"/>
            </w:rPr>
            <w:t>:</w:t>
          </w:r>
        </w:p>
      </w:tc>
      <w:tc>
        <w:tcPr>
          <w:tcW w:w="1231" w:type="dxa"/>
          <w:vAlign w:val="center"/>
        </w:tcPr>
        <w:p w:rsidR="009E3999" w:rsidRPr="00750B61" w:rsidRDefault="009E3999" w:rsidP="00555E84">
          <w:pPr>
            <w:pStyle w:val="Footer"/>
            <w:rPr>
              <w:rFonts w:cs="Arial"/>
              <w:sz w:val="16"/>
              <w:szCs w:val="16"/>
              <w:lang w:eastAsia="en-US"/>
            </w:rPr>
          </w:pPr>
          <w:r>
            <w:rPr>
              <w:rFonts w:cs="Arial"/>
              <w:sz w:val="16"/>
              <w:szCs w:val="16"/>
              <w:lang w:eastAsia="en-US"/>
            </w:rPr>
            <w:t>Sept 2023</w:t>
          </w:r>
        </w:p>
      </w:tc>
    </w:tr>
    <w:tr w:rsidR="009E3999" w:rsidRPr="00470B7F" w:rsidTr="000862EE">
      <w:trPr>
        <w:trHeight w:val="68"/>
        <w:jc w:val="center"/>
      </w:trPr>
      <w:tc>
        <w:tcPr>
          <w:tcW w:w="1542" w:type="dxa"/>
          <w:vAlign w:val="center"/>
        </w:tcPr>
        <w:p w:rsidR="009E3999" w:rsidRPr="00750B61" w:rsidRDefault="009E3999" w:rsidP="00DC194A">
          <w:pPr>
            <w:pStyle w:val="Footer"/>
            <w:rPr>
              <w:rFonts w:cs="Arial"/>
              <w:sz w:val="16"/>
              <w:szCs w:val="16"/>
              <w:lang w:eastAsia="en-US"/>
            </w:rPr>
          </w:pPr>
          <w:r>
            <w:rPr>
              <w:rFonts w:cs="Arial"/>
              <w:sz w:val="16"/>
              <w:szCs w:val="16"/>
              <w:lang w:eastAsia="en-US"/>
            </w:rPr>
            <w:t>To Note</w:t>
          </w:r>
          <w:r w:rsidRPr="00750B61">
            <w:rPr>
              <w:rFonts w:cs="Arial"/>
              <w:sz w:val="16"/>
              <w:szCs w:val="16"/>
              <w:lang w:eastAsia="en-US"/>
            </w:rPr>
            <w:t>:</w:t>
          </w:r>
        </w:p>
      </w:tc>
      <w:tc>
        <w:tcPr>
          <w:tcW w:w="8898" w:type="dxa"/>
          <w:gridSpan w:val="3"/>
          <w:vAlign w:val="center"/>
        </w:tcPr>
        <w:p w:rsidR="009E3999" w:rsidRPr="00750B61" w:rsidRDefault="009E3999" w:rsidP="00DC194A">
          <w:pPr>
            <w:pStyle w:val="Footer"/>
            <w:rPr>
              <w:rFonts w:cs="Arial"/>
              <w:sz w:val="16"/>
              <w:szCs w:val="16"/>
              <w:lang w:eastAsia="en-US"/>
            </w:rPr>
          </w:pPr>
          <w:r>
            <w:rPr>
              <w:rFonts w:cs="Arial"/>
              <w:sz w:val="16"/>
              <w:szCs w:val="16"/>
              <w:lang w:eastAsia="en-US"/>
            </w:rPr>
            <w:t>Printed documents may be out of date – check the intranet for the latest version.</w:t>
          </w:r>
        </w:p>
      </w:tc>
    </w:tr>
  </w:tbl>
  <w:p w:rsidR="009E3999" w:rsidRDefault="009E3999" w:rsidP="006B15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999" w:rsidRDefault="009E3999" w:rsidP="00A73EDB">
      <w:r>
        <w:separator/>
      </w:r>
    </w:p>
  </w:footnote>
  <w:footnote w:type="continuationSeparator" w:id="0">
    <w:p w:rsidR="009E3999" w:rsidRDefault="009E3999" w:rsidP="00A73EDB">
      <w:r>
        <w:continuationSeparator/>
      </w:r>
    </w:p>
  </w:footnote>
  <w:footnote w:id="1">
    <w:p w:rsidR="009E3999" w:rsidRPr="00A8621A" w:rsidRDefault="009E3999" w:rsidP="00EA150E">
      <w:pPr>
        <w:pStyle w:val="FootnoteText"/>
      </w:pPr>
      <w:r>
        <w:rPr>
          <w:rStyle w:val="FootnoteReference"/>
        </w:rPr>
        <w:footnoteRef/>
      </w:r>
      <w:r>
        <w:t xml:space="preserve"> </w:t>
      </w:r>
      <w:r w:rsidRPr="00A8621A">
        <w:t xml:space="preserve">This may be a financial gain, or avoidance of a loss. </w:t>
      </w:r>
    </w:p>
  </w:footnote>
  <w:footnote w:id="2">
    <w:p w:rsidR="009E3999" w:rsidRPr="00A8621A" w:rsidRDefault="009E3999" w:rsidP="00EA150E">
      <w:pPr>
        <w:pStyle w:val="FootnoteText"/>
        <w:jc w:val="both"/>
      </w:pPr>
      <w:r>
        <w:rPr>
          <w:rStyle w:val="FootnoteReference"/>
        </w:rPr>
        <w:footnoteRef/>
      </w:r>
      <w:r>
        <w:t xml:space="preserve"> </w:t>
      </w:r>
      <w:r w:rsidRPr="00A8621A">
        <w:t xml:space="preserve">A common sense approach should be applied to the term ‘close association’.  Such an association might arise, depending on the circumstances, through relationships with close family members and relatives, close friends and associates, and business partners.  </w:t>
      </w:r>
    </w:p>
  </w:footnote>
  <w:footnote w:id="3">
    <w:p w:rsidR="009E3999" w:rsidRPr="00EC30A5" w:rsidRDefault="009E3999" w:rsidP="00EA150E">
      <w:pPr>
        <w:pStyle w:val="Default"/>
        <w:spacing w:before="120"/>
        <w:jc w:val="both"/>
        <w:rPr>
          <w:rFonts w:ascii="Calibri" w:hAnsi="Calibri" w:cs="Calibri"/>
          <w:color w:val="0000FF"/>
          <w:sz w:val="20"/>
          <w:szCs w:val="20"/>
          <w:u w:val="single"/>
        </w:rPr>
      </w:pPr>
      <w:r>
        <w:rPr>
          <w:rStyle w:val="FootnoteReference"/>
        </w:rPr>
        <w:footnoteRef/>
      </w:r>
      <w:r>
        <w:t xml:space="preserve"> </w:t>
      </w:r>
      <w:r w:rsidRPr="00EC30A5">
        <w:rPr>
          <w:rFonts w:ascii="Calibri" w:hAnsi="Calibri" w:cs="Calibri"/>
          <w:sz w:val="20"/>
          <w:szCs w:val="20"/>
        </w:rPr>
        <w:t xml:space="preserve">Hospital Consultants are already required to provide their employer with this information by virtue of Para.3 Sch. 9 of the Terms and Conditions – Consultants (England) 2003: </w:t>
      </w:r>
      <w:hyperlink r:id="rId1" w:history="1">
        <w:r w:rsidRPr="00EC30A5">
          <w:rPr>
            <w:rStyle w:val="Hyperlink"/>
            <w:rFonts w:ascii="Calibri" w:hAnsi="Calibri" w:cs="Calibri"/>
            <w:sz w:val="20"/>
            <w:szCs w:val="20"/>
          </w:rPr>
          <w:t>https://www.bma.org.uk/-/media/files/pdfs/practical advice at work/contracts/consultanttermsandconditions.pdf</w:t>
        </w:r>
      </w:hyperlink>
    </w:p>
  </w:footnote>
  <w:footnote w:id="4">
    <w:p w:rsidR="009E3999" w:rsidRPr="00EC30A5" w:rsidRDefault="009E3999" w:rsidP="00EA150E">
      <w:pPr>
        <w:pStyle w:val="Default"/>
        <w:rPr>
          <w:rFonts w:ascii="Calibri" w:hAnsi="Calibri" w:cs="Calibri"/>
          <w:sz w:val="20"/>
          <w:szCs w:val="20"/>
        </w:rPr>
      </w:pPr>
      <w:r>
        <w:rPr>
          <w:rStyle w:val="FootnoteReference"/>
        </w:rPr>
        <w:footnoteRef/>
      </w:r>
      <w:r>
        <w:t xml:space="preserve"> </w:t>
      </w:r>
      <w:r w:rsidRPr="00EC30A5">
        <w:rPr>
          <w:rFonts w:ascii="Calibri" w:hAnsi="Calibri" w:cs="Calibri"/>
          <w:sz w:val="20"/>
          <w:szCs w:val="20"/>
        </w:rPr>
        <w:t xml:space="preserve">These provisions already apply to Hospital Consultants by virtue of Paras.5 and 20, Sch. 9 of the </w:t>
      </w:r>
    </w:p>
    <w:p w:rsidR="009E3999" w:rsidRPr="00EC30A5" w:rsidRDefault="009E3999" w:rsidP="00EA150E">
      <w:pPr>
        <w:pStyle w:val="Default"/>
        <w:rPr>
          <w:rFonts w:ascii="Calibri" w:hAnsi="Calibri" w:cs="Calibri"/>
          <w:sz w:val="20"/>
          <w:szCs w:val="20"/>
        </w:rPr>
      </w:pPr>
      <w:r w:rsidRPr="00EC30A5">
        <w:rPr>
          <w:rFonts w:ascii="Calibri" w:hAnsi="Calibri" w:cs="Calibri"/>
          <w:sz w:val="20"/>
          <w:szCs w:val="20"/>
        </w:rPr>
        <w:t xml:space="preserve">Terms and Conditions – Consultants (England) 2003: </w:t>
      </w:r>
      <w:hyperlink r:id="rId2" w:history="1">
        <w:r w:rsidRPr="00EC30A5">
          <w:rPr>
            <w:rStyle w:val="Hyperlink"/>
            <w:rFonts w:ascii="Calibri" w:hAnsi="Calibri" w:cs="Calibri"/>
            <w:sz w:val="20"/>
            <w:szCs w:val="20"/>
          </w:rPr>
          <w:t>https://www.bma.org.uk/-/media/files/pdfs/practical advice at work/contracts/consultanttermsandconditions.pdf</w:t>
        </w:r>
      </w:hyperlink>
      <w:r w:rsidRPr="00EC30A5">
        <w:rPr>
          <w:rFonts w:ascii="Calibri" w:hAnsi="Calibri" w:cs="Calibri"/>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999" w:rsidRDefault="009E3999">
    <w:pPr>
      <w:pStyle w:val="Header"/>
    </w:pPr>
  </w:p>
  <w:p w:rsidR="009E3999" w:rsidRDefault="009E3999">
    <w:pPr>
      <w:pStyle w:val="Header"/>
    </w:pPr>
    <w:r>
      <w:rPr>
        <w:noProof/>
      </w:rPr>
      <w:drawing>
        <wp:anchor distT="0" distB="0" distL="114300" distR="114300" simplePos="0" relativeHeight="251658240" behindDoc="1" locked="0" layoutInCell="1" allowOverlap="1" wp14:anchorId="5D9861E4" wp14:editId="39F06243">
          <wp:simplePos x="0" y="0"/>
          <wp:positionH relativeFrom="column">
            <wp:posOffset>5631180</wp:posOffset>
          </wp:positionH>
          <wp:positionV relativeFrom="paragraph">
            <wp:posOffset>7620</wp:posOffset>
          </wp:positionV>
          <wp:extent cx="1009650" cy="556260"/>
          <wp:effectExtent l="0" t="0" r="0" b="0"/>
          <wp:wrapTight wrapText="bothSides">
            <wp:wrapPolygon edited="0">
              <wp:start x="7743" y="0"/>
              <wp:lineTo x="5706" y="11836"/>
              <wp:lineTo x="0" y="17753"/>
              <wp:lineTo x="0" y="20712"/>
              <wp:lineTo x="21192" y="20712"/>
              <wp:lineTo x="21192" y="0"/>
              <wp:lineTo x="7743" y="0"/>
            </wp:wrapPolygon>
          </wp:wrapTight>
          <wp:docPr id="3" name="Picture 3"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video gam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r="34619"/>
                  <a:stretch>
                    <a:fillRect/>
                  </a:stretch>
                </pic:blipFill>
                <pic:spPr bwMode="auto">
                  <a:xfrm>
                    <a:off x="0" y="0"/>
                    <a:ext cx="1009650" cy="5562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E3999" w:rsidRDefault="009E3999">
    <w:pPr>
      <w:pStyle w:val="Header"/>
    </w:pPr>
  </w:p>
  <w:p w:rsidR="009E3999" w:rsidRDefault="009E3999">
    <w:pPr>
      <w:pStyle w:val="Header"/>
    </w:pPr>
  </w:p>
  <w:p w:rsidR="009E3999" w:rsidRDefault="009E39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D4FD3"/>
    <w:multiLevelType w:val="hybridMultilevel"/>
    <w:tmpl w:val="3C225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9A332E"/>
    <w:multiLevelType w:val="hybridMultilevel"/>
    <w:tmpl w:val="31248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9390791"/>
    <w:multiLevelType w:val="hybridMultilevel"/>
    <w:tmpl w:val="F2E00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9B62EB7"/>
    <w:multiLevelType w:val="hybridMultilevel"/>
    <w:tmpl w:val="CB7A7CCC"/>
    <w:lvl w:ilvl="0" w:tplc="6D864724">
      <w:start w:val="1"/>
      <w:numFmt w:val="bullet"/>
      <w:lvlText w:val=""/>
      <w:lvlJc w:val="left"/>
      <w:pPr>
        <w:ind w:left="720" w:hanging="360"/>
      </w:pPr>
      <w:rPr>
        <w:rFonts w:ascii="Wingdings" w:hAnsi="Wingdings" w:hint="default"/>
        <w:b/>
        <w:i w:val="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EEE6B63"/>
    <w:multiLevelType w:val="hybridMultilevel"/>
    <w:tmpl w:val="37B8EC44"/>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1423435E"/>
    <w:multiLevelType w:val="hybridMultilevel"/>
    <w:tmpl w:val="732CE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7F541F8"/>
    <w:multiLevelType w:val="hybridMultilevel"/>
    <w:tmpl w:val="02B404B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27" w:hanging="360"/>
      </w:pPr>
      <w:rPr>
        <w:rFonts w:ascii="Courier New" w:hAnsi="Courier New" w:cs="Courier New" w:hint="default"/>
      </w:rPr>
    </w:lvl>
    <w:lvl w:ilvl="2" w:tplc="08090005">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7">
    <w:nsid w:val="1D2D042F"/>
    <w:multiLevelType w:val="hybridMultilevel"/>
    <w:tmpl w:val="81B44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F0E0F39"/>
    <w:multiLevelType w:val="hybridMultilevel"/>
    <w:tmpl w:val="64267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0C020F7"/>
    <w:multiLevelType w:val="hybridMultilevel"/>
    <w:tmpl w:val="52F61A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224270D3"/>
    <w:multiLevelType w:val="hybridMultilevel"/>
    <w:tmpl w:val="5D5C1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4010431"/>
    <w:multiLevelType w:val="hybridMultilevel"/>
    <w:tmpl w:val="E834B746"/>
    <w:lvl w:ilvl="0" w:tplc="08090001">
      <w:start w:val="1"/>
      <w:numFmt w:val="bullet"/>
      <w:lvlText w:val=""/>
      <w:lvlJc w:val="left"/>
      <w:pPr>
        <w:tabs>
          <w:tab w:val="num" w:pos="720"/>
        </w:tabs>
        <w:ind w:left="720" w:hanging="360"/>
      </w:pPr>
      <w:rPr>
        <w:rFonts w:ascii="Symbol" w:hAnsi="Symbol" w:hint="default"/>
      </w:rPr>
    </w:lvl>
    <w:lvl w:ilvl="1" w:tplc="3C3EAABC" w:tentative="1">
      <w:start w:val="1"/>
      <w:numFmt w:val="bullet"/>
      <w:lvlText w:val="•"/>
      <w:lvlJc w:val="left"/>
      <w:pPr>
        <w:tabs>
          <w:tab w:val="num" w:pos="1440"/>
        </w:tabs>
        <w:ind w:left="1440" w:hanging="360"/>
      </w:pPr>
      <w:rPr>
        <w:rFonts w:ascii="Arial" w:hAnsi="Arial" w:hint="default"/>
      </w:rPr>
    </w:lvl>
    <w:lvl w:ilvl="2" w:tplc="967EDF42" w:tentative="1">
      <w:start w:val="1"/>
      <w:numFmt w:val="bullet"/>
      <w:lvlText w:val="•"/>
      <w:lvlJc w:val="left"/>
      <w:pPr>
        <w:tabs>
          <w:tab w:val="num" w:pos="2160"/>
        </w:tabs>
        <w:ind w:left="2160" w:hanging="360"/>
      </w:pPr>
      <w:rPr>
        <w:rFonts w:ascii="Arial" w:hAnsi="Arial" w:hint="default"/>
      </w:rPr>
    </w:lvl>
    <w:lvl w:ilvl="3" w:tplc="88965F32" w:tentative="1">
      <w:start w:val="1"/>
      <w:numFmt w:val="bullet"/>
      <w:lvlText w:val="•"/>
      <w:lvlJc w:val="left"/>
      <w:pPr>
        <w:tabs>
          <w:tab w:val="num" w:pos="2880"/>
        </w:tabs>
        <w:ind w:left="2880" w:hanging="360"/>
      </w:pPr>
      <w:rPr>
        <w:rFonts w:ascii="Arial" w:hAnsi="Arial" w:hint="default"/>
      </w:rPr>
    </w:lvl>
    <w:lvl w:ilvl="4" w:tplc="95847908" w:tentative="1">
      <w:start w:val="1"/>
      <w:numFmt w:val="bullet"/>
      <w:lvlText w:val="•"/>
      <w:lvlJc w:val="left"/>
      <w:pPr>
        <w:tabs>
          <w:tab w:val="num" w:pos="3600"/>
        </w:tabs>
        <w:ind w:left="3600" w:hanging="360"/>
      </w:pPr>
      <w:rPr>
        <w:rFonts w:ascii="Arial" w:hAnsi="Arial" w:hint="default"/>
      </w:rPr>
    </w:lvl>
    <w:lvl w:ilvl="5" w:tplc="C2362D08" w:tentative="1">
      <w:start w:val="1"/>
      <w:numFmt w:val="bullet"/>
      <w:lvlText w:val="•"/>
      <w:lvlJc w:val="left"/>
      <w:pPr>
        <w:tabs>
          <w:tab w:val="num" w:pos="4320"/>
        </w:tabs>
        <w:ind w:left="4320" w:hanging="360"/>
      </w:pPr>
      <w:rPr>
        <w:rFonts w:ascii="Arial" w:hAnsi="Arial" w:hint="default"/>
      </w:rPr>
    </w:lvl>
    <w:lvl w:ilvl="6" w:tplc="EF7AE1D8" w:tentative="1">
      <w:start w:val="1"/>
      <w:numFmt w:val="bullet"/>
      <w:lvlText w:val="•"/>
      <w:lvlJc w:val="left"/>
      <w:pPr>
        <w:tabs>
          <w:tab w:val="num" w:pos="5040"/>
        </w:tabs>
        <w:ind w:left="5040" w:hanging="360"/>
      </w:pPr>
      <w:rPr>
        <w:rFonts w:ascii="Arial" w:hAnsi="Arial" w:hint="default"/>
      </w:rPr>
    </w:lvl>
    <w:lvl w:ilvl="7" w:tplc="D3B0BE6C" w:tentative="1">
      <w:start w:val="1"/>
      <w:numFmt w:val="bullet"/>
      <w:lvlText w:val="•"/>
      <w:lvlJc w:val="left"/>
      <w:pPr>
        <w:tabs>
          <w:tab w:val="num" w:pos="5760"/>
        </w:tabs>
        <w:ind w:left="5760" w:hanging="360"/>
      </w:pPr>
      <w:rPr>
        <w:rFonts w:ascii="Arial" w:hAnsi="Arial" w:hint="default"/>
      </w:rPr>
    </w:lvl>
    <w:lvl w:ilvl="8" w:tplc="DE726992" w:tentative="1">
      <w:start w:val="1"/>
      <w:numFmt w:val="bullet"/>
      <w:lvlText w:val="•"/>
      <w:lvlJc w:val="left"/>
      <w:pPr>
        <w:tabs>
          <w:tab w:val="num" w:pos="6480"/>
        </w:tabs>
        <w:ind w:left="6480" w:hanging="360"/>
      </w:pPr>
      <w:rPr>
        <w:rFonts w:ascii="Arial" w:hAnsi="Arial" w:hint="default"/>
      </w:rPr>
    </w:lvl>
  </w:abstractNum>
  <w:abstractNum w:abstractNumId="12">
    <w:nsid w:val="250275BE"/>
    <w:multiLevelType w:val="hybridMultilevel"/>
    <w:tmpl w:val="A7B20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A1D4B66"/>
    <w:multiLevelType w:val="hybridMultilevel"/>
    <w:tmpl w:val="73EA349C"/>
    <w:lvl w:ilvl="0" w:tplc="08090001">
      <w:start w:val="1"/>
      <w:numFmt w:val="bullet"/>
      <w:lvlText w:val=""/>
      <w:lvlJc w:val="left"/>
      <w:pPr>
        <w:tabs>
          <w:tab w:val="num" w:pos="720"/>
        </w:tabs>
        <w:ind w:left="720" w:hanging="360"/>
      </w:pPr>
      <w:rPr>
        <w:rFonts w:ascii="Symbol" w:hAnsi="Symbol" w:hint="default"/>
      </w:rPr>
    </w:lvl>
    <w:lvl w:ilvl="1" w:tplc="3DDA3FB4">
      <w:start w:val="3067"/>
      <w:numFmt w:val="bullet"/>
      <w:lvlText w:val="•"/>
      <w:lvlJc w:val="left"/>
      <w:pPr>
        <w:tabs>
          <w:tab w:val="num" w:pos="1440"/>
        </w:tabs>
        <w:ind w:left="1440" w:hanging="360"/>
      </w:pPr>
      <w:rPr>
        <w:rFonts w:ascii="Arial" w:hAnsi="Arial" w:hint="default"/>
      </w:rPr>
    </w:lvl>
    <w:lvl w:ilvl="2" w:tplc="626C61F8" w:tentative="1">
      <w:start w:val="1"/>
      <w:numFmt w:val="bullet"/>
      <w:lvlText w:val="•"/>
      <w:lvlJc w:val="left"/>
      <w:pPr>
        <w:tabs>
          <w:tab w:val="num" w:pos="2160"/>
        </w:tabs>
        <w:ind w:left="2160" w:hanging="360"/>
      </w:pPr>
      <w:rPr>
        <w:rFonts w:ascii="Arial" w:hAnsi="Arial" w:hint="default"/>
      </w:rPr>
    </w:lvl>
    <w:lvl w:ilvl="3" w:tplc="FC0054F4" w:tentative="1">
      <w:start w:val="1"/>
      <w:numFmt w:val="bullet"/>
      <w:lvlText w:val="•"/>
      <w:lvlJc w:val="left"/>
      <w:pPr>
        <w:tabs>
          <w:tab w:val="num" w:pos="2880"/>
        </w:tabs>
        <w:ind w:left="2880" w:hanging="360"/>
      </w:pPr>
      <w:rPr>
        <w:rFonts w:ascii="Arial" w:hAnsi="Arial" w:hint="default"/>
      </w:rPr>
    </w:lvl>
    <w:lvl w:ilvl="4" w:tplc="793EBB44" w:tentative="1">
      <w:start w:val="1"/>
      <w:numFmt w:val="bullet"/>
      <w:lvlText w:val="•"/>
      <w:lvlJc w:val="left"/>
      <w:pPr>
        <w:tabs>
          <w:tab w:val="num" w:pos="3600"/>
        </w:tabs>
        <w:ind w:left="3600" w:hanging="360"/>
      </w:pPr>
      <w:rPr>
        <w:rFonts w:ascii="Arial" w:hAnsi="Arial" w:hint="default"/>
      </w:rPr>
    </w:lvl>
    <w:lvl w:ilvl="5" w:tplc="9C8AE67C" w:tentative="1">
      <w:start w:val="1"/>
      <w:numFmt w:val="bullet"/>
      <w:lvlText w:val="•"/>
      <w:lvlJc w:val="left"/>
      <w:pPr>
        <w:tabs>
          <w:tab w:val="num" w:pos="4320"/>
        </w:tabs>
        <w:ind w:left="4320" w:hanging="360"/>
      </w:pPr>
      <w:rPr>
        <w:rFonts w:ascii="Arial" w:hAnsi="Arial" w:hint="default"/>
      </w:rPr>
    </w:lvl>
    <w:lvl w:ilvl="6" w:tplc="B9E2885E" w:tentative="1">
      <w:start w:val="1"/>
      <w:numFmt w:val="bullet"/>
      <w:lvlText w:val="•"/>
      <w:lvlJc w:val="left"/>
      <w:pPr>
        <w:tabs>
          <w:tab w:val="num" w:pos="5040"/>
        </w:tabs>
        <w:ind w:left="5040" w:hanging="360"/>
      </w:pPr>
      <w:rPr>
        <w:rFonts w:ascii="Arial" w:hAnsi="Arial" w:hint="default"/>
      </w:rPr>
    </w:lvl>
    <w:lvl w:ilvl="7" w:tplc="210C254E" w:tentative="1">
      <w:start w:val="1"/>
      <w:numFmt w:val="bullet"/>
      <w:lvlText w:val="•"/>
      <w:lvlJc w:val="left"/>
      <w:pPr>
        <w:tabs>
          <w:tab w:val="num" w:pos="5760"/>
        </w:tabs>
        <w:ind w:left="5760" w:hanging="360"/>
      </w:pPr>
      <w:rPr>
        <w:rFonts w:ascii="Arial" w:hAnsi="Arial" w:hint="default"/>
      </w:rPr>
    </w:lvl>
    <w:lvl w:ilvl="8" w:tplc="64EA01C8" w:tentative="1">
      <w:start w:val="1"/>
      <w:numFmt w:val="bullet"/>
      <w:lvlText w:val="•"/>
      <w:lvlJc w:val="left"/>
      <w:pPr>
        <w:tabs>
          <w:tab w:val="num" w:pos="6480"/>
        </w:tabs>
        <w:ind w:left="6480" w:hanging="360"/>
      </w:pPr>
      <w:rPr>
        <w:rFonts w:ascii="Arial" w:hAnsi="Arial" w:hint="default"/>
      </w:rPr>
    </w:lvl>
  </w:abstractNum>
  <w:abstractNum w:abstractNumId="14">
    <w:nsid w:val="2C9C08D8"/>
    <w:multiLevelType w:val="hybridMultilevel"/>
    <w:tmpl w:val="F2A443DE"/>
    <w:lvl w:ilvl="0" w:tplc="08090001">
      <w:start w:val="1"/>
      <w:numFmt w:val="bullet"/>
      <w:lvlText w:val=""/>
      <w:lvlJc w:val="left"/>
      <w:pPr>
        <w:tabs>
          <w:tab w:val="num" w:pos="720"/>
        </w:tabs>
        <w:ind w:left="720" w:hanging="360"/>
      </w:pPr>
      <w:rPr>
        <w:rFonts w:ascii="Symbol" w:hAnsi="Symbol" w:hint="default"/>
      </w:rPr>
    </w:lvl>
    <w:lvl w:ilvl="1" w:tplc="9252CD0E" w:tentative="1">
      <w:start w:val="1"/>
      <w:numFmt w:val="bullet"/>
      <w:lvlText w:val="•"/>
      <w:lvlJc w:val="left"/>
      <w:pPr>
        <w:tabs>
          <w:tab w:val="num" w:pos="1440"/>
        </w:tabs>
        <w:ind w:left="1440" w:hanging="360"/>
      </w:pPr>
      <w:rPr>
        <w:rFonts w:ascii="Arial" w:hAnsi="Arial" w:hint="default"/>
      </w:rPr>
    </w:lvl>
    <w:lvl w:ilvl="2" w:tplc="24B8F200" w:tentative="1">
      <w:start w:val="1"/>
      <w:numFmt w:val="bullet"/>
      <w:lvlText w:val="•"/>
      <w:lvlJc w:val="left"/>
      <w:pPr>
        <w:tabs>
          <w:tab w:val="num" w:pos="2160"/>
        </w:tabs>
        <w:ind w:left="2160" w:hanging="360"/>
      </w:pPr>
      <w:rPr>
        <w:rFonts w:ascii="Arial" w:hAnsi="Arial" w:hint="default"/>
      </w:rPr>
    </w:lvl>
    <w:lvl w:ilvl="3" w:tplc="A290F0CA" w:tentative="1">
      <w:start w:val="1"/>
      <w:numFmt w:val="bullet"/>
      <w:lvlText w:val="•"/>
      <w:lvlJc w:val="left"/>
      <w:pPr>
        <w:tabs>
          <w:tab w:val="num" w:pos="2880"/>
        </w:tabs>
        <w:ind w:left="2880" w:hanging="360"/>
      </w:pPr>
      <w:rPr>
        <w:rFonts w:ascii="Arial" w:hAnsi="Arial" w:hint="default"/>
      </w:rPr>
    </w:lvl>
    <w:lvl w:ilvl="4" w:tplc="1E805994" w:tentative="1">
      <w:start w:val="1"/>
      <w:numFmt w:val="bullet"/>
      <w:lvlText w:val="•"/>
      <w:lvlJc w:val="left"/>
      <w:pPr>
        <w:tabs>
          <w:tab w:val="num" w:pos="3600"/>
        </w:tabs>
        <w:ind w:left="3600" w:hanging="360"/>
      </w:pPr>
      <w:rPr>
        <w:rFonts w:ascii="Arial" w:hAnsi="Arial" w:hint="default"/>
      </w:rPr>
    </w:lvl>
    <w:lvl w:ilvl="5" w:tplc="1C7ADB70" w:tentative="1">
      <w:start w:val="1"/>
      <w:numFmt w:val="bullet"/>
      <w:lvlText w:val="•"/>
      <w:lvlJc w:val="left"/>
      <w:pPr>
        <w:tabs>
          <w:tab w:val="num" w:pos="4320"/>
        </w:tabs>
        <w:ind w:left="4320" w:hanging="360"/>
      </w:pPr>
      <w:rPr>
        <w:rFonts w:ascii="Arial" w:hAnsi="Arial" w:hint="default"/>
      </w:rPr>
    </w:lvl>
    <w:lvl w:ilvl="6" w:tplc="0FD0FE56" w:tentative="1">
      <w:start w:val="1"/>
      <w:numFmt w:val="bullet"/>
      <w:lvlText w:val="•"/>
      <w:lvlJc w:val="left"/>
      <w:pPr>
        <w:tabs>
          <w:tab w:val="num" w:pos="5040"/>
        </w:tabs>
        <w:ind w:left="5040" w:hanging="360"/>
      </w:pPr>
      <w:rPr>
        <w:rFonts w:ascii="Arial" w:hAnsi="Arial" w:hint="default"/>
      </w:rPr>
    </w:lvl>
    <w:lvl w:ilvl="7" w:tplc="C3DC6FDC" w:tentative="1">
      <w:start w:val="1"/>
      <w:numFmt w:val="bullet"/>
      <w:lvlText w:val="•"/>
      <w:lvlJc w:val="left"/>
      <w:pPr>
        <w:tabs>
          <w:tab w:val="num" w:pos="5760"/>
        </w:tabs>
        <w:ind w:left="5760" w:hanging="360"/>
      </w:pPr>
      <w:rPr>
        <w:rFonts w:ascii="Arial" w:hAnsi="Arial" w:hint="default"/>
      </w:rPr>
    </w:lvl>
    <w:lvl w:ilvl="8" w:tplc="B5227F0A" w:tentative="1">
      <w:start w:val="1"/>
      <w:numFmt w:val="bullet"/>
      <w:lvlText w:val="•"/>
      <w:lvlJc w:val="left"/>
      <w:pPr>
        <w:tabs>
          <w:tab w:val="num" w:pos="6480"/>
        </w:tabs>
        <w:ind w:left="6480" w:hanging="360"/>
      </w:pPr>
      <w:rPr>
        <w:rFonts w:ascii="Arial" w:hAnsi="Arial" w:hint="default"/>
      </w:rPr>
    </w:lvl>
  </w:abstractNum>
  <w:abstractNum w:abstractNumId="15">
    <w:nsid w:val="330159B1"/>
    <w:multiLevelType w:val="hybridMultilevel"/>
    <w:tmpl w:val="27D69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5A12FBD"/>
    <w:multiLevelType w:val="hybridMultilevel"/>
    <w:tmpl w:val="5F38445A"/>
    <w:lvl w:ilvl="0" w:tplc="08090003">
      <w:start w:val="1"/>
      <w:numFmt w:val="bullet"/>
      <w:lvlText w:val="o"/>
      <w:lvlJc w:val="left"/>
      <w:pPr>
        <w:ind w:left="1434" w:hanging="360"/>
      </w:pPr>
      <w:rPr>
        <w:rFonts w:ascii="Courier New" w:hAnsi="Courier New" w:cs="Courier New"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7">
    <w:nsid w:val="37B561E8"/>
    <w:multiLevelType w:val="hybridMultilevel"/>
    <w:tmpl w:val="7B886C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8740409"/>
    <w:multiLevelType w:val="hybridMultilevel"/>
    <w:tmpl w:val="03B0D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A7B48D0"/>
    <w:multiLevelType w:val="hybridMultilevel"/>
    <w:tmpl w:val="1BA010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AE47ED8"/>
    <w:multiLevelType w:val="hybridMultilevel"/>
    <w:tmpl w:val="EF6EF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D9257C0"/>
    <w:multiLevelType w:val="hybridMultilevel"/>
    <w:tmpl w:val="3CC2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DD556F9"/>
    <w:multiLevelType w:val="hybridMultilevel"/>
    <w:tmpl w:val="907A3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EAA33DF"/>
    <w:multiLevelType w:val="hybridMultilevel"/>
    <w:tmpl w:val="734A60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3FB71F0D"/>
    <w:multiLevelType w:val="hybridMultilevel"/>
    <w:tmpl w:val="DA1AD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1D54AF0"/>
    <w:multiLevelType w:val="hybridMultilevel"/>
    <w:tmpl w:val="373EC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6C82568"/>
    <w:multiLevelType w:val="hybridMultilevel"/>
    <w:tmpl w:val="89121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B8C6F0E"/>
    <w:multiLevelType w:val="hybridMultilevel"/>
    <w:tmpl w:val="9AFE8D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4E3B7962"/>
    <w:multiLevelType w:val="hybridMultilevel"/>
    <w:tmpl w:val="EA72C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E500E61"/>
    <w:multiLevelType w:val="hybridMultilevel"/>
    <w:tmpl w:val="B3EAB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F2F113D"/>
    <w:multiLevelType w:val="hybridMultilevel"/>
    <w:tmpl w:val="E5686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1347DA2"/>
    <w:multiLevelType w:val="hybridMultilevel"/>
    <w:tmpl w:val="F168C43C"/>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ind w:left="747"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2F249C7"/>
    <w:multiLevelType w:val="hybridMultilevel"/>
    <w:tmpl w:val="C0506EEC"/>
    <w:lvl w:ilvl="0" w:tplc="7A8A7F64">
      <w:numFmt w:val="bullet"/>
      <w:suff w:val="space"/>
      <w:lvlText w:val="•"/>
      <w:lvlJc w:val="left"/>
      <w:pPr>
        <w:ind w:left="85" w:hanging="85"/>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4F21F89"/>
    <w:multiLevelType w:val="hybridMultilevel"/>
    <w:tmpl w:val="A34ABA9E"/>
    <w:lvl w:ilvl="0" w:tplc="08090005">
      <w:start w:val="1"/>
      <w:numFmt w:val="bullet"/>
      <w:lvlText w:val=""/>
      <w:lvlJc w:val="left"/>
      <w:pPr>
        <w:tabs>
          <w:tab w:val="num" w:pos="1440"/>
        </w:tabs>
        <w:ind w:left="1440" w:hanging="360"/>
      </w:pPr>
      <w:rPr>
        <w:rFonts w:ascii="Wingdings" w:hAnsi="Wingdings" w:hint="default"/>
      </w:rPr>
    </w:lvl>
    <w:lvl w:ilvl="1" w:tplc="08090003">
      <w:start w:val="1"/>
      <w:numFmt w:val="bullet"/>
      <w:lvlText w:val="o"/>
      <w:lvlJc w:val="left"/>
      <w:pPr>
        <w:ind w:left="747" w:hanging="360"/>
      </w:pPr>
      <w:rPr>
        <w:rFonts w:ascii="Courier New" w:hAnsi="Courier New" w:cs="Courier New" w:hint="default"/>
      </w:rPr>
    </w:lvl>
    <w:lvl w:ilvl="2" w:tplc="A6EC4414">
      <w:numFmt w:val="bullet"/>
      <w:lvlText w:val="-"/>
      <w:lvlJc w:val="left"/>
      <w:pPr>
        <w:ind w:left="2160" w:hanging="360"/>
      </w:pPr>
      <w:rPr>
        <w:rFonts w:ascii="Calibri" w:eastAsia="Times New Roman" w:hAnsi="Calibri" w:cs="Arial" w:hint="default"/>
      </w:rPr>
    </w:lvl>
    <w:lvl w:ilvl="3" w:tplc="A6EC4414">
      <w:numFmt w:val="bullet"/>
      <w:lvlText w:val="-"/>
      <w:lvlJc w:val="left"/>
      <w:pPr>
        <w:ind w:left="2880" w:hanging="360"/>
      </w:pPr>
      <w:rPr>
        <w:rFonts w:ascii="Calibri" w:eastAsia="Times New Roman" w:hAnsi="Calibri" w:cs="Aria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67F1C5D"/>
    <w:multiLevelType w:val="hybridMultilevel"/>
    <w:tmpl w:val="9A4A6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95B3B8D"/>
    <w:multiLevelType w:val="hybridMultilevel"/>
    <w:tmpl w:val="BC5CC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96A0A04"/>
    <w:multiLevelType w:val="hybridMultilevel"/>
    <w:tmpl w:val="D982E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04635A8"/>
    <w:multiLevelType w:val="hybridMultilevel"/>
    <w:tmpl w:val="4A90D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1E848CD"/>
    <w:multiLevelType w:val="hybridMultilevel"/>
    <w:tmpl w:val="4ECA0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52A4AA3"/>
    <w:multiLevelType w:val="hybridMultilevel"/>
    <w:tmpl w:val="2B8C1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6341D9B"/>
    <w:multiLevelType w:val="hybridMultilevel"/>
    <w:tmpl w:val="01FA53D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nsid w:val="68AC5801"/>
    <w:multiLevelType w:val="hybridMultilevel"/>
    <w:tmpl w:val="0B646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6C886AA0"/>
    <w:multiLevelType w:val="hybridMultilevel"/>
    <w:tmpl w:val="A5B6C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6CB76D72"/>
    <w:multiLevelType w:val="hybridMultilevel"/>
    <w:tmpl w:val="D6CCF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0DD0EE0"/>
    <w:multiLevelType w:val="hybridMultilevel"/>
    <w:tmpl w:val="91EC8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2B25B79"/>
    <w:multiLevelType w:val="hybridMultilevel"/>
    <w:tmpl w:val="E69A5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3FC67D0"/>
    <w:multiLevelType w:val="hybridMultilevel"/>
    <w:tmpl w:val="C4080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754D6E81"/>
    <w:multiLevelType w:val="hybridMultilevel"/>
    <w:tmpl w:val="3CF26A7C"/>
    <w:lvl w:ilvl="0" w:tplc="08090001">
      <w:start w:val="1"/>
      <w:numFmt w:val="bullet"/>
      <w:lvlText w:val=""/>
      <w:lvlJc w:val="left"/>
      <w:pPr>
        <w:tabs>
          <w:tab w:val="num" w:pos="720"/>
        </w:tabs>
        <w:ind w:left="720" w:hanging="360"/>
      </w:pPr>
      <w:rPr>
        <w:rFonts w:ascii="Symbol" w:hAnsi="Symbol" w:hint="default"/>
      </w:rPr>
    </w:lvl>
    <w:lvl w:ilvl="1" w:tplc="E348F18A" w:tentative="1">
      <w:start w:val="1"/>
      <w:numFmt w:val="bullet"/>
      <w:lvlText w:val="•"/>
      <w:lvlJc w:val="left"/>
      <w:pPr>
        <w:tabs>
          <w:tab w:val="num" w:pos="1440"/>
        </w:tabs>
        <w:ind w:left="1440" w:hanging="360"/>
      </w:pPr>
      <w:rPr>
        <w:rFonts w:ascii="Arial" w:hAnsi="Arial" w:hint="default"/>
      </w:rPr>
    </w:lvl>
    <w:lvl w:ilvl="2" w:tplc="E46EE56A" w:tentative="1">
      <w:start w:val="1"/>
      <w:numFmt w:val="bullet"/>
      <w:lvlText w:val="•"/>
      <w:lvlJc w:val="left"/>
      <w:pPr>
        <w:tabs>
          <w:tab w:val="num" w:pos="2160"/>
        </w:tabs>
        <w:ind w:left="2160" w:hanging="360"/>
      </w:pPr>
      <w:rPr>
        <w:rFonts w:ascii="Arial" w:hAnsi="Arial" w:hint="default"/>
      </w:rPr>
    </w:lvl>
    <w:lvl w:ilvl="3" w:tplc="C980D9DA" w:tentative="1">
      <w:start w:val="1"/>
      <w:numFmt w:val="bullet"/>
      <w:lvlText w:val="•"/>
      <w:lvlJc w:val="left"/>
      <w:pPr>
        <w:tabs>
          <w:tab w:val="num" w:pos="2880"/>
        </w:tabs>
        <w:ind w:left="2880" w:hanging="360"/>
      </w:pPr>
      <w:rPr>
        <w:rFonts w:ascii="Arial" w:hAnsi="Arial" w:hint="default"/>
      </w:rPr>
    </w:lvl>
    <w:lvl w:ilvl="4" w:tplc="2CCCDEC8" w:tentative="1">
      <w:start w:val="1"/>
      <w:numFmt w:val="bullet"/>
      <w:lvlText w:val="•"/>
      <w:lvlJc w:val="left"/>
      <w:pPr>
        <w:tabs>
          <w:tab w:val="num" w:pos="3600"/>
        </w:tabs>
        <w:ind w:left="3600" w:hanging="360"/>
      </w:pPr>
      <w:rPr>
        <w:rFonts w:ascii="Arial" w:hAnsi="Arial" w:hint="default"/>
      </w:rPr>
    </w:lvl>
    <w:lvl w:ilvl="5" w:tplc="342CCD6C" w:tentative="1">
      <w:start w:val="1"/>
      <w:numFmt w:val="bullet"/>
      <w:lvlText w:val="•"/>
      <w:lvlJc w:val="left"/>
      <w:pPr>
        <w:tabs>
          <w:tab w:val="num" w:pos="4320"/>
        </w:tabs>
        <w:ind w:left="4320" w:hanging="360"/>
      </w:pPr>
      <w:rPr>
        <w:rFonts w:ascii="Arial" w:hAnsi="Arial" w:hint="default"/>
      </w:rPr>
    </w:lvl>
    <w:lvl w:ilvl="6" w:tplc="2E5286E4" w:tentative="1">
      <w:start w:val="1"/>
      <w:numFmt w:val="bullet"/>
      <w:lvlText w:val="•"/>
      <w:lvlJc w:val="left"/>
      <w:pPr>
        <w:tabs>
          <w:tab w:val="num" w:pos="5040"/>
        </w:tabs>
        <w:ind w:left="5040" w:hanging="360"/>
      </w:pPr>
      <w:rPr>
        <w:rFonts w:ascii="Arial" w:hAnsi="Arial" w:hint="default"/>
      </w:rPr>
    </w:lvl>
    <w:lvl w:ilvl="7" w:tplc="691E10D2" w:tentative="1">
      <w:start w:val="1"/>
      <w:numFmt w:val="bullet"/>
      <w:lvlText w:val="•"/>
      <w:lvlJc w:val="left"/>
      <w:pPr>
        <w:tabs>
          <w:tab w:val="num" w:pos="5760"/>
        </w:tabs>
        <w:ind w:left="5760" w:hanging="360"/>
      </w:pPr>
      <w:rPr>
        <w:rFonts w:ascii="Arial" w:hAnsi="Arial" w:hint="default"/>
      </w:rPr>
    </w:lvl>
    <w:lvl w:ilvl="8" w:tplc="9A5E71FA" w:tentative="1">
      <w:start w:val="1"/>
      <w:numFmt w:val="bullet"/>
      <w:lvlText w:val="•"/>
      <w:lvlJc w:val="left"/>
      <w:pPr>
        <w:tabs>
          <w:tab w:val="num" w:pos="6480"/>
        </w:tabs>
        <w:ind w:left="6480" w:hanging="360"/>
      </w:pPr>
      <w:rPr>
        <w:rFonts w:ascii="Arial" w:hAnsi="Arial" w:hint="default"/>
      </w:rPr>
    </w:lvl>
  </w:abstractNum>
  <w:abstractNum w:abstractNumId="48">
    <w:nsid w:val="76C95317"/>
    <w:multiLevelType w:val="hybridMultilevel"/>
    <w:tmpl w:val="C22E0A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7AD34518"/>
    <w:multiLevelType w:val="hybridMultilevel"/>
    <w:tmpl w:val="E4DEC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7B6F15C3"/>
    <w:multiLevelType w:val="hybridMultilevel"/>
    <w:tmpl w:val="27F65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7D9B6D43"/>
    <w:multiLevelType w:val="hybridMultilevel"/>
    <w:tmpl w:val="EDD84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0"/>
  </w:num>
  <w:num w:numId="3">
    <w:abstractNumId w:val="32"/>
  </w:num>
  <w:num w:numId="4">
    <w:abstractNumId w:val="4"/>
  </w:num>
  <w:num w:numId="5">
    <w:abstractNumId w:val="8"/>
  </w:num>
  <w:num w:numId="6">
    <w:abstractNumId w:val="27"/>
  </w:num>
  <w:num w:numId="7">
    <w:abstractNumId w:val="33"/>
  </w:num>
  <w:num w:numId="8">
    <w:abstractNumId w:val="9"/>
  </w:num>
  <w:num w:numId="9">
    <w:abstractNumId w:val="31"/>
  </w:num>
  <w:num w:numId="10">
    <w:abstractNumId w:val="14"/>
  </w:num>
  <w:num w:numId="11">
    <w:abstractNumId w:val="6"/>
  </w:num>
  <w:num w:numId="12">
    <w:abstractNumId w:val="24"/>
  </w:num>
  <w:num w:numId="13">
    <w:abstractNumId w:val="34"/>
  </w:num>
  <w:num w:numId="14">
    <w:abstractNumId w:val="18"/>
  </w:num>
  <w:num w:numId="15">
    <w:abstractNumId w:val="43"/>
  </w:num>
  <w:num w:numId="16">
    <w:abstractNumId w:val="19"/>
  </w:num>
  <w:num w:numId="17">
    <w:abstractNumId w:val="25"/>
  </w:num>
  <w:num w:numId="18">
    <w:abstractNumId w:val="11"/>
  </w:num>
  <w:num w:numId="19">
    <w:abstractNumId w:val="41"/>
  </w:num>
  <w:num w:numId="20">
    <w:abstractNumId w:val="17"/>
  </w:num>
  <w:num w:numId="21">
    <w:abstractNumId w:val="48"/>
  </w:num>
  <w:num w:numId="22">
    <w:abstractNumId w:val="36"/>
  </w:num>
  <w:num w:numId="23">
    <w:abstractNumId w:val="23"/>
  </w:num>
  <w:num w:numId="24">
    <w:abstractNumId w:val="28"/>
  </w:num>
  <w:num w:numId="25">
    <w:abstractNumId w:val="37"/>
  </w:num>
  <w:num w:numId="26">
    <w:abstractNumId w:val="2"/>
  </w:num>
  <w:num w:numId="27">
    <w:abstractNumId w:val="0"/>
  </w:num>
  <w:num w:numId="28">
    <w:abstractNumId w:val="30"/>
  </w:num>
  <w:num w:numId="29">
    <w:abstractNumId w:val="16"/>
  </w:num>
  <w:num w:numId="30">
    <w:abstractNumId w:val="44"/>
  </w:num>
  <w:num w:numId="31">
    <w:abstractNumId w:val="15"/>
  </w:num>
  <w:num w:numId="32">
    <w:abstractNumId w:val="5"/>
  </w:num>
  <w:num w:numId="33">
    <w:abstractNumId w:val="26"/>
  </w:num>
  <w:num w:numId="34">
    <w:abstractNumId w:val="42"/>
  </w:num>
  <w:num w:numId="35">
    <w:abstractNumId w:val="38"/>
  </w:num>
  <w:num w:numId="36">
    <w:abstractNumId w:val="13"/>
  </w:num>
  <w:num w:numId="37">
    <w:abstractNumId w:val="49"/>
  </w:num>
  <w:num w:numId="38">
    <w:abstractNumId w:val="47"/>
  </w:num>
  <w:num w:numId="39">
    <w:abstractNumId w:val="39"/>
  </w:num>
  <w:num w:numId="40">
    <w:abstractNumId w:val="29"/>
  </w:num>
  <w:num w:numId="41">
    <w:abstractNumId w:val="45"/>
  </w:num>
  <w:num w:numId="42">
    <w:abstractNumId w:val="20"/>
  </w:num>
  <w:num w:numId="43">
    <w:abstractNumId w:val="7"/>
  </w:num>
  <w:num w:numId="44">
    <w:abstractNumId w:val="22"/>
  </w:num>
  <w:num w:numId="45">
    <w:abstractNumId w:val="46"/>
  </w:num>
  <w:num w:numId="46">
    <w:abstractNumId w:val="35"/>
  </w:num>
  <w:num w:numId="47">
    <w:abstractNumId w:val="51"/>
  </w:num>
  <w:num w:numId="48">
    <w:abstractNumId w:val="21"/>
  </w:num>
  <w:num w:numId="49">
    <w:abstractNumId w:val="1"/>
  </w:num>
  <w:num w:numId="50">
    <w:abstractNumId w:val="40"/>
  </w:num>
  <w:num w:numId="51">
    <w:abstractNumId w:val="10"/>
  </w:num>
  <w:num w:numId="52">
    <w:abstractNumId w:val="1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visionView w:inkAnnotation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EDB"/>
    <w:rsid w:val="000862EE"/>
    <w:rsid w:val="001326BB"/>
    <w:rsid w:val="00205184"/>
    <w:rsid w:val="002161E9"/>
    <w:rsid w:val="00277861"/>
    <w:rsid w:val="002C19E7"/>
    <w:rsid w:val="00306B20"/>
    <w:rsid w:val="00350577"/>
    <w:rsid w:val="00396A39"/>
    <w:rsid w:val="00421E4E"/>
    <w:rsid w:val="00431712"/>
    <w:rsid w:val="004F1E26"/>
    <w:rsid w:val="00555E84"/>
    <w:rsid w:val="005867EB"/>
    <w:rsid w:val="00612E99"/>
    <w:rsid w:val="006174F3"/>
    <w:rsid w:val="00660CE2"/>
    <w:rsid w:val="006B15F6"/>
    <w:rsid w:val="007463C0"/>
    <w:rsid w:val="00793012"/>
    <w:rsid w:val="008138B9"/>
    <w:rsid w:val="00821301"/>
    <w:rsid w:val="0092140F"/>
    <w:rsid w:val="0092730F"/>
    <w:rsid w:val="00967C22"/>
    <w:rsid w:val="009E3999"/>
    <w:rsid w:val="00A73EDB"/>
    <w:rsid w:val="00B804F2"/>
    <w:rsid w:val="00BB5578"/>
    <w:rsid w:val="00CE5AF1"/>
    <w:rsid w:val="00D44A29"/>
    <w:rsid w:val="00D737C6"/>
    <w:rsid w:val="00DC194A"/>
    <w:rsid w:val="00EA15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lsdException w:name="heading 5" w:uiPriority="0"/>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_Normal"/>
    <w:qFormat/>
    <w:rsid w:val="006B15F6"/>
    <w:pPr>
      <w:spacing w:after="0" w:line="240" w:lineRule="auto"/>
    </w:pPr>
    <w:rPr>
      <w:rFonts w:ascii="Arial" w:eastAsia="Times New Roman" w:hAnsi="Arial" w:cs="Times New Roman"/>
      <w:sz w:val="24"/>
      <w:szCs w:val="24"/>
      <w:lang w:eastAsia="en-GB"/>
    </w:rPr>
  </w:style>
  <w:style w:type="paragraph" w:styleId="Heading1">
    <w:name w:val="heading 1"/>
    <w:basedOn w:val="Normal"/>
    <w:next w:val="Normal"/>
    <w:link w:val="Heading1Char"/>
    <w:qFormat/>
    <w:rsid w:val="000862EE"/>
    <w:pPr>
      <w:keepNext/>
      <w:pBdr>
        <w:top w:val="single" w:sz="18" w:space="8" w:color="000080"/>
      </w:pBdr>
      <w:spacing w:before="720" w:after="240"/>
      <w:outlineLvl w:val="0"/>
    </w:pPr>
    <w:rPr>
      <w:rFonts w:ascii="Arial Bold" w:hAnsi="Arial Bold"/>
      <w:b/>
      <w:caps/>
      <w:color w:val="000080"/>
      <w:kern w:val="32"/>
      <w:sz w:val="32"/>
    </w:rPr>
  </w:style>
  <w:style w:type="paragraph" w:styleId="Heading2">
    <w:name w:val="heading 2"/>
    <w:basedOn w:val="Normal"/>
    <w:next w:val="Normal"/>
    <w:link w:val="Heading2Char"/>
    <w:qFormat/>
    <w:rsid w:val="000862EE"/>
    <w:pPr>
      <w:keepNext/>
      <w:spacing w:before="240" w:after="120"/>
      <w:outlineLvl w:val="1"/>
    </w:pPr>
    <w:rPr>
      <w:rFonts w:ascii="Arial Bold" w:hAnsi="Arial Bold"/>
      <w:b/>
      <w:color w:val="000080"/>
      <w:sz w:val="30"/>
    </w:rPr>
  </w:style>
  <w:style w:type="paragraph" w:styleId="Heading3">
    <w:name w:val="heading 3"/>
    <w:basedOn w:val="Normal"/>
    <w:next w:val="Normal"/>
    <w:link w:val="Heading3Char"/>
    <w:qFormat/>
    <w:rsid w:val="008138B9"/>
    <w:pPr>
      <w:keepNext/>
      <w:spacing w:before="240"/>
      <w:outlineLvl w:val="2"/>
    </w:pPr>
    <w:rPr>
      <w:color w:val="000080"/>
    </w:rPr>
  </w:style>
  <w:style w:type="paragraph" w:styleId="Heading4">
    <w:name w:val="heading 4"/>
    <w:basedOn w:val="Normal"/>
    <w:next w:val="Normal"/>
    <w:link w:val="Heading4Char"/>
    <w:uiPriority w:val="9"/>
    <w:semiHidden/>
    <w:unhideWhenUsed/>
    <w:rsid w:val="0035057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rsid w:val="00A73EDB"/>
    <w:pPr>
      <w:keepNext/>
      <w:spacing w:before="240"/>
      <w:outlineLvl w:val="4"/>
    </w:pPr>
    <w:rPr>
      <w:rFonts w:ascii="Arial Bold" w:hAnsi="Arial Bold"/>
      <w:b/>
      <w:color w:val="0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62EE"/>
    <w:rPr>
      <w:rFonts w:ascii="Arial Bold" w:eastAsia="Times New Roman" w:hAnsi="Arial Bold" w:cs="Times New Roman"/>
      <w:b/>
      <w:caps/>
      <w:color w:val="000080"/>
      <w:kern w:val="32"/>
      <w:sz w:val="32"/>
      <w:szCs w:val="24"/>
      <w:lang w:eastAsia="en-GB"/>
    </w:rPr>
  </w:style>
  <w:style w:type="character" w:customStyle="1" w:styleId="Heading2Char">
    <w:name w:val="Heading 2 Char"/>
    <w:basedOn w:val="DefaultParagraphFont"/>
    <w:link w:val="Heading2"/>
    <w:rsid w:val="000862EE"/>
    <w:rPr>
      <w:rFonts w:ascii="Arial Bold" w:eastAsia="Times New Roman" w:hAnsi="Arial Bold" w:cs="Times New Roman"/>
      <w:b/>
      <w:color w:val="000080"/>
      <w:sz w:val="30"/>
      <w:szCs w:val="24"/>
      <w:lang w:eastAsia="en-GB"/>
    </w:rPr>
  </w:style>
  <w:style w:type="character" w:customStyle="1" w:styleId="Heading3Char">
    <w:name w:val="Heading 3 Char"/>
    <w:basedOn w:val="DefaultParagraphFont"/>
    <w:link w:val="Heading3"/>
    <w:rsid w:val="008138B9"/>
    <w:rPr>
      <w:rFonts w:ascii="Arial" w:eastAsia="Times New Roman" w:hAnsi="Arial" w:cs="Times New Roman"/>
      <w:color w:val="000080"/>
      <w:sz w:val="24"/>
      <w:szCs w:val="24"/>
      <w:lang w:eastAsia="en-GB"/>
    </w:rPr>
  </w:style>
  <w:style w:type="character" w:customStyle="1" w:styleId="Heading5Char">
    <w:name w:val="Heading 5 Char"/>
    <w:basedOn w:val="DefaultParagraphFont"/>
    <w:link w:val="Heading5"/>
    <w:rsid w:val="00A73EDB"/>
    <w:rPr>
      <w:rFonts w:ascii="Arial Bold" w:eastAsia="Times New Roman" w:hAnsi="Arial Bold" w:cs="Times New Roman"/>
      <w:b/>
      <w:color w:val="000080"/>
      <w:sz w:val="24"/>
      <w:szCs w:val="24"/>
      <w:lang w:eastAsia="en-GB"/>
    </w:rPr>
  </w:style>
  <w:style w:type="character" w:styleId="Hyperlink">
    <w:name w:val="Hyperlink"/>
    <w:uiPriority w:val="99"/>
    <w:rsid w:val="00A73EDB"/>
    <w:rPr>
      <w:color w:val="0000FF"/>
      <w:u w:val="single"/>
    </w:rPr>
  </w:style>
  <w:style w:type="paragraph" w:styleId="BodyText">
    <w:name w:val="Body Text"/>
    <w:aliases w:val="_Warning"/>
    <w:basedOn w:val="Normal"/>
    <w:link w:val="BodyTextChar"/>
    <w:uiPriority w:val="1"/>
    <w:rsid w:val="00A73EDB"/>
    <w:pPr>
      <w:jc w:val="center"/>
    </w:pPr>
    <w:rPr>
      <w:b/>
      <w:color w:val="FF0000"/>
      <w:sz w:val="28"/>
      <w:szCs w:val="20"/>
    </w:rPr>
  </w:style>
  <w:style w:type="character" w:customStyle="1" w:styleId="BodyTextChar">
    <w:name w:val="Body Text Char"/>
    <w:aliases w:val="_Warning Char"/>
    <w:basedOn w:val="DefaultParagraphFont"/>
    <w:link w:val="BodyText"/>
    <w:uiPriority w:val="1"/>
    <w:rsid w:val="00A73EDB"/>
    <w:rPr>
      <w:rFonts w:ascii="Times New Roman" w:eastAsia="Times New Roman" w:hAnsi="Times New Roman" w:cs="Times New Roman"/>
      <w:b/>
      <w:color w:val="FF0000"/>
      <w:sz w:val="28"/>
      <w:szCs w:val="20"/>
      <w:lang w:eastAsia="en-GB"/>
    </w:rPr>
  </w:style>
  <w:style w:type="paragraph" w:styleId="CommentText">
    <w:name w:val="annotation text"/>
    <w:basedOn w:val="Normal"/>
    <w:link w:val="CommentTextChar"/>
    <w:rsid w:val="00A73EDB"/>
    <w:rPr>
      <w:sz w:val="20"/>
      <w:szCs w:val="20"/>
    </w:rPr>
  </w:style>
  <w:style w:type="character" w:customStyle="1" w:styleId="CommentTextChar">
    <w:name w:val="Comment Text Char"/>
    <w:basedOn w:val="DefaultParagraphFont"/>
    <w:link w:val="CommentText"/>
    <w:rsid w:val="00A73EDB"/>
    <w:rPr>
      <w:rFonts w:ascii="Times New Roman" w:eastAsia="Times New Roman" w:hAnsi="Times New Roman" w:cs="Times New Roman"/>
      <w:sz w:val="20"/>
      <w:szCs w:val="20"/>
      <w:lang w:eastAsia="en-GB"/>
    </w:rPr>
  </w:style>
  <w:style w:type="paragraph" w:styleId="Header">
    <w:name w:val="header"/>
    <w:basedOn w:val="Normal"/>
    <w:link w:val="HeaderChar"/>
    <w:uiPriority w:val="99"/>
    <w:unhideWhenUsed/>
    <w:rsid w:val="00A73EDB"/>
    <w:pPr>
      <w:tabs>
        <w:tab w:val="center" w:pos="4513"/>
        <w:tab w:val="right" w:pos="9026"/>
      </w:tabs>
    </w:pPr>
  </w:style>
  <w:style w:type="character" w:customStyle="1" w:styleId="HeaderChar">
    <w:name w:val="Header Char"/>
    <w:basedOn w:val="DefaultParagraphFont"/>
    <w:link w:val="Header"/>
    <w:uiPriority w:val="99"/>
    <w:rsid w:val="00A73EDB"/>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73EDB"/>
    <w:pPr>
      <w:tabs>
        <w:tab w:val="center" w:pos="4513"/>
        <w:tab w:val="right" w:pos="9026"/>
      </w:tabs>
    </w:pPr>
  </w:style>
  <w:style w:type="character" w:customStyle="1" w:styleId="FooterChar">
    <w:name w:val="Footer Char"/>
    <w:basedOn w:val="DefaultParagraphFont"/>
    <w:link w:val="Footer"/>
    <w:uiPriority w:val="99"/>
    <w:rsid w:val="00A73ED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A73EDB"/>
    <w:rPr>
      <w:rFonts w:ascii="Tahoma" w:hAnsi="Tahoma" w:cs="Tahoma"/>
      <w:sz w:val="16"/>
      <w:szCs w:val="16"/>
    </w:rPr>
  </w:style>
  <w:style w:type="character" w:customStyle="1" w:styleId="BalloonTextChar">
    <w:name w:val="Balloon Text Char"/>
    <w:basedOn w:val="DefaultParagraphFont"/>
    <w:link w:val="BalloonText"/>
    <w:uiPriority w:val="99"/>
    <w:semiHidden/>
    <w:rsid w:val="00A73EDB"/>
    <w:rPr>
      <w:rFonts w:ascii="Tahoma" w:eastAsia="Times New Roman" w:hAnsi="Tahoma" w:cs="Tahoma"/>
      <w:sz w:val="16"/>
      <w:szCs w:val="16"/>
      <w:lang w:eastAsia="en-GB"/>
    </w:rPr>
  </w:style>
  <w:style w:type="table" w:styleId="TableGrid">
    <w:name w:val="Table Grid"/>
    <w:basedOn w:val="TableNormal"/>
    <w:uiPriority w:val="59"/>
    <w:unhideWhenUsed/>
    <w:rsid w:val="006B15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92140F"/>
    <w:pPr>
      <w:spacing w:before="120"/>
    </w:pPr>
    <w:rPr>
      <w:rFonts w:cs="Arial"/>
    </w:rPr>
  </w:style>
  <w:style w:type="paragraph" w:styleId="TOC1">
    <w:name w:val="toc 1"/>
    <w:basedOn w:val="Normal"/>
    <w:next w:val="Normal"/>
    <w:autoRedefine/>
    <w:uiPriority w:val="39"/>
    <w:unhideWhenUsed/>
    <w:rsid w:val="008138B9"/>
    <w:pPr>
      <w:spacing w:after="100"/>
    </w:pPr>
    <w:rPr>
      <w:caps/>
      <w:spacing w:val="-10"/>
    </w:rPr>
  </w:style>
  <w:style w:type="paragraph" w:styleId="TOC2">
    <w:name w:val="toc 2"/>
    <w:basedOn w:val="Normal"/>
    <w:next w:val="Normal"/>
    <w:autoRedefine/>
    <w:uiPriority w:val="39"/>
    <w:unhideWhenUsed/>
    <w:rsid w:val="0092140F"/>
    <w:pPr>
      <w:spacing w:after="100"/>
      <w:ind w:left="240"/>
    </w:pPr>
  </w:style>
  <w:style w:type="paragraph" w:styleId="TOC3">
    <w:name w:val="toc 3"/>
    <w:basedOn w:val="Normal"/>
    <w:next w:val="Normal"/>
    <w:autoRedefine/>
    <w:uiPriority w:val="39"/>
    <w:unhideWhenUsed/>
    <w:rsid w:val="0092140F"/>
    <w:pPr>
      <w:spacing w:after="100"/>
      <w:ind w:left="480"/>
    </w:pPr>
  </w:style>
  <w:style w:type="paragraph" w:styleId="Title">
    <w:name w:val="Title"/>
    <w:aliases w:val="Doc Title"/>
    <w:basedOn w:val="Heading1"/>
    <w:next w:val="Normal"/>
    <w:link w:val="TitleChar"/>
    <w:uiPriority w:val="10"/>
    <w:qFormat/>
    <w:rsid w:val="0092140F"/>
    <w:pPr>
      <w:pBdr>
        <w:bottom w:val="single" w:sz="18" w:space="12" w:color="000080"/>
      </w:pBdr>
      <w:spacing w:before="240" w:after="0"/>
      <w:jc w:val="center"/>
    </w:pPr>
  </w:style>
  <w:style w:type="character" w:customStyle="1" w:styleId="TitleChar">
    <w:name w:val="Title Char"/>
    <w:aliases w:val="Doc Title Char"/>
    <w:basedOn w:val="DefaultParagraphFont"/>
    <w:link w:val="Title"/>
    <w:uiPriority w:val="10"/>
    <w:rsid w:val="0092140F"/>
    <w:rPr>
      <w:rFonts w:ascii="Arial Bold" w:eastAsia="Times New Roman" w:hAnsi="Arial Bold" w:cs="Times New Roman"/>
      <w:b/>
      <w:caps/>
      <w:color w:val="000080"/>
      <w:kern w:val="32"/>
      <w:sz w:val="32"/>
      <w:szCs w:val="24"/>
      <w:lang w:eastAsia="en-GB"/>
    </w:rPr>
  </w:style>
  <w:style w:type="paragraph" w:customStyle="1" w:styleId="Important">
    <w:name w:val="_Important"/>
    <w:basedOn w:val="Heading5"/>
    <w:link w:val="ImportantChar"/>
    <w:qFormat/>
    <w:rsid w:val="00CE5AF1"/>
    <w:pPr>
      <w:spacing w:after="120"/>
    </w:pPr>
    <w:rPr>
      <w:rFonts w:ascii="Arial" w:hAnsi="Arial"/>
      <w:bCs/>
    </w:rPr>
  </w:style>
  <w:style w:type="character" w:styleId="CommentReference">
    <w:name w:val="annotation reference"/>
    <w:basedOn w:val="DefaultParagraphFont"/>
    <w:uiPriority w:val="99"/>
    <w:semiHidden/>
    <w:unhideWhenUsed/>
    <w:rsid w:val="00CE5AF1"/>
    <w:rPr>
      <w:sz w:val="16"/>
      <w:szCs w:val="16"/>
    </w:rPr>
  </w:style>
  <w:style w:type="character" w:customStyle="1" w:styleId="ImportantChar">
    <w:name w:val="_Important Char"/>
    <w:basedOn w:val="Heading5Char"/>
    <w:link w:val="Important"/>
    <w:rsid w:val="00CE5AF1"/>
    <w:rPr>
      <w:rFonts w:ascii="Arial" w:eastAsia="Times New Roman" w:hAnsi="Arial" w:cs="Times New Roman"/>
      <w:b/>
      <w:bCs/>
      <w:color w:val="000080"/>
      <w:sz w:val="24"/>
      <w:szCs w:val="24"/>
      <w:lang w:eastAsia="en-GB"/>
    </w:rPr>
  </w:style>
  <w:style w:type="paragraph" w:styleId="CommentSubject">
    <w:name w:val="annotation subject"/>
    <w:basedOn w:val="CommentText"/>
    <w:next w:val="CommentText"/>
    <w:link w:val="CommentSubjectChar"/>
    <w:uiPriority w:val="99"/>
    <w:semiHidden/>
    <w:unhideWhenUsed/>
    <w:rsid w:val="00CE5AF1"/>
    <w:rPr>
      <w:b/>
      <w:bCs/>
    </w:rPr>
  </w:style>
  <w:style w:type="character" w:customStyle="1" w:styleId="CommentSubjectChar">
    <w:name w:val="Comment Subject Char"/>
    <w:basedOn w:val="CommentTextChar"/>
    <w:link w:val="CommentSubject"/>
    <w:uiPriority w:val="99"/>
    <w:semiHidden/>
    <w:rsid w:val="00CE5AF1"/>
    <w:rPr>
      <w:rFonts w:ascii="Arial" w:eastAsia="Times New Roman" w:hAnsi="Arial" w:cs="Times New Roman"/>
      <w:b/>
      <w:bCs/>
      <w:sz w:val="20"/>
      <w:szCs w:val="20"/>
      <w:lang w:eastAsia="en-GB"/>
    </w:rPr>
  </w:style>
  <w:style w:type="paragraph" w:customStyle="1" w:styleId="Subtitle">
    <w:name w:val="_Subtitle"/>
    <w:basedOn w:val="Normal"/>
    <w:link w:val="SubtitleChar"/>
    <w:qFormat/>
    <w:rsid w:val="00967C22"/>
    <w:pPr>
      <w:spacing w:before="240" w:after="240"/>
    </w:pPr>
    <w:rPr>
      <w:rFonts w:cs="Arial"/>
      <w:i/>
      <w:iCs/>
      <w:color w:val="17365D" w:themeColor="text2" w:themeShade="BF"/>
      <w:sz w:val="22"/>
      <w:szCs w:val="22"/>
    </w:rPr>
  </w:style>
  <w:style w:type="paragraph" w:customStyle="1" w:styleId="Notice">
    <w:name w:val="_Notice"/>
    <w:basedOn w:val="BodyText"/>
    <w:link w:val="NoticeChar"/>
    <w:qFormat/>
    <w:rsid w:val="00967C22"/>
    <w:rPr>
      <w:noProof/>
    </w:rPr>
  </w:style>
  <w:style w:type="character" w:customStyle="1" w:styleId="SubtitleChar">
    <w:name w:val="_Subtitle Char"/>
    <w:basedOn w:val="DefaultParagraphFont"/>
    <w:link w:val="Subtitle"/>
    <w:rsid w:val="00967C22"/>
    <w:rPr>
      <w:rFonts w:ascii="Arial" w:eastAsia="Times New Roman" w:hAnsi="Arial" w:cs="Arial"/>
      <w:i/>
      <w:iCs/>
      <w:color w:val="17365D" w:themeColor="text2" w:themeShade="BF"/>
      <w:lang w:eastAsia="en-GB"/>
    </w:rPr>
  </w:style>
  <w:style w:type="character" w:customStyle="1" w:styleId="NoticeChar">
    <w:name w:val="_Notice Char"/>
    <w:basedOn w:val="BodyTextChar"/>
    <w:link w:val="Notice"/>
    <w:rsid w:val="00967C22"/>
    <w:rPr>
      <w:rFonts w:ascii="Arial" w:eastAsia="Times New Roman" w:hAnsi="Arial" w:cs="Times New Roman"/>
      <w:b/>
      <w:noProof/>
      <w:color w:val="FF0000"/>
      <w:sz w:val="28"/>
      <w:szCs w:val="20"/>
      <w:lang w:eastAsia="en-GB"/>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uiPriority w:val="34"/>
    <w:qFormat/>
    <w:rsid w:val="001326BB"/>
    <w:pPr>
      <w:ind w:left="720"/>
      <w:contextualSpacing/>
    </w:pPr>
  </w:style>
  <w:style w:type="paragraph" w:customStyle="1" w:styleId="TableParagraph">
    <w:name w:val="Table Paragraph"/>
    <w:basedOn w:val="Normal"/>
    <w:uiPriority w:val="1"/>
    <w:qFormat/>
    <w:rsid w:val="00205184"/>
    <w:pPr>
      <w:widowControl w:val="0"/>
      <w:autoSpaceDE w:val="0"/>
      <w:autoSpaceDN w:val="0"/>
    </w:pPr>
    <w:rPr>
      <w:rFonts w:ascii="Calibri" w:eastAsia="Calibri" w:hAnsi="Calibri" w:cs="Calibri"/>
      <w:sz w:val="22"/>
      <w:szCs w:val="22"/>
      <w:lang w:val="en-US" w:eastAsia="en-US"/>
    </w:rPr>
  </w:style>
  <w:style w:type="paragraph" w:styleId="NoSpacing">
    <w:name w:val="No Spacing"/>
    <w:link w:val="NoSpacingChar"/>
    <w:uiPriority w:val="1"/>
    <w:qFormat/>
    <w:rsid w:val="00350577"/>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350577"/>
    <w:rPr>
      <w:rFonts w:ascii="Calibri" w:eastAsia="Calibri" w:hAnsi="Calibri" w:cs="Times New Roman"/>
    </w:rPr>
  </w:style>
  <w:style w:type="paragraph" w:styleId="NormalWeb">
    <w:name w:val="Normal (Web)"/>
    <w:basedOn w:val="Normal"/>
    <w:uiPriority w:val="99"/>
    <w:unhideWhenUsed/>
    <w:rsid w:val="00350577"/>
    <w:pPr>
      <w:spacing w:before="100" w:beforeAutospacing="1" w:after="100" w:afterAutospacing="1" w:line="276" w:lineRule="auto"/>
    </w:pPr>
    <w:rPr>
      <w:rFonts w:eastAsia="Calibri"/>
      <w:szCs w:val="22"/>
      <w:lang w:eastAsia="en-US"/>
    </w:rPr>
  </w:style>
  <w:style w:type="character" w:customStyle="1" w:styleId="Heading4Char">
    <w:name w:val="Heading 4 Char"/>
    <w:basedOn w:val="DefaultParagraphFont"/>
    <w:link w:val="Heading4"/>
    <w:uiPriority w:val="9"/>
    <w:semiHidden/>
    <w:rsid w:val="00350577"/>
    <w:rPr>
      <w:rFonts w:asciiTheme="majorHAnsi" w:eastAsiaTheme="majorEastAsia" w:hAnsiTheme="majorHAnsi" w:cstheme="majorBidi"/>
      <w:b/>
      <w:bCs/>
      <w:i/>
      <w:iCs/>
      <w:color w:val="4F81BD" w:themeColor="accent1"/>
      <w:sz w:val="24"/>
      <w:szCs w:val="24"/>
      <w:lang w:eastAsia="en-GB"/>
    </w:rPr>
  </w:style>
  <w:style w:type="paragraph" w:styleId="FootnoteText">
    <w:name w:val="footnote text"/>
    <w:basedOn w:val="Normal"/>
    <w:link w:val="FootnoteTextChar"/>
    <w:rsid w:val="00EA150E"/>
    <w:pPr>
      <w:spacing w:after="200" w:line="276" w:lineRule="auto"/>
    </w:pPr>
    <w:rPr>
      <w:rFonts w:eastAsia="Calibri"/>
      <w:sz w:val="20"/>
      <w:szCs w:val="20"/>
      <w:lang w:eastAsia="en-US"/>
    </w:rPr>
  </w:style>
  <w:style w:type="character" w:customStyle="1" w:styleId="FootnoteTextChar">
    <w:name w:val="Footnote Text Char"/>
    <w:basedOn w:val="DefaultParagraphFont"/>
    <w:link w:val="FootnoteText"/>
    <w:rsid w:val="00EA150E"/>
    <w:rPr>
      <w:rFonts w:ascii="Arial" w:eastAsia="Calibri" w:hAnsi="Arial" w:cs="Times New Roman"/>
      <w:sz w:val="20"/>
      <w:szCs w:val="20"/>
    </w:rPr>
  </w:style>
  <w:style w:type="character" w:styleId="FootnoteReference">
    <w:name w:val="footnote reference"/>
    <w:uiPriority w:val="99"/>
    <w:rsid w:val="00EA150E"/>
    <w:rPr>
      <w:vertAlign w:val="superscript"/>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locked/>
    <w:rsid w:val="00EA150E"/>
    <w:rPr>
      <w:rFonts w:ascii="Arial" w:eastAsia="Times New Roman" w:hAnsi="Arial" w:cs="Times New Roman"/>
      <w:sz w:val="24"/>
      <w:szCs w:val="24"/>
      <w:lang w:eastAsia="en-GB"/>
    </w:rPr>
  </w:style>
  <w:style w:type="paragraph" w:customStyle="1" w:styleId="Default">
    <w:name w:val="Default"/>
    <w:rsid w:val="00EA150E"/>
    <w:pPr>
      <w:autoSpaceDE w:val="0"/>
      <w:autoSpaceDN w:val="0"/>
      <w:adjustRightInd w:val="0"/>
      <w:spacing w:after="0" w:line="240" w:lineRule="auto"/>
    </w:pPr>
    <w:rPr>
      <w:rFonts w:ascii="Arial" w:eastAsia="HGSMinchoE" w:hAnsi="Arial" w:cs="Arial"/>
      <w:color w:val="000000"/>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lsdException w:name="heading 5" w:uiPriority="0"/>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_Normal"/>
    <w:qFormat/>
    <w:rsid w:val="006B15F6"/>
    <w:pPr>
      <w:spacing w:after="0" w:line="240" w:lineRule="auto"/>
    </w:pPr>
    <w:rPr>
      <w:rFonts w:ascii="Arial" w:eastAsia="Times New Roman" w:hAnsi="Arial" w:cs="Times New Roman"/>
      <w:sz w:val="24"/>
      <w:szCs w:val="24"/>
      <w:lang w:eastAsia="en-GB"/>
    </w:rPr>
  </w:style>
  <w:style w:type="paragraph" w:styleId="Heading1">
    <w:name w:val="heading 1"/>
    <w:basedOn w:val="Normal"/>
    <w:next w:val="Normal"/>
    <w:link w:val="Heading1Char"/>
    <w:qFormat/>
    <w:rsid w:val="000862EE"/>
    <w:pPr>
      <w:keepNext/>
      <w:pBdr>
        <w:top w:val="single" w:sz="18" w:space="8" w:color="000080"/>
      </w:pBdr>
      <w:spacing w:before="720" w:after="240"/>
      <w:outlineLvl w:val="0"/>
    </w:pPr>
    <w:rPr>
      <w:rFonts w:ascii="Arial Bold" w:hAnsi="Arial Bold"/>
      <w:b/>
      <w:caps/>
      <w:color w:val="000080"/>
      <w:kern w:val="32"/>
      <w:sz w:val="32"/>
    </w:rPr>
  </w:style>
  <w:style w:type="paragraph" w:styleId="Heading2">
    <w:name w:val="heading 2"/>
    <w:basedOn w:val="Normal"/>
    <w:next w:val="Normal"/>
    <w:link w:val="Heading2Char"/>
    <w:qFormat/>
    <w:rsid w:val="000862EE"/>
    <w:pPr>
      <w:keepNext/>
      <w:spacing w:before="240" w:after="120"/>
      <w:outlineLvl w:val="1"/>
    </w:pPr>
    <w:rPr>
      <w:rFonts w:ascii="Arial Bold" w:hAnsi="Arial Bold"/>
      <w:b/>
      <w:color w:val="000080"/>
      <w:sz w:val="30"/>
    </w:rPr>
  </w:style>
  <w:style w:type="paragraph" w:styleId="Heading3">
    <w:name w:val="heading 3"/>
    <w:basedOn w:val="Normal"/>
    <w:next w:val="Normal"/>
    <w:link w:val="Heading3Char"/>
    <w:qFormat/>
    <w:rsid w:val="008138B9"/>
    <w:pPr>
      <w:keepNext/>
      <w:spacing w:before="240"/>
      <w:outlineLvl w:val="2"/>
    </w:pPr>
    <w:rPr>
      <w:color w:val="000080"/>
    </w:rPr>
  </w:style>
  <w:style w:type="paragraph" w:styleId="Heading4">
    <w:name w:val="heading 4"/>
    <w:basedOn w:val="Normal"/>
    <w:next w:val="Normal"/>
    <w:link w:val="Heading4Char"/>
    <w:uiPriority w:val="9"/>
    <w:semiHidden/>
    <w:unhideWhenUsed/>
    <w:rsid w:val="0035057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rsid w:val="00A73EDB"/>
    <w:pPr>
      <w:keepNext/>
      <w:spacing w:before="240"/>
      <w:outlineLvl w:val="4"/>
    </w:pPr>
    <w:rPr>
      <w:rFonts w:ascii="Arial Bold" w:hAnsi="Arial Bold"/>
      <w:b/>
      <w:color w:val="0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62EE"/>
    <w:rPr>
      <w:rFonts w:ascii="Arial Bold" w:eastAsia="Times New Roman" w:hAnsi="Arial Bold" w:cs="Times New Roman"/>
      <w:b/>
      <w:caps/>
      <w:color w:val="000080"/>
      <w:kern w:val="32"/>
      <w:sz w:val="32"/>
      <w:szCs w:val="24"/>
      <w:lang w:eastAsia="en-GB"/>
    </w:rPr>
  </w:style>
  <w:style w:type="character" w:customStyle="1" w:styleId="Heading2Char">
    <w:name w:val="Heading 2 Char"/>
    <w:basedOn w:val="DefaultParagraphFont"/>
    <w:link w:val="Heading2"/>
    <w:rsid w:val="000862EE"/>
    <w:rPr>
      <w:rFonts w:ascii="Arial Bold" w:eastAsia="Times New Roman" w:hAnsi="Arial Bold" w:cs="Times New Roman"/>
      <w:b/>
      <w:color w:val="000080"/>
      <w:sz w:val="30"/>
      <w:szCs w:val="24"/>
      <w:lang w:eastAsia="en-GB"/>
    </w:rPr>
  </w:style>
  <w:style w:type="character" w:customStyle="1" w:styleId="Heading3Char">
    <w:name w:val="Heading 3 Char"/>
    <w:basedOn w:val="DefaultParagraphFont"/>
    <w:link w:val="Heading3"/>
    <w:rsid w:val="008138B9"/>
    <w:rPr>
      <w:rFonts w:ascii="Arial" w:eastAsia="Times New Roman" w:hAnsi="Arial" w:cs="Times New Roman"/>
      <w:color w:val="000080"/>
      <w:sz w:val="24"/>
      <w:szCs w:val="24"/>
      <w:lang w:eastAsia="en-GB"/>
    </w:rPr>
  </w:style>
  <w:style w:type="character" w:customStyle="1" w:styleId="Heading5Char">
    <w:name w:val="Heading 5 Char"/>
    <w:basedOn w:val="DefaultParagraphFont"/>
    <w:link w:val="Heading5"/>
    <w:rsid w:val="00A73EDB"/>
    <w:rPr>
      <w:rFonts w:ascii="Arial Bold" w:eastAsia="Times New Roman" w:hAnsi="Arial Bold" w:cs="Times New Roman"/>
      <w:b/>
      <w:color w:val="000080"/>
      <w:sz w:val="24"/>
      <w:szCs w:val="24"/>
      <w:lang w:eastAsia="en-GB"/>
    </w:rPr>
  </w:style>
  <w:style w:type="character" w:styleId="Hyperlink">
    <w:name w:val="Hyperlink"/>
    <w:uiPriority w:val="99"/>
    <w:rsid w:val="00A73EDB"/>
    <w:rPr>
      <w:color w:val="0000FF"/>
      <w:u w:val="single"/>
    </w:rPr>
  </w:style>
  <w:style w:type="paragraph" w:styleId="BodyText">
    <w:name w:val="Body Text"/>
    <w:aliases w:val="_Warning"/>
    <w:basedOn w:val="Normal"/>
    <w:link w:val="BodyTextChar"/>
    <w:uiPriority w:val="1"/>
    <w:rsid w:val="00A73EDB"/>
    <w:pPr>
      <w:jc w:val="center"/>
    </w:pPr>
    <w:rPr>
      <w:b/>
      <w:color w:val="FF0000"/>
      <w:sz w:val="28"/>
      <w:szCs w:val="20"/>
    </w:rPr>
  </w:style>
  <w:style w:type="character" w:customStyle="1" w:styleId="BodyTextChar">
    <w:name w:val="Body Text Char"/>
    <w:aliases w:val="_Warning Char"/>
    <w:basedOn w:val="DefaultParagraphFont"/>
    <w:link w:val="BodyText"/>
    <w:uiPriority w:val="1"/>
    <w:rsid w:val="00A73EDB"/>
    <w:rPr>
      <w:rFonts w:ascii="Times New Roman" w:eastAsia="Times New Roman" w:hAnsi="Times New Roman" w:cs="Times New Roman"/>
      <w:b/>
      <w:color w:val="FF0000"/>
      <w:sz w:val="28"/>
      <w:szCs w:val="20"/>
      <w:lang w:eastAsia="en-GB"/>
    </w:rPr>
  </w:style>
  <w:style w:type="paragraph" w:styleId="CommentText">
    <w:name w:val="annotation text"/>
    <w:basedOn w:val="Normal"/>
    <w:link w:val="CommentTextChar"/>
    <w:rsid w:val="00A73EDB"/>
    <w:rPr>
      <w:sz w:val="20"/>
      <w:szCs w:val="20"/>
    </w:rPr>
  </w:style>
  <w:style w:type="character" w:customStyle="1" w:styleId="CommentTextChar">
    <w:name w:val="Comment Text Char"/>
    <w:basedOn w:val="DefaultParagraphFont"/>
    <w:link w:val="CommentText"/>
    <w:rsid w:val="00A73EDB"/>
    <w:rPr>
      <w:rFonts w:ascii="Times New Roman" w:eastAsia="Times New Roman" w:hAnsi="Times New Roman" w:cs="Times New Roman"/>
      <w:sz w:val="20"/>
      <w:szCs w:val="20"/>
      <w:lang w:eastAsia="en-GB"/>
    </w:rPr>
  </w:style>
  <w:style w:type="paragraph" w:styleId="Header">
    <w:name w:val="header"/>
    <w:basedOn w:val="Normal"/>
    <w:link w:val="HeaderChar"/>
    <w:uiPriority w:val="99"/>
    <w:unhideWhenUsed/>
    <w:rsid w:val="00A73EDB"/>
    <w:pPr>
      <w:tabs>
        <w:tab w:val="center" w:pos="4513"/>
        <w:tab w:val="right" w:pos="9026"/>
      </w:tabs>
    </w:pPr>
  </w:style>
  <w:style w:type="character" w:customStyle="1" w:styleId="HeaderChar">
    <w:name w:val="Header Char"/>
    <w:basedOn w:val="DefaultParagraphFont"/>
    <w:link w:val="Header"/>
    <w:uiPriority w:val="99"/>
    <w:rsid w:val="00A73EDB"/>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73EDB"/>
    <w:pPr>
      <w:tabs>
        <w:tab w:val="center" w:pos="4513"/>
        <w:tab w:val="right" w:pos="9026"/>
      </w:tabs>
    </w:pPr>
  </w:style>
  <w:style w:type="character" w:customStyle="1" w:styleId="FooterChar">
    <w:name w:val="Footer Char"/>
    <w:basedOn w:val="DefaultParagraphFont"/>
    <w:link w:val="Footer"/>
    <w:uiPriority w:val="99"/>
    <w:rsid w:val="00A73ED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A73EDB"/>
    <w:rPr>
      <w:rFonts w:ascii="Tahoma" w:hAnsi="Tahoma" w:cs="Tahoma"/>
      <w:sz w:val="16"/>
      <w:szCs w:val="16"/>
    </w:rPr>
  </w:style>
  <w:style w:type="character" w:customStyle="1" w:styleId="BalloonTextChar">
    <w:name w:val="Balloon Text Char"/>
    <w:basedOn w:val="DefaultParagraphFont"/>
    <w:link w:val="BalloonText"/>
    <w:uiPriority w:val="99"/>
    <w:semiHidden/>
    <w:rsid w:val="00A73EDB"/>
    <w:rPr>
      <w:rFonts w:ascii="Tahoma" w:eastAsia="Times New Roman" w:hAnsi="Tahoma" w:cs="Tahoma"/>
      <w:sz w:val="16"/>
      <w:szCs w:val="16"/>
      <w:lang w:eastAsia="en-GB"/>
    </w:rPr>
  </w:style>
  <w:style w:type="table" w:styleId="TableGrid">
    <w:name w:val="Table Grid"/>
    <w:basedOn w:val="TableNormal"/>
    <w:uiPriority w:val="59"/>
    <w:unhideWhenUsed/>
    <w:rsid w:val="006B15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92140F"/>
    <w:pPr>
      <w:spacing w:before="120"/>
    </w:pPr>
    <w:rPr>
      <w:rFonts w:cs="Arial"/>
    </w:rPr>
  </w:style>
  <w:style w:type="paragraph" w:styleId="TOC1">
    <w:name w:val="toc 1"/>
    <w:basedOn w:val="Normal"/>
    <w:next w:val="Normal"/>
    <w:autoRedefine/>
    <w:uiPriority w:val="39"/>
    <w:unhideWhenUsed/>
    <w:rsid w:val="008138B9"/>
    <w:pPr>
      <w:spacing w:after="100"/>
    </w:pPr>
    <w:rPr>
      <w:caps/>
      <w:spacing w:val="-10"/>
    </w:rPr>
  </w:style>
  <w:style w:type="paragraph" w:styleId="TOC2">
    <w:name w:val="toc 2"/>
    <w:basedOn w:val="Normal"/>
    <w:next w:val="Normal"/>
    <w:autoRedefine/>
    <w:uiPriority w:val="39"/>
    <w:unhideWhenUsed/>
    <w:rsid w:val="0092140F"/>
    <w:pPr>
      <w:spacing w:after="100"/>
      <w:ind w:left="240"/>
    </w:pPr>
  </w:style>
  <w:style w:type="paragraph" w:styleId="TOC3">
    <w:name w:val="toc 3"/>
    <w:basedOn w:val="Normal"/>
    <w:next w:val="Normal"/>
    <w:autoRedefine/>
    <w:uiPriority w:val="39"/>
    <w:unhideWhenUsed/>
    <w:rsid w:val="0092140F"/>
    <w:pPr>
      <w:spacing w:after="100"/>
      <w:ind w:left="480"/>
    </w:pPr>
  </w:style>
  <w:style w:type="paragraph" w:styleId="Title">
    <w:name w:val="Title"/>
    <w:aliases w:val="Doc Title"/>
    <w:basedOn w:val="Heading1"/>
    <w:next w:val="Normal"/>
    <w:link w:val="TitleChar"/>
    <w:uiPriority w:val="10"/>
    <w:qFormat/>
    <w:rsid w:val="0092140F"/>
    <w:pPr>
      <w:pBdr>
        <w:bottom w:val="single" w:sz="18" w:space="12" w:color="000080"/>
      </w:pBdr>
      <w:spacing w:before="240" w:after="0"/>
      <w:jc w:val="center"/>
    </w:pPr>
  </w:style>
  <w:style w:type="character" w:customStyle="1" w:styleId="TitleChar">
    <w:name w:val="Title Char"/>
    <w:aliases w:val="Doc Title Char"/>
    <w:basedOn w:val="DefaultParagraphFont"/>
    <w:link w:val="Title"/>
    <w:uiPriority w:val="10"/>
    <w:rsid w:val="0092140F"/>
    <w:rPr>
      <w:rFonts w:ascii="Arial Bold" w:eastAsia="Times New Roman" w:hAnsi="Arial Bold" w:cs="Times New Roman"/>
      <w:b/>
      <w:caps/>
      <w:color w:val="000080"/>
      <w:kern w:val="32"/>
      <w:sz w:val="32"/>
      <w:szCs w:val="24"/>
      <w:lang w:eastAsia="en-GB"/>
    </w:rPr>
  </w:style>
  <w:style w:type="paragraph" w:customStyle="1" w:styleId="Important">
    <w:name w:val="_Important"/>
    <w:basedOn w:val="Heading5"/>
    <w:link w:val="ImportantChar"/>
    <w:qFormat/>
    <w:rsid w:val="00CE5AF1"/>
    <w:pPr>
      <w:spacing w:after="120"/>
    </w:pPr>
    <w:rPr>
      <w:rFonts w:ascii="Arial" w:hAnsi="Arial"/>
      <w:bCs/>
    </w:rPr>
  </w:style>
  <w:style w:type="character" w:styleId="CommentReference">
    <w:name w:val="annotation reference"/>
    <w:basedOn w:val="DefaultParagraphFont"/>
    <w:uiPriority w:val="99"/>
    <w:semiHidden/>
    <w:unhideWhenUsed/>
    <w:rsid w:val="00CE5AF1"/>
    <w:rPr>
      <w:sz w:val="16"/>
      <w:szCs w:val="16"/>
    </w:rPr>
  </w:style>
  <w:style w:type="character" w:customStyle="1" w:styleId="ImportantChar">
    <w:name w:val="_Important Char"/>
    <w:basedOn w:val="Heading5Char"/>
    <w:link w:val="Important"/>
    <w:rsid w:val="00CE5AF1"/>
    <w:rPr>
      <w:rFonts w:ascii="Arial" w:eastAsia="Times New Roman" w:hAnsi="Arial" w:cs="Times New Roman"/>
      <w:b/>
      <w:bCs/>
      <w:color w:val="000080"/>
      <w:sz w:val="24"/>
      <w:szCs w:val="24"/>
      <w:lang w:eastAsia="en-GB"/>
    </w:rPr>
  </w:style>
  <w:style w:type="paragraph" w:styleId="CommentSubject">
    <w:name w:val="annotation subject"/>
    <w:basedOn w:val="CommentText"/>
    <w:next w:val="CommentText"/>
    <w:link w:val="CommentSubjectChar"/>
    <w:uiPriority w:val="99"/>
    <w:semiHidden/>
    <w:unhideWhenUsed/>
    <w:rsid w:val="00CE5AF1"/>
    <w:rPr>
      <w:b/>
      <w:bCs/>
    </w:rPr>
  </w:style>
  <w:style w:type="character" w:customStyle="1" w:styleId="CommentSubjectChar">
    <w:name w:val="Comment Subject Char"/>
    <w:basedOn w:val="CommentTextChar"/>
    <w:link w:val="CommentSubject"/>
    <w:uiPriority w:val="99"/>
    <w:semiHidden/>
    <w:rsid w:val="00CE5AF1"/>
    <w:rPr>
      <w:rFonts w:ascii="Arial" w:eastAsia="Times New Roman" w:hAnsi="Arial" w:cs="Times New Roman"/>
      <w:b/>
      <w:bCs/>
      <w:sz w:val="20"/>
      <w:szCs w:val="20"/>
      <w:lang w:eastAsia="en-GB"/>
    </w:rPr>
  </w:style>
  <w:style w:type="paragraph" w:customStyle="1" w:styleId="Subtitle">
    <w:name w:val="_Subtitle"/>
    <w:basedOn w:val="Normal"/>
    <w:link w:val="SubtitleChar"/>
    <w:qFormat/>
    <w:rsid w:val="00967C22"/>
    <w:pPr>
      <w:spacing w:before="240" w:after="240"/>
    </w:pPr>
    <w:rPr>
      <w:rFonts w:cs="Arial"/>
      <w:i/>
      <w:iCs/>
      <w:color w:val="17365D" w:themeColor="text2" w:themeShade="BF"/>
      <w:sz w:val="22"/>
      <w:szCs w:val="22"/>
    </w:rPr>
  </w:style>
  <w:style w:type="paragraph" w:customStyle="1" w:styleId="Notice">
    <w:name w:val="_Notice"/>
    <w:basedOn w:val="BodyText"/>
    <w:link w:val="NoticeChar"/>
    <w:qFormat/>
    <w:rsid w:val="00967C22"/>
    <w:rPr>
      <w:noProof/>
    </w:rPr>
  </w:style>
  <w:style w:type="character" w:customStyle="1" w:styleId="SubtitleChar">
    <w:name w:val="_Subtitle Char"/>
    <w:basedOn w:val="DefaultParagraphFont"/>
    <w:link w:val="Subtitle"/>
    <w:rsid w:val="00967C22"/>
    <w:rPr>
      <w:rFonts w:ascii="Arial" w:eastAsia="Times New Roman" w:hAnsi="Arial" w:cs="Arial"/>
      <w:i/>
      <w:iCs/>
      <w:color w:val="17365D" w:themeColor="text2" w:themeShade="BF"/>
      <w:lang w:eastAsia="en-GB"/>
    </w:rPr>
  </w:style>
  <w:style w:type="character" w:customStyle="1" w:styleId="NoticeChar">
    <w:name w:val="_Notice Char"/>
    <w:basedOn w:val="BodyTextChar"/>
    <w:link w:val="Notice"/>
    <w:rsid w:val="00967C22"/>
    <w:rPr>
      <w:rFonts w:ascii="Arial" w:eastAsia="Times New Roman" w:hAnsi="Arial" w:cs="Times New Roman"/>
      <w:b/>
      <w:noProof/>
      <w:color w:val="FF0000"/>
      <w:sz w:val="28"/>
      <w:szCs w:val="20"/>
      <w:lang w:eastAsia="en-GB"/>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uiPriority w:val="34"/>
    <w:qFormat/>
    <w:rsid w:val="001326BB"/>
    <w:pPr>
      <w:ind w:left="720"/>
      <w:contextualSpacing/>
    </w:pPr>
  </w:style>
  <w:style w:type="paragraph" w:customStyle="1" w:styleId="TableParagraph">
    <w:name w:val="Table Paragraph"/>
    <w:basedOn w:val="Normal"/>
    <w:uiPriority w:val="1"/>
    <w:qFormat/>
    <w:rsid w:val="00205184"/>
    <w:pPr>
      <w:widowControl w:val="0"/>
      <w:autoSpaceDE w:val="0"/>
      <w:autoSpaceDN w:val="0"/>
    </w:pPr>
    <w:rPr>
      <w:rFonts w:ascii="Calibri" w:eastAsia="Calibri" w:hAnsi="Calibri" w:cs="Calibri"/>
      <w:sz w:val="22"/>
      <w:szCs w:val="22"/>
      <w:lang w:val="en-US" w:eastAsia="en-US"/>
    </w:rPr>
  </w:style>
  <w:style w:type="paragraph" w:styleId="NoSpacing">
    <w:name w:val="No Spacing"/>
    <w:link w:val="NoSpacingChar"/>
    <w:uiPriority w:val="1"/>
    <w:qFormat/>
    <w:rsid w:val="00350577"/>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350577"/>
    <w:rPr>
      <w:rFonts w:ascii="Calibri" w:eastAsia="Calibri" w:hAnsi="Calibri" w:cs="Times New Roman"/>
    </w:rPr>
  </w:style>
  <w:style w:type="paragraph" w:styleId="NormalWeb">
    <w:name w:val="Normal (Web)"/>
    <w:basedOn w:val="Normal"/>
    <w:uiPriority w:val="99"/>
    <w:unhideWhenUsed/>
    <w:rsid w:val="00350577"/>
    <w:pPr>
      <w:spacing w:before="100" w:beforeAutospacing="1" w:after="100" w:afterAutospacing="1" w:line="276" w:lineRule="auto"/>
    </w:pPr>
    <w:rPr>
      <w:rFonts w:eastAsia="Calibri"/>
      <w:szCs w:val="22"/>
      <w:lang w:eastAsia="en-US"/>
    </w:rPr>
  </w:style>
  <w:style w:type="character" w:customStyle="1" w:styleId="Heading4Char">
    <w:name w:val="Heading 4 Char"/>
    <w:basedOn w:val="DefaultParagraphFont"/>
    <w:link w:val="Heading4"/>
    <w:uiPriority w:val="9"/>
    <w:semiHidden/>
    <w:rsid w:val="00350577"/>
    <w:rPr>
      <w:rFonts w:asciiTheme="majorHAnsi" w:eastAsiaTheme="majorEastAsia" w:hAnsiTheme="majorHAnsi" w:cstheme="majorBidi"/>
      <w:b/>
      <w:bCs/>
      <w:i/>
      <w:iCs/>
      <w:color w:val="4F81BD" w:themeColor="accent1"/>
      <w:sz w:val="24"/>
      <w:szCs w:val="24"/>
      <w:lang w:eastAsia="en-GB"/>
    </w:rPr>
  </w:style>
  <w:style w:type="paragraph" w:styleId="FootnoteText">
    <w:name w:val="footnote text"/>
    <w:basedOn w:val="Normal"/>
    <w:link w:val="FootnoteTextChar"/>
    <w:rsid w:val="00EA150E"/>
    <w:pPr>
      <w:spacing w:after="200" w:line="276" w:lineRule="auto"/>
    </w:pPr>
    <w:rPr>
      <w:rFonts w:eastAsia="Calibri"/>
      <w:sz w:val="20"/>
      <w:szCs w:val="20"/>
      <w:lang w:eastAsia="en-US"/>
    </w:rPr>
  </w:style>
  <w:style w:type="character" w:customStyle="1" w:styleId="FootnoteTextChar">
    <w:name w:val="Footnote Text Char"/>
    <w:basedOn w:val="DefaultParagraphFont"/>
    <w:link w:val="FootnoteText"/>
    <w:rsid w:val="00EA150E"/>
    <w:rPr>
      <w:rFonts w:ascii="Arial" w:eastAsia="Calibri" w:hAnsi="Arial" w:cs="Times New Roman"/>
      <w:sz w:val="20"/>
      <w:szCs w:val="20"/>
    </w:rPr>
  </w:style>
  <w:style w:type="character" w:styleId="FootnoteReference">
    <w:name w:val="footnote reference"/>
    <w:uiPriority w:val="99"/>
    <w:rsid w:val="00EA150E"/>
    <w:rPr>
      <w:vertAlign w:val="superscript"/>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locked/>
    <w:rsid w:val="00EA150E"/>
    <w:rPr>
      <w:rFonts w:ascii="Arial" w:eastAsia="Times New Roman" w:hAnsi="Arial" w:cs="Times New Roman"/>
      <w:sz w:val="24"/>
      <w:szCs w:val="24"/>
      <w:lang w:eastAsia="en-GB"/>
    </w:rPr>
  </w:style>
  <w:style w:type="paragraph" w:customStyle="1" w:styleId="Default">
    <w:name w:val="Default"/>
    <w:rsid w:val="00EA150E"/>
    <w:pPr>
      <w:autoSpaceDE w:val="0"/>
      <w:autoSpaceDN w:val="0"/>
      <w:adjustRightInd w:val="0"/>
      <w:spacing w:after="0" w:line="240" w:lineRule="auto"/>
    </w:pPr>
    <w:rPr>
      <w:rFonts w:ascii="Arial" w:eastAsia="HGSMinchoE"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ssets.publishing.service.gov.uk/media/542c1543e5274a1314000c56/Non-Divestment_Order_amended.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bpi.org.uk/our-work/disclosure/about/Pages/default.asp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rporateOffice@stockport.nhs.uk"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england.nhs.uk/ourwork/coi" TargetMode="External"/><Relationship Id="rId4" Type="http://schemas.microsoft.com/office/2007/relationships/stylesWithEffects" Target="stylesWithEffects.xml"/><Relationship Id="rId9" Type="http://schemas.openxmlformats.org/officeDocument/2006/relationships/hyperlink" Target="https://www.england.nhs.uk/wp-content/uploads/2017/02/guidance-managing-conflicts-of-interest-nhs.pdf" TargetMode="External"/><Relationship Id="rId14" Type="http://schemas.openxmlformats.org/officeDocument/2006/relationships/hyperlink" Target="mailto:equality@stockport.nhs.uk"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bma.org.uk/-/media/files/pdfs/practical%20advice%20at%20work/contracts/consultanttermsandconditions.pdf" TargetMode="External"/><Relationship Id="rId1" Type="http://schemas.openxmlformats.org/officeDocument/2006/relationships/hyperlink" Target="https://www.bma.org.uk/-/media/files/pdfs/practical%20advice%20at%20work/contracts/consultanttermsandcondition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6AD3A-AA78-4050-9833-EAFD4FCA4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35</Pages>
  <Words>9527</Words>
  <Characters>54304</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Stockport NHS Foundation Trust</Company>
  <LinksUpToDate>false</LinksUpToDate>
  <CharactersWithSpaces>63704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Kershaw</dc:creator>
  <cp:lastModifiedBy>Soile Curtis</cp:lastModifiedBy>
  <cp:revision>6</cp:revision>
  <dcterms:created xsi:type="dcterms:W3CDTF">2021-10-12T16:28:00Z</dcterms:created>
  <dcterms:modified xsi:type="dcterms:W3CDTF">2021-11-16T13:21:00Z</dcterms:modified>
</cp:coreProperties>
</file>