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30"/>
        <w:tblW w:w="22930" w:type="dxa"/>
        <w:tblLayout w:type="fixed"/>
        <w:tblLook w:val="04A0" w:firstRow="1" w:lastRow="0" w:firstColumn="1" w:lastColumn="0" w:noHBand="0" w:noVBand="1"/>
      </w:tblPr>
      <w:tblGrid>
        <w:gridCol w:w="675"/>
        <w:gridCol w:w="4395"/>
        <w:gridCol w:w="708"/>
        <w:gridCol w:w="5812"/>
        <w:gridCol w:w="709"/>
        <w:gridCol w:w="4536"/>
        <w:gridCol w:w="567"/>
        <w:gridCol w:w="5528"/>
      </w:tblGrid>
      <w:tr w:rsidR="00D53882" w:rsidTr="004E6FFE">
        <w:trPr>
          <w:trHeight w:val="64"/>
        </w:trPr>
        <w:tc>
          <w:tcPr>
            <w:tcW w:w="675" w:type="dxa"/>
            <w:tcBorders>
              <w:bottom w:val="single" w:sz="4" w:space="0" w:color="auto"/>
            </w:tcBorders>
          </w:tcPr>
          <w:p w:rsidR="00F54153" w:rsidRPr="009D4295" w:rsidRDefault="00F54153" w:rsidP="004E6FFE">
            <w:pPr>
              <w:rPr>
                <w:b/>
                <w:noProof/>
                <w:sz w:val="20"/>
                <w:szCs w:val="20"/>
                <w:lang w:eastAsia="en-GB"/>
              </w:rPr>
            </w:pPr>
          </w:p>
        </w:tc>
        <w:tc>
          <w:tcPr>
            <w:tcW w:w="4395" w:type="dxa"/>
          </w:tcPr>
          <w:p w:rsidR="00F54153" w:rsidRPr="009D4295" w:rsidRDefault="00F54153" w:rsidP="004E6FFE">
            <w:pPr>
              <w:rPr>
                <w:b/>
                <w:sz w:val="20"/>
                <w:szCs w:val="20"/>
              </w:rPr>
            </w:pPr>
            <w:r w:rsidRPr="009D4295">
              <w:rPr>
                <w:b/>
                <w:sz w:val="20"/>
                <w:szCs w:val="20"/>
              </w:rPr>
              <w:t xml:space="preserve">Must do </w:t>
            </w:r>
          </w:p>
        </w:tc>
        <w:tc>
          <w:tcPr>
            <w:tcW w:w="708" w:type="dxa"/>
            <w:shd w:val="clear" w:color="auto" w:fill="auto"/>
          </w:tcPr>
          <w:p w:rsidR="00F54153" w:rsidRPr="009D4295" w:rsidRDefault="00F54153" w:rsidP="004E6FFE">
            <w:pPr>
              <w:rPr>
                <w:b/>
                <w:noProof/>
                <w:sz w:val="20"/>
                <w:szCs w:val="20"/>
                <w:lang w:eastAsia="en-GB"/>
              </w:rPr>
            </w:pPr>
          </w:p>
        </w:tc>
        <w:tc>
          <w:tcPr>
            <w:tcW w:w="5812" w:type="dxa"/>
          </w:tcPr>
          <w:p w:rsidR="00F54153" w:rsidRPr="009D4295" w:rsidRDefault="00F54153" w:rsidP="004E6FFE">
            <w:pPr>
              <w:rPr>
                <w:b/>
                <w:sz w:val="20"/>
                <w:szCs w:val="20"/>
              </w:rPr>
            </w:pPr>
            <w:r w:rsidRPr="009D4295">
              <w:rPr>
                <w:b/>
                <w:sz w:val="20"/>
                <w:szCs w:val="20"/>
              </w:rPr>
              <w:t xml:space="preserve">Must do </w:t>
            </w:r>
          </w:p>
        </w:tc>
        <w:tc>
          <w:tcPr>
            <w:tcW w:w="709" w:type="dxa"/>
          </w:tcPr>
          <w:p w:rsidR="00F54153" w:rsidRPr="009D4295" w:rsidRDefault="00F54153" w:rsidP="004E6FFE">
            <w:pPr>
              <w:rPr>
                <w:b/>
                <w:noProof/>
                <w:sz w:val="20"/>
                <w:szCs w:val="20"/>
                <w:lang w:eastAsia="en-GB"/>
              </w:rPr>
            </w:pPr>
          </w:p>
        </w:tc>
        <w:tc>
          <w:tcPr>
            <w:tcW w:w="4536" w:type="dxa"/>
          </w:tcPr>
          <w:p w:rsidR="00F54153" w:rsidRPr="009D4295" w:rsidRDefault="00F54153" w:rsidP="004E6FFE">
            <w:pPr>
              <w:rPr>
                <w:b/>
                <w:sz w:val="20"/>
                <w:szCs w:val="20"/>
              </w:rPr>
            </w:pPr>
            <w:r w:rsidRPr="009D4295">
              <w:rPr>
                <w:b/>
                <w:sz w:val="20"/>
                <w:szCs w:val="20"/>
              </w:rPr>
              <w:t xml:space="preserve">Must do </w:t>
            </w:r>
          </w:p>
        </w:tc>
        <w:tc>
          <w:tcPr>
            <w:tcW w:w="567" w:type="dxa"/>
          </w:tcPr>
          <w:p w:rsidR="00F54153" w:rsidRPr="009D4295" w:rsidRDefault="00F54153" w:rsidP="004E6FFE">
            <w:pPr>
              <w:rPr>
                <w:b/>
                <w:noProof/>
                <w:sz w:val="20"/>
                <w:szCs w:val="20"/>
                <w:lang w:eastAsia="en-GB"/>
              </w:rPr>
            </w:pPr>
          </w:p>
        </w:tc>
        <w:tc>
          <w:tcPr>
            <w:tcW w:w="5528" w:type="dxa"/>
          </w:tcPr>
          <w:p w:rsidR="00F54153" w:rsidRPr="009D4295" w:rsidRDefault="00F54153" w:rsidP="004E6FFE">
            <w:pPr>
              <w:rPr>
                <w:b/>
                <w:sz w:val="20"/>
                <w:szCs w:val="20"/>
              </w:rPr>
            </w:pPr>
            <w:r w:rsidRPr="009D4295">
              <w:rPr>
                <w:b/>
                <w:sz w:val="20"/>
                <w:szCs w:val="20"/>
              </w:rPr>
              <w:t xml:space="preserve">Must do </w:t>
            </w:r>
          </w:p>
        </w:tc>
      </w:tr>
      <w:tr w:rsidR="00D53882" w:rsidTr="004E6FFE">
        <w:trPr>
          <w:cantSplit/>
          <w:trHeight w:val="2262"/>
        </w:trPr>
        <w:tc>
          <w:tcPr>
            <w:tcW w:w="675" w:type="dxa"/>
            <w:shd w:val="clear" w:color="auto" w:fill="4F81BD" w:themeFill="accent1"/>
            <w:textDirection w:val="btLr"/>
          </w:tcPr>
          <w:p w:rsidR="00BC74B0" w:rsidRPr="002A7CFF" w:rsidRDefault="00841E8C" w:rsidP="004E6FFE">
            <w:pPr>
              <w:ind w:left="113" w:right="113"/>
              <w:jc w:val="center"/>
              <w:rPr>
                <w:b/>
                <w:color w:val="FFFFFF" w:themeColor="background1"/>
                <w:sz w:val="20"/>
                <w:szCs w:val="20"/>
              </w:rPr>
            </w:pPr>
            <w:r w:rsidRPr="002A7CFF">
              <w:rPr>
                <w:b/>
                <w:color w:val="FFFFFF" w:themeColor="background1"/>
                <w:sz w:val="20"/>
                <w:szCs w:val="20"/>
              </w:rPr>
              <w:t>Safe Staffing</w:t>
            </w:r>
          </w:p>
        </w:tc>
        <w:tc>
          <w:tcPr>
            <w:tcW w:w="4395" w:type="dxa"/>
          </w:tcPr>
          <w:p w:rsidR="00940941" w:rsidRPr="00D53882" w:rsidRDefault="00940941" w:rsidP="004E6FFE">
            <w:pPr>
              <w:pStyle w:val="ListParagraph"/>
              <w:numPr>
                <w:ilvl w:val="0"/>
                <w:numId w:val="1"/>
              </w:numPr>
              <w:ind w:left="305"/>
              <w:rPr>
                <w:sz w:val="18"/>
                <w:szCs w:val="20"/>
              </w:rPr>
            </w:pPr>
            <w:r w:rsidRPr="00D53882">
              <w:rPr>
                <w:sz w:val="18"/>
                <w:szCs w:val="20"/>
              </w:rPr>
              <w:t xml:space="preserve">Process in place to ensure compliance re BLS trained member of staff </w:t>
            </w:r>
          </w:p>
          <w:p w:rsidR="003F5ADF" w:rsidRPr="003F5ADF" w:rsidRDefault="004E6FFE" w:rsidP="004E6FFE">
            <w:pPr>
              <w:pStyle w:val="ListParagraph"/>
              <w:numPr>
                <w:ilvl w:val="0"/>
                <w:numId w:val="1"/>
              </w:numPr>
              <w:ind w:left="305"/>
              <w:rPr>
                <w:sz w:val="18"/>
                <w:szCs w:val="20"/>
              </w:rPr>
            </w:pPr>
            <w:r>
              <w:rPr>
                <w:sz w:val="18"/>
                <w:szCs w:val="20"/>
              </w:rPr>
              <w:t>Participate in NHSI’</w:t>
            </w:r>
            <w:bookmarkStart w:id="0" w:name="_GoBack"/>
            <w:bookmarkEnd w:id="0"/>
            <w:r w:rsidR="003F5ADF" w:rsidRPr="003F5ADF">
              <w:rPr>
                <w:sz w:val="18"/>
                <w:szCs w:val="20"/>
              </w:rPr>
              <w:t xml:space="preserve">s Retention Programme </w:t>
            </w:r>
          </w:p>
          <w:p w:rsidR="003F5ADF" w:rsidRPr="003F5ADF" w:rsidRDefault="003F5ADF" w:rsidP="004E6FFE">
            <w:pPr>
              <w:pStyle w:val="ListParagraph"/>
              <w:numPr>
                <w:ilvl w:val="0"/>
                <w:numId w:val="1"/>
              </w:numPr>
              <w:ind w:left="305"/>
              <w:rPr>
                <w:sz w:val="18"/>
                <w:szCs w:val="20"/>
              </w:rPr>
            </w:pPr>
            <w:r w:rsidRPr="003F5ADF">
              <w:rPr>
                <w:sz w:val="18"/>
                <w:szCs w:val="20"/>
              </w:rPr>
              <w:t xml:space="preserve">Implement recruitment and retention plan </w:t>
            </w:r>
          </w:p>
          <w:p w:rsidR="003F5ADF" w:rsidRPr="003F5ADF" w:rsidRDefault="003F5ADF" w:rsidP="004E6FFE">
            <w:pPr>
              <w:pStyle w:val="ListParagraph"/>
              <w:numPr>
                <w:ilvl w:val="0"/>
                <w:numId w:val="1"/>
              </w:numPr>
              <w:ind w:left="305"/>
              <w:rPr>
                <w:sz w:val="18"/>
                <w:szCs w:val="20"/>
              </w:rPr>
            </w:pPr>
            <w:r w:rsidRPr="003F5ADF">
              <w:rPr>
                <w:sz w:val="18"/>
                <w:szCs w:val="20"/>
              </w:rPr>
              <w:t xml:space="preserve">Develop a minimum staffing policy </w:t>
            </w:r>
          </w:p>
          <w:p w:rsidR="003F5ADF" w:rsidRPr="003F5ADF" w:rsidRDefault="003F5ADF" w:rsidP="004E6FFE">
            <w:pPr>
              <w:pStyle w:val="ListParagraph"/>
              <w:numPr>
                <w:ilvl w:val="0"/>
                <w:numId w:val="1"/>
              </w:numPr>
              <w:ind w:left="305"/>
              <w:rPr>
                <w:sz w:val="18"/>
                <w:szCs w:val="20"/>
              </w:rPr>
            </w:pPr>
            <w:r w:rsidRPr="003F5ADF">
              <w:rPr>
                <w:sz w:val="18"/>
                <w:szCs w:val="20"/>
              </w:rPr>
              <w:t xml:space="preserve">Develop a Staffing in Extremis Policy </w:t>
            </w:r>
          </w:p>
          <w:p w:rsidR="00BC74B0" w:rsidRPr="00D53882" w:rsidRDefault="003F5ADF" w:rsidP="004E6FFE">
            <w:pPr>
              <w:pStyle w:val="ListParagraph"/>
              <w:numPr>
                <w:ilvl w:val="0"/>
                <w:numId w:val="1"/>
              </w:numPr>
              <w:ind w:left="305"/>
              <w:rPr>
                <w:sz w:val="18"/>
                <w:szCs w:val="20"/>
              </w:rPr>
            </w:pPr>
            <w:r w:rsidRPr="003F5ADF">
              <w:rPr>
                <w:sz w:val="18"/>
                <w:szCs w:val="20"/>
              </w:rPr>
              <w:t>Undertake Strategic Staffing Reviews in line with the National Quality Board 2017 guidance</w:t>
            </w:r>
            <w:r w:rsidRPr="00D036FF">
              <w:t xml:space="preserve"> </w:t>
            </w:r>
          </w:p>
        </w:tc>
        <w:tc>
          <w:tcPr>
            <w:tcW w:w="708" w:type="dxa"/>
            <w:shd w:val="clear" w:color="auto" w:fill="4F81BD" w:themeFill="accent1"/>
            <w:textDirection w:val="btLr"/>
          </w:tcPr>
          <w:p w:rsidR="00BC74B0" w:rsidRPr="002A7CFF" w:rsidRDefault="004E6FFE" w:rsidP="004E6FFE">
            <w:pPr>
              <w:ind w:left="113" w:right="113"/>
              <w:jc w:val="center"/>
              <w:rPr>
                <w:b/>
                <w:color w:val="FFFFFF" w:themeColor="background1"/>
                <w:sz w:val="20"/>
                <w:szCs w:val="20"/>
              </w:rPr>
            </w:pPr>
            <w:r w:rsidRPr="002A7CFF">
              <w:rPr>
                <w:b/>
                <w:color w:val="FFFFFF" w:themeColor="background1"/>
                <w:sz w:val="20"/>
                <w:szCs w:val="20"/>
              </w:rPr>
              <w:t>Privacy and Dignity</w:t>
            </w:r>
          </w:p>
        </w:tc>
        <w:tc>
          <w:tcPr>
            <w:tcW w:w="5812" w:type="dxa"/>
          </w:tcPr>
          <w:p w:rsidR="004E6FFE" w:rsidRPr="00D53882" w:rsidRDefault="004E6FFE" w:rsidP="004E6FFE">
            <w:pPr>
              <w:pStyle w:val="ListParagraph"/>
              <w:numPr>
                <w:ilvl w:val="0"/>
                <w:numId w:val="1"/>
              </w:numPr>
              <w:ind w:left="305"/>
              <w:rPr>
                <w:sz w:val="18"/>
                <w:szCs w:val="20"/>
              </w:rPr>
            </w:pPr>
            <w:r w:rsidRPr="00D53882">
              <w:rPr>
                <w:sz w:val="18"/>
                <w:szCs w:val="20"/>
              </w:rPr>
              <w:t xml:space="preserve">Zero tolerance on examinations being performed outside of cubicle space. </w:t>
            </w:r>
          </w:p>
          <w:p w:rsidR="004E6FFE" w:rsidRPr="00D53882" w:rsidRDefault="004E6FFE" w:rsidP="004E6FFE">
            <w:pPr>
              <w:pStyle w:val="ListParagraph"/>
              <w:numPr>
                <w:ilvl w:val="0"/>
                <w:numId w:val="1"/>
              </w:numPr>
              <w:ind w:left="305"/>
              <w:rPr>
                <w:sz w:val="18"/>
                <w:szCs w:val="20"/>
              </w:rPr>
            </w:pPr>
            <w:r w:rsidRPr="00D53882">
              <w:rPr>
                <w:sz w:val="18"/>
                <w:szCs w:val="20"/>
              </w:rPr>
              <w:t>Standards reinforced with staff.</w:t>
            </w:r>
          </w:p>
          <w:p w:rsidR="004E6FFE" w:rsidRPr="00D53882" w:rsidRDefault="004E6FFE" w:rsidP="004E6FFE">
            <w:pPr>
              <w:pStyle w:val="ListParagraph"/>
              <w:numPr>
                <w:ilvl w:val="0"/>
                <w:numId w:val="1"/>
              </w:numPr>
              <w:ind w:left="305"/>
              <w:rPr>
                <w:sz w:val="18"/>
                <w:szCs w:val="20"/>
              </w:rPr>
            </w:pPr>
            <w:r w:rsidRPr="00D53882">
              <w:rPr>
                <w:sz w:val="18"/>
                <w:szCs w:val="20"/>
              </w:rPr>
              <w:t>2 hourly walk round to ensure zero tolerance of patients being assessed in unsuitable environment.</w:t>
            </w:r>
          </w:p>
          <w:p w:rsidR="004E6FFE" w:rsidRPr="00DF7DF7" w:rsidRDefault="004E6FFE" w:rsidP="004E6FFE">
            <w:pPr>
              <w:pStyle w:val="ListParagraph"/>
              <w:numPr>
                <w:ilvl w:val="0"/>
                <w:numId w:val="1"/>
              </w:numPr>
              <w:ind w:left="305"/>
              <w:rPr>
                <w:sz w:val="18"/>
                <w:szCs w:val="20"/>
              </w:rPr>
            </w:pPr>
            <w:r w:rsidRPr="00D53882">
              <w:rPr>
                <w:sz w:val="18"/>
                <w:szCs w:val="20"/>
              </w:rPr>
              <w:t>Maintain capacity in R</w:t>
            </w:r>
            <w:r>
              <w:rPr>
                <w:sz w:val="18"/>
                <w:szCs w:val="20"/>
              </w:rPr>
              <w:t xml:space="preserve">apid </w:t>
            </w:r>
            <w:r w:rsidRPr="00D53882">
              <w:rPr>
                <w:sz w:val="18"/>
                <w:szCs w:val="20"/>
              </w:rPr>
              <w:t>A</w:t>
            </w:r>
            <w:r>
              <w:rPr>
                <w:sz w:val="18"/>
                <w:szCs w:val="20"/>
              </w:rPr>
              <w:t xml:space="preserve">ssessment </w:t>
            </w:r>
            <w:r w:rsidRPr="00DF7DF7">
              <w:rPr>
                <w:sz w:val="18"/>
                <w:szCs w:val="20"/>
              </w:rPr>
              <w:t>T</w:t>
            </w:r>
            <w:r>
              <w:rPr>
                <w:sz w:val="18"/>
                <w:szCs w:val="20"/>
              </w:rPr>
              <w:t>riage</w:t>
            </w:r>
            <w:r w:rsidRPr="00DF7DF7">
              <w:rPr>
                <w:sz w:val="18"/>
                <w:szCs w:val="20"/>
              </w:rPr>
              <w:t xml:space="preserve"> cubicles to always maintain assessment space.</w:t>
            </w:r>
          </w:p>
          <w:p w:rsidR="004E6FFE" w:rsidRPr="00D53882" w:rsidRDefault="004E6FFE" w:rsidP="004E6FFE">
            <w:pPr>
              <w:pStyle w:val="ListParagraph"/>
              <w:numPr>
                <w:ilvl w:val="0"/>
                <w:numId w:val="1"/>
              </w:numPr>
              <w:ind w:left="305"/>
              <w:rPr>
                <w:sz w:val="18"/>
                <w:szCs w:val="20"/>
              </w:rPr>
            </w:pPr>
            <w:r w:rsidRPr="00D53882">
              <w:rPr>
                <w:sz w:val="18"/>
                <w:szCs w:val="20"/>
              </w:rPr>
              <w:t>Risk assessment for ambulance corridor</w:t>
            </w:r>
          </w:p>
          <w:p w:rsidR="004E6FFE" w:rsidRPr="00D53882" w:rsidRDefault="004E6FFE" w:rsidP="004E6FFE">
            <w:pPr>
              <w:pStyle w:val="ListParagraph"/>
              <w:numPr>
                <w:ilvl w:val="0"/>
                <w:numId w:val="1"/>
              </w:numPr>
              <w:ind w:left="305"/>
              <w:rPr>
                <w:sz w:val="18"/>
                <w:szCs w:val="20"/>
              </w:rPr>
            </w:pPr>
            <w:r w:rsidRPr="00D53882">
              <w:rPr>
                <w:sz w:val="18"/>
                <w:szCs w:val="20"/>
              </w:rPr>
              <w:t>Ensure adherence to single sex accommodation</w:t>
            </w:r>
          </w:p>
          <w:p w:rsidR="004E6FFE" w:rsidRPr="00D53882" w:rsidRDefault="004E6FFE" w:rsidP="004E6FFE">
            <w:pPr>
              <w:pStyle w:val="ListParagraph"/>
              <w:numPr>
                <w:ilvl w:val="0"/>
                <w:numId w:val="1"/>
              </w:numPr>
              <w:ind w:left="305"/>
              <w:rPr>
                <w:sz w:val="18"/>
                <w:szCs w:val="20"/>
              </w:rPr>
            </w:pPr>
            <w:r w:rsidRPr="00D53882">
              <w:rPr>
                <w:sz w:val="18"/>
                <w:szCs w:val="20"/>
              </w:rPr>
              <w:t>Pilot Forget me not team</w:t>
            </w:r>
          </w:p>
          <w:p w:rsidR="004E6FFE" w:rsidRPr="00D53882" w:rsidRDefault="004E6FFE" w:rsidP="004E6FFE">
            <w:pPr>
              <w:pStyle w:val="ListParagraph"/>
              <w:numPr>
                <w:ilvl w:val="0"/>
                <w:numId w:val="1"/>
              </w:numPr>
              <w:ind w:left="305"/>
              <w:rPr>
                <w:sz w:val="18"/>
                <w:szCs w:val="20"/>
              </w:rPr>
            </w:pPr>
            <w:r w:rsidRPr="00D53882">
              <w:rPr>
                <w:sz w:val="18"/>
                <w:szCs w:val="20"/>
              </w:rPr>
              <w:t xml:space="preserve">Introduce care plan for dementia patients </w:t>
            </w:r>
          </w:p>
          <w:p w:rsidR="004E6FFE" w:rsidRPr="00D53882" w:rsidRDefault="004E6FFE" w:rsidP="004E6FFE">
            <w:pPr>
              <w:pStyle w:val="ListParagraph"/>
              <w:numPr>
                <w:ilvl w:val="0"/>
                <w:numId w:val="1"/>
              </w:numPr>
              <w:ind w:left="305"/>
              <w:rPr>
                <w:sz w:val="18"/>
                <w:szCs w:val="20"/>
              </w:rPr>
            </w:pPr>
            <w:r w:rsidRPr="00D53882">
              <w:rPr>
                <w:sz w:val="18"/>
                <w:szCs w:val="20"/>
              </w:rPr>
              <w:t xml:space="preserve">Implement </w:t>
            </w:r>
            <w:r>
              <w:rPr>
                <w:sz w:val="18"/>
                <w:szCs w:val="20"/>
              </w:rPr>
              <w:t xml:space="preserve">ward Accreditation for Continuous Excellence  (ACE) </w:t>
            </w:r>
            <w:r w:rsidRPr="00D53882">
              <w:rPr>
                <w:sz w:val="18"/>
                <w:szCs w:val="20"/>
              </w:rPr>
              <w:t>where standards for Privacy and Dignity are checked</w:t>
            </w:r>
          </w:p>
          <w:p w:rsidR="004E6FFE" w:rsidRDefault="004E6FFE" w:rsidP="004E6FFE">
            <w:pPr>
              <w:pStyle w:val="ListParagraph"/>
              <w:numPr>
                <w:ilvl w:val="0"/>
                <w:numId w:val="1"/>
              </w:numPr>
              <w:ind w:left="305"/>
              <w:rPr>
                <w:sz w:val="18"/>
                <w:szCs w:val="20"/>
              </w:rPr>
            </w:pPr>
            <w:r>
              <w:rPr>
                <w:sz w:val="18"/>
                <w:szCs w:val="20"/>
              </w:rPr>
              <w:t>Introduce Dressed is Best</w:t>
            </w:r>
          </w:p>
          <w:p w:rsidR="004E6FFE" w:rsidRDefault="004E6FFE" w:rsidP="004E6FFE">
            <w:pPr>
              <w:pStyle w:val="ListParagraph"/>
              <w:numPr>
                <w:ilvl w:val="0"/>
                <w:numId w:val="1"/>
              </w:numPr>
              <w:ind w:left="305"/>
              <w:rPr>
                <w:sz w:val="18"/>
                <w:szCs w:val="20"/>
              </w:rPr>
            </w:pPr>
            <w:r>
              <w:rPr>
                <w:sz w:val="18"/>
                <w:szCs w:val="20"/>
              </w:rPr>
              <w:t xml:space="preserve">Undertake a privacy and dignity audit in ED </w:t>
            </w:r>
          </w:p>
          <w:p w:rsidR="004E6FFE" w:rsidRPr="00DE7C42" w:rsidRDefault="004E6FFE" w:rsidP="004E6FFE">
            <w:pPr>
              <w:pStyle w:val="ListParagraph"/>
              <w:numPr>
                <w:ilvl w:val="0"/>
                <w:numId w:val="1"/>
              </w:numPr>
              <w:ind w:left="305"/>
              <w:rPr>
                <w:sz w:val="18"/>
                <w:szCs w:val="20"/>
              </w:rPr>
            </w:pPr>
            <w:r w:rsidRPr="00DE7C42">
              <w:rPr>
                <w:sz w:val="18"/>
                <w:szCs w:val="20"/>
              </w:rPr>
              <w:t xml:space="preserve">Ensure patients belongings are treated with respect – identify process and audit </w:t>
            </w:r>
          </w:p>
          <w:p w:rsidR="004E6FFE" w:rsidRPr="004E6FFE" w:rsidRDefault="004E6FFE" w:rsidP="004E6FFE">
            <w:pPr>
              <w:pStyle w:val="ListParagraph"/>
              <w:numPr>
                <w:ilvl w:val="0"/>
                <w:numId w:val="1"/>
              </w:numPr>
              <w:ind w:left="305"/>
              <w:rPr>
                <w:sz w:val="18"/>
                <w:szCs w:val="20"/>
              </w:rPr>
            </w:pPr>
            <w:r w:rsidRPr="00DE7C42">
              <w:rPr>
                <w:sz w:val="18"/>
                <w:szCs w:val="20"/>
              </w:rPr>
              <w:t xml:space="preserve">Call bells are in reach  at all times for all patients </w:t>
            </w:r>
          </w:p>
        </w:tc>
        <w:tc>
          <w:tcPr>
            <w:tcW w:w="709" w:type="dxa"/>
            <w:shd w:val="clear" w:color="auto" w:fill="4F81BD" w:themeFill="accent1"/>
            <w:textDirection w:val="btLr"/>
          </w:tcPr>
          <w:p w:rsidR="00BC74B0" w:rsidRPr="002A7CFF" w:rsidRDefault="009D4295" w:rsidP="004E6FFE">
            <w:pPr>
              <w:pStyle w:val="ListParagraph"/>
              <w:ind w:left="1800" w:right="113"/>
              <w:rPr>
                <w:b/>
                <w:color w:val="FFFFFF" w:themeColor="background1"/>
                <w:sz w:val="20"/>
                <w:szCs w:val="20"/>
              </w:rPr>
            </w:pPr>
            <w:r w:rsidRPr="002A7CFF">
              <w:rPr>
                <w:b/>
                <w:color w:val="FFFFFF" w:themeColor="background1"/>
                <w:sz w:val="20"/>
                <w:szCs w:val="20"/>
              </w:rPr>
              <w:t>Risk Management and Incident Reporting</w:t>
            </w:r>
          </w:p>
        </w:tc>
        <w:tc>
          <w:tcPr>
            <w:tcW w:w="4536" w:type="dxa"/>
          </w:tcPr>
          <w:p w:rsidR="0064679E" w:rsidRPr="0064679E" w:rsidRDefault="0064679E" w:rsidP="004E6FFE">
            <w:pPr>
              <w:pStyle w:val="ListParagraph"/>
              <w:numPr>
                <w:ilvl w:val="0"/>
                <w:numId w:val="1"/>
              </w:numPr>
              <w:ind w:left="305"/>
              <w:rPr>
                <w:sz w:val="18"/>
                <w:szCs w:val="20"/>
              </w:rPr>
            </w:pPr>
            <w:r w:rsidRPr="0064679E">
              <w:rPr>
                <w:sz w:val="18"/>
                <w:szCs w:val="20"/>
              </w:rPr>
              <w:t xml:space="preserve">Review incident reporting policy and serious incident policy and ensure definitions are explicit and clear </w:t>
            </w:r>
          </w:p>
          <w:p w:rsidR="0064679E" w:rsidRPr="0064679E" w:rsidRDefault="0064679E" w:rsidP="004E6FFE">
            <w:pPr>
              <w:pStyle w:val="ListParagraph"/>
              <w:numPr>
                <w:ilvl w:val="0"/>
                <w:numId w:val="1"/>
              </w:numPr>
              <w:ind w:left="305"/>
              <w:rPr>
                <w:sz w:val="18"/>
                <w:szCs w:val="20"/>
              </w:rPr>
            </w:pPr>
            <w:r w:rsidRPr="0064679E">
              <w:rPr>
                <w:sz w:val="18"/>
                <w:szCs w:val="20"/>
              </w:rPr>
              <w:t xml:space="preserve">Implementation of New Datix system on 1st December making it easier for staff to repot incidents and for senior staff to review grading </w:t>
            </w:r>
          </w:p>
          <w:p w:rsidR="0064679E" w:rsidRPr="0064679E" w:rsidRDefault="0064679E" w:rsidP="004E6FFE">
            <w:pPr>
              <w:pStyle w:val="ListParagraph"/>
              <w:numPr>
                <w:ilvl w:val="0"/>
                <w:numId w:val="1"/>
              </w:numPr>
              <w:ind w:left="305"/>
              <w:rPr>
                <w:sz w:val="18"/>
                <w:szCs w:val="20"/>
              </w:rPr>
            </w:pPr>
            <w:r w:rsidRPr="0064679E">
              <w:rPr>
                <w:sz w:val="18"/>
                <w:szCs w:val="20"/>
              </w:rPr>
              <w:t xml:space="preserve">Ensure links are made to the Board Assurance Framework </w:t>
            </w:r>
          </w:p>
          <w:p w:rsidR="0064679E" w:rsidRPr="0064679E" w:rsidRDefault="0064679E" w:rsidP="004E6FFE">
            <w:pPr>
              <w:pStyle w:val="ListParagraph"/>
              <w:numPr>
                <w:ilvl w:val="0"/>
                <w:numId w:val="1"/>
              </w:numPr>
              <w:ind w:left="305"/>
              <w:rPr>
                <w:sz w:val="18"/>
                <w:szCs w:val="20"/>
              </w:rPr>
            </w:pPr>
            <w:r w:rsidRPr="0064679E">
              <w:rPr>
                <w:sz w:val="18"/>
                <w:szCs w:val="20"/>
              </w:rPr>
              <w:t xml:space="preserve">SI action plan to be completed in a timely manner </w:t>
            </w:r>
          </w:p>
          <w:p w:rsidR="0064679E" w:rsidRPr="0064679E" w:rsidRDefault="0064679E" w:rsidP="004E6FFE">
            <w:pPr>
              <w:pStyle w:val="ListParagraph"/>
              <w:numPr>
                <w:ilvl w:val="0"/>
                <w:numId w:val="1"/>
              </w:numPr>
              <w:ind w:left="305"/>
              <w:rPr>
                <w:sz w:val="18"/>
                <w:szCs w:val="20"/>
              </w:rPr>
            </w:pPr>
            <w:r w:rsidRPr="0064679E">
              <w:rPr>
                <w:sz w:val="18"/>
                <w:szCs w:val="20"/>
              </w:rPr>
              <w:t xml:space="preserve">Duty of candour is carried out in a timely manner </w:t>
            </w:r>
          </w:p>
          <w:p w:rsidR="0064679E" w:rsidRPr="0064679E" w:rsidRDefault="0064679E" w:rsidP="004E6FFE">
            <w:pPr>
              <w:pStyle w:val="ListParagraph"/>
              <w:numPr>
                <w:ilvl w:val="0"/>
                <w:numId w:val="1"/>
              </w:numPr>
              <w:ind w:left="305"/>
              <w:rPr>
                <w:sz w:val="18"/>
                <w:szCs w:val="20"/>
              </w:rPr>
            </w:pPr>
            <w:r w:rsidRPr="0064679E">
              <w:rPr>
                <w:sz w:val="18"/>
                <w:szCs w:val="20"/>
              </w:rPr>
              <w:t xml:space="preserve">Feedback is given to staff following a report </w:t>
            </w:r>
          </w:p>
          <w:p w:rsidR="0064679E" w:rsidRPr="0064679E" w:rsidRDefault="0064679E" w:rsidP="004E6FFE">
            <w:pPr>
              <w:pStyle w:val="ListParagraph"/>
              <w:numPr>
                <w:ilvl w:val="0"/>
                <w:numId w:val="1"/>
              </w:numPr>
              <w:ind w:left="305"/>
              <w:rPr>
                <w:sz w:val="18"/>
                <w:szCs w:val="20"/>
              </w:rPr>
            </w:pPr>
            <w:r w:rsidRPr="0064679E">
              <w:rPr>
                <w:sz w:val="18"/>
                <w:szCs w:val="20"/>
              </w:rPr>
              <w:t xml:space="preserve">All incidents must show evidence of appropriate investigation </w:t>
            </w:r>
          </w:p>
          <w:p w:rsidR="00940941" w:rsidRPr="00D53882" w:rsidRDefault="00940941" w:rsidP="004E6FFE">
            <w:pPr>
              <w:pStyle w:val="ListParagraph"/>
              <w:ind w:left="305"/>
              <w:rPr>
                <w:sz w:val="18"/>
                <w:szCs w:val="20"/>
              </w:rPr>
            </w:pPr>
          </w:p>
        </w:tc>
        <w:tc>
          <w:tcPr>
            <w:tcW w:w="567" w:type="dxa"/>
            <w:shd w:val="clear" w:color="auto" w:fill="4F81BD" w:themeFill="accent1"/>
            <w:textDirection w:val="btLr"/>
          </w:tcPr>
          <w:p w:rsidR="00BC74B0" w:rsidRPr="004E6FFE" w:rsidRDefault="004E6FFE" w:rsidP="004E6FFE">
            <w:pPr>
              <w:ind w:left="-55" w:right="113"/>
              <w:jc w:val="center"/>
              <w:rPr>
                <w:b/>
                <w:color w:val="FFFFFF" w:themeColor="background1"/>
                <w:sz w:val="20"/>
                <w:szCs w:val="20"/>
              </w:rPr>
            </w:pPr>
            <w:r w:rsidRPr="004E6FFE">
              <w:rPr>
                <w:b/>
                <w:color w:val="FFFFFF" w:themeColor="background1"/>
                <w:sz w:val="20"/>
                <w:szCs w:val="20"/>
              </w:rPr>
              <w:t>Mortality and Morbidity</w:t>
            </w:r>
          </w:p>
        </w:tc>
        <w:tc>
          <w:tcPr>
            <w:tcW w:w="5528" w:type="dxa"/>
          </w:tcPr>
          <w:p w:rsidR="004E6FFE" w:rsidRPr="00472C8F" w:rsidRDefault="004E6FFE" w:rsidP="004E6FFE">
            <w:pPr>
              <w:pStyle w:val="ListParagraph"/>
              <w:numPr>
                <w:ilvl w:val="0"/>
                <w:numId w:val="1"/>
              </w:numPr>
              <w:ind w:left="305"/>
              <w:rPr>
                <w:sz w:val="18"/>
                <w:szCs w:val="20"/>
              </w:rPr>
            </w:pPr>
            <w:r w:rsidRPr="00472C8F">
              <w:rPr>
                <w:sz w:val="18"/>
                <w:szCs w:val="20"/>
              </w:rPr>
              <w:t xml:space="preserve">Morbidity and mortality meetings to be held in each directorate to meet minimum standards outlined in the quality governance meeting. </w:t>
            </w:r>
          </w:p>
          <w:p w:rsidR="004E6FFE" w:rsidRPr="00472C8F" w:rsidRDefault="004E6FFE" w:rsidP="004E6FFE">
            <w:pPr>
              <w:pStyle w:val="ListParagraph"/>
              <w:numPr>
                <w:ilvl w:val="0"/>
                <w:numId w:val="1"/>
              </w:numPr>
              <w:ind w:left="305"/>
              <w:rPr>
                <w:sz w:val="18"/>
                <w:szCs w:val="20"/>
              </w:rPr>
            </w:pPr>
            <w:r w:rsidRPr="00472C8F">
              <w:rPr>
                <w:sz w:val="18"/>
                <w:szCs w:val="20"/>
              </w:rPr>
              <w:t>Quarterly report to quality governance committee about M and M process and learning in each business group.</w:t>
            </w:r>
          </w:p>
          <w:p w:rsidR="004E6FFE" w:rsidRPr="00472C8F" w:rsidRDefault="004E6FFE" w:rsidP="004E6FFE">
            <w:pPr>
              <w:pStyle w:val="ListParagraph"/>
              <w:numPr>
                <w:ilvl w:val="0"/>
                <w:numId w:val="1"/>
              </w:numPr>
              <w:ind w:left="305"/>
              <w:rPr>
                <w:sz w:val="18"/>
                <w:szCs w:val="20"/>
              </w:rPr>
            </w:pPr>
            <w:r w:rsidRPr="00472C8F">
              <w:rPr>
                <w:sz w:val="18"/>
                <w:szCs w:val="20"/>
              </w:rPr>
              <w:t xml:space="preserve">Mortality review group initiated to co-ordinate the process for learning from deaths and compliant with the new national standards. </w:t>
            </w:r>
          </w:p>
          <w:p w:rsidR="004E6FFE" w:rsidRPr="00E75D65" w:rsidRDefault="004E6FFE" w:rsidP="004E6FFE">
            <w:pPr>
              <w:pStyle w:val="ListParagraph"/>
              <w:numPr>
                <w:ilvl w:val="0"/>
                <w:numId w:val="1"/>
              </w:numPr>
              <w:ind w:left="305"/>
              <w:rPr>
                <w:sz w:val="18"/>
                <w:szCs w:val="20"/>
              </w:rPr>
            </w:pPr>
            <w:r w:rsidRPr="00472C8F">
              <w:rPr>
                <w:sz w:val="18"/>
                <w:szCs w:val="20"/>
              </w:rPr>
              <w:t>Deliver board reports of rates of mortality review in line with national standard</w:t>
            </w:r>
            <w:r w:rsidRPr="00B37E70">
              <w:rPr>
                <w:sz w:val="20"/>
                <w:szCs w:val="20"/>
              </w:rPr>
              <w:t xml:space="preserve"> </w:t>
            </w:r>
            <w:r>
              <w:rPr>
                <w:sz w:val="20"/>
                <w:szCs w:val="20"/>
              </w:rPr>
              <w:t xml:space="preserve"> </w:t>
            </w:r>
          </w:p>
          <w:p w:rsidR="004E6FFE" w:rsidRPr="00D53882" w:rsidRDefault="004E6FFE" w:rsidP="004E6FFE">
            <w:pPr>
              <w:pStyle w:val="ListParagraph"/>
              <w:numPr>
                <w:ilvl w:val="0"/>
                <w:numId w:val="1"/>
              </w:numPr>
              <w:ind w:left="305"/>
              <w:rPr>
                <w:sz w:val="18"/>
                <w:szCs w:val="20"/>
              </w:rPr>
            </w:pPr>
            <w:r w:rsidRPr="00041967">
              <w:rPr>
                <w:sz w:val="18"/>
                <w:szCs w:val="20"/>
              </w:rPr>
              <w:t>Ensure DNAR forms are completed correctly</w:t>
            </w:r>
          </w:p>
        </w:tc>
      </w:tr>
      <w:tr w:rsidR="00D53882" w:rsidTr="004E6FFE">
        <w:trPr>
          <w:cantSplit/>
          <w:trHeight w:val="1134"/>
        </w:trPr>
        <w:tc>
          <w:tcPr>
            <w:tcW w:w="675" w:type="dxa"/>
            <w:shd w:val="clear" w:color="auto" w:fill="8DB3E2" w:themeFill="text2" w:themeFillTint="66"/>
            <w:textDirection w:val="btLr"/>
          </w:tcPr>
          <w:p w:rsidR="00BC74B0" w:rsidRPr="002A7CFF" w:rsidRDefault="000754E1" w:rsidP="004E6FFE">
            <w:pPr>
              <w:ind w:left="113" w:right="113"/>
              <w:jc w:val="center"/>
              <w:rPr>
                <w:b/>
                <w:color w:val="FFFFFF" w:themeColor="background1"/>
                <w:sz w:val="20"/>
                <w:szCs w:val="20"/>
              </w:rPr>
            </w:pPr>
            <w:r>
              <w:rPr>
                <w:b/>
                <w:color w:val="FFFFFF" w:themeColor="background1"/>
                <w:sz w:val="20"/>
                <w:szCs w:val="20"/>
              </w:rPr>
              <w:t xml:space="preserve">Care of </w:t>
            </w:r>
            <w:r w:rsidR="009D4295" w:rsidRPr="002A7CFF">
              <w:rPr>
                <w:b/>
                <w:color w:val="FFFFFF" w:themeColor="background1"/>
                <w:sz w:val="20"/>
                <w:szCs w:val="20"/>
              </w:rPr>
              <w:t>Deteriorating Patients</w:t>
            </w:r>
          </w:p>
          <w:p w:rsidR="00BC74B0" w:rsidRPr="002A7CFF" w:rsidRDefault="00BC74B0" w:rsidP="004E6FFE">
            <w:pPr>
              <w:ind w:left="113" w:right="113"/>
              <w:jc w:val="center"/>
              <w:rPr>
                <w:b/>
                <w:color w:val="FFFFFF" w:themeColor="background1"/>
                <w:sz w:val="20"/>
                <w:szCs w:val="20"/>
              </w:rPr>
            </w:pPr>
          </w:p>
          <w:p w:rsidR="00BC74B0" w:rsidRPr="002A7CFF" w:rsidRDefault="00BC74B0" w:rsidP="004E6FFE">
            <w:pPr>
              <w:ind w:left="113" w:right="113"/>
              <w:jc w:val="center"/>
              <w:rPr>
                <w:b/>
                <w:color w:val="FFFFFF" w:themeColor="background1"/>
                <w:sz w:val="20"/>
                <w:szCs w:val="20"/>
              </w:rPr>
            </w:pPr>
          </w:p>
          <w:p w:rsidR="00BC74B0" w:rsidRPr="002A7CFF" w:rsidRDefault="00BC74B0" w:rsidP="004E6FFE">
            <w:pPr>
              <w:ind w:left="113" w:right="113"/>
              <w:jc w:val="center"/>
              <w:rPr>
                <w:b/>
                <w:color w:val="FFFFFF" w:themeColor="background1"/>
                <w:sz w:val="20"/>
                <w:szCs w:val="20"/>
              </w:rPr>
            </w:pPr>
          </w:p>
          <w:p w:rsidR="00BC74B0" w:rsidRPr="002A7CFF" w:rsidRDefault="00BC74B0" w:rsidP="004E6FFE">
            <w:pPr>
              <w:ind w:left="113" w:right="113"/>
              <w:jc w:val="center"/>
              <w:rPr>
                <w:b/>
                <w:color w:val="FFFFFF" w:themeColor="background1"/>
                <w:sz w:val="20"/>
                <w:szCs w:val="20"/>
              </w:rPr>
            </w:pPr>
          </w:p>
          <w:p w:rsidR="00BC74B0" w:rsidRPr="002A7CFF" w:rsidRDefault="00BC74B0" w:rsidP="004E6FFE">
            <w:pPr>
              <w:ind w:left="113" w:right="113"/>
              <w:jc w:val="center"/>
              <w:rPr>
                <w:b/>
                <w:color w:val="FFFFFF" w:themeColor="background1"/>
                <w:sz w:val="20"/>
                <w:szCs w:val="20"/>
              </w:rPr>
            </w:pPr>
          </w:p>
          <w:p w:rsidR="00BC74B0" w:rsidRPr="002A7CFF" w:rsidRDefault="00BC74B0" w:rsidP="004E6FFE">
            <w:pPr>
              <w:ind w:left="113" w:right="113"/>
              <w:jc w:val="center"/>
              <w:rPr>
                <w:b/>
                <w:color w:val="FFFFFF" w:themeColor="background1"/>
                <w:sz w:val="20"/>
                <w:szCs w:val="20"/>
              </w:rPr>
            </w:pPr>
          </w:p>
        </w:tc>
        <w:tc>
          <w:tcPr>
            <w:tcW w:w="4395" w:type="dxa"/>
          </w:tcPr>
          <w:p w:rsidR="00940941" w:rsidRPr="00A10E06" w:rsidRDefault="00A10E06" w:rsidP="004E6FFE">
            <w:pPr>
              <w:pStyle w:val="ListParagraph"/>
              <w:numPr>
                <w:ilvl w:val="0"/>
                <w:numId w:val="1"/>
              </w:numPr>
              <w:ind w:left="305"/>
              <w:rPr>
                <w:sz w:val="18"/>
                <w:szCs w:val="20"/>
              </w:rPr>
            </w:pPr>
            <w:r>
              <w:rPr>
                <w:sz w:val="18"/>
                <w:szCs w:val="20"/>
              </w:rPr>
              <w:t>R</w:t>
            </w:r>
            <w:r w:rsidR="00940941" w:rsidRPr="00A10E06">
              <w:rPr>
                <w:sz w:val="18"/>
                <w:szCs w:val="20"/>
              </w:rPr>
              <w:t>eview EWS Policy</w:t>
            </w:r>
          </w:p>
          <w:p w:rsidR="00940941" w:rsidRPr="00A10E06" w:rsidRDefault="00940941" w:rsidP="004E6FFE">
            <w:pPr>
              <w:pStyle w:val="ListParagraph"/>
              <w:numPr>
                <w:ilvl w:val="0"/>
                <w:numId w:val="1"/>
              </w:numPr>
              <w:ind w:left="305"/>
              <w:rPr>
                <w:sz w:val="18"/>
                <w:szCs w:val="20"/>
              </w:rPr>
            </w:pPr>
            <w:r w:rsidRPr="00A10E06">
              <w:rPr>
                <w:sz w:val="18"/>
                <w:szCs w:val="20"/>
              </w:rPr>
              <w:t>Review themes from incidents</w:t>
            </w:r>
          </w:p>
          <w:p w:rsidR="00940941" w:rsidRPr="00A10E06" w:rsidRDefault="00940941" w:rsidP="004E6FFE">
            <w:pPr>
              <w:pStyle w:val="ListParagraph"/>
              <w:numPr>
                <w:ilvl w:val="0"/>
                <w:numId w:val="1"/>
              </w:numPr>
              <w:ind w:left="305"/>
              <w:rPr>
                <w:sz w:val="18"/>
                <w:szCs w:val="20"/>
              </w:rPr>
            </w:pPr>
            <w:r w:rsidRPr="00A10E06">
              <w:rPr>
                <w:sz w:val="18"/>
                <w:szCs w:val="20"/>
              </w:rPr>
              <w:t>Develop Care of Acutely Ill Patient Group</w:t>
            </w:r>
          </w:p>
          <w:p w:rsidR="00940941" w:rsidRPr="00A10E06" w:rsidRDefault="00940941" w:rsidP="004E6FFE">
            <w:pPr>
              <w:pStyle w:val="ListParagraph"/>
              <w:numPr>
                <w:ilvl w:val="0"/>
                <w:numId w:val="1"/>
              </w:numPr>
              <w:ind w:left="305"/>
              <w:rPr>
                <w:sz w:val="18"/>
                <w:szCs w:val="20"/>
              </w:rPr>
            </w:pPr>
            <w:r w:rsidRPr="00A10E06">
              <w:rPr>
                <w:sz w:val="18"/>
                <w:szCs w:val="20"/>
              </w:rPr>
              <w:t>Training and competency review of staff regarding EWS systems</w:t>
            </w:r>
          </w:p>
          <w:p w:rsidR="00940941" w:rsidRPr="00A10E06" w:rsidRDefault="00940941" w:rsidP="004E6FFE">
            <w:pPr>
              <w:pStyle w:val="ListParagraph"/>
              <w:numPr>
                <w:ilvl w:val="0"/>
                <w:numId w:val="1"/>
              </w:numPr>
              <w:ind w:left="305"/>
              <w:rPr>
                <w:sz w:val="18"/>
                <w:szCs w:val="20"/>
              </w:rPr>
            </w:pPr>
            <w:r w:rsidRPr="00A10E06">
              <w:rPr>
                <w:sz w:val="18"/>
                <w:szCs w:val="20"/>
              </w:rPr>
              <w:t>Communications material regarding EWS</w:t>
            </w:r>
          </w:p>
          <w:p w:rsidR="00BC74B0" w:rsidRPr="00D53882" w:rsidRDefault="00940941" w:rsidP="004E6FFE">
            <w:pPr>
              <w:pStyle w:val="ListParagraph"/>
              <w:numPr>
                <w:ilvl w:val="0"/>
                <w:numId w:val="1"/>
              </w:numPr>
              <w:ind w:left="305"/>
              <w:rPr>
                <w:sz w:val="18"/>
                <w:szCs w:val="20"/>
              </w:rPr>
            </w:pPr>
            <w:r w:rsidRPr="00A10E06">
              <w:rPr>
                <w:sz w:val="18"/>
                <w:szCs w:val="20"/>
              </w:rPr>
              <w:t>All risk assessments must be completed and updated regularly</w:t>
            </w:r>
          </w:p>
        </w:tc>
        <w:tc>
          <w:tcPr>
            <w:tcW w:w="708" w:type="dxa"/>
            <w:shd w:val="clear" w:color="auto" w:fill="4F81BD" w:themeFill="accent1"/>
            <w:textDirection w:val="btLr"/>
          </w:tcPr>
          <w:p w:rsidR="00BC74B0" w:rsidRPr="002A7CFF" w:rsidRDefault="00220B46" w:rsidP="004E6FFE">
            <w:pPr>
              <w:pStyle w:val="ListParagraph"/>
              <w:ind w:left="305" w:right="113"/>
              <w:jc w:val="center"/>
              <w:rPr>
                <w:b/>
                <w:color w:val="FFFFFF" w:themeColor="background1"/>
                <w:sz w:val="20"/>
                <w:szCs w:val="20"/>
              </w:rPr>
            </w:pPr>
            <w:r w:rsidRPr="002A7CFF">
              <w:rPr>
                <w:b/>
                <w:color w:val="FFFFFF" w:themeColor="background1"/>
                <w:sz w:val="20"/>
                <w:szCs w:val="20"/>
              </w:rPr>
              <w:t>Cleanliness and Infection Control</w:t>
            </w:r>
          </w:p>
        </w:tc>
        <w:tc>
          <w:tcPr>
            <w:tcW w:w="5812" w:type="dxa"/>
          </w:tcPr>
          <w:p w:rsidR="00BC74B0" w:rsidRPr="00D53882" w:rsidRDefault="00BC74B0" w:rsidP="004E6FFE">
            <w:pPr>
              <w:rPr>
                <w:sz w:val="18"/>
                <w:szCs w:val="20"/>
              </w:rPr>
            </w:pPr>
          </w:p>
          <w:p w:rsidR="007766BE" w:rsidRDefault="007766BE" w:rsidP="004E6FFE">
            <w:pPr>
              <w:pStyle w:val="ListParagraph"/>
              <w:numPr>
                <w:ilvl w:val="0"/>
                <w:numId w:val="1"/>
              </w:numPr>
              <w:ind w:left="305"/>
              <w:rPr>
                <w:sz w:val="18"/>
                <w:szCs w:val="20"/>
              </w:rPr>
            </w:pPr>
            <w:r>
              <w:rPr>
                <w:sz w:val="18"/>
                <w:szCs w:val="20"/>
              </w:rPr>
              <w:t xml:space="preserve">Ensure practice is in line with Trust policies and procedures </w:t>
            </w:r>
          </w:p>
          <w:p w:rsidR="007766BE" w:rsidRDefault="007766BE" w:rsidP="004E6FFE">
            <w:pPr>
              <w:pStyle w:val="ListParagraph"/>
              <w:numPr>
                <w:ilvl w:val="0"/>
                <w:numId w:val="1"/>
              </w:numPr>
              <w:ind w:left="305"/>
              <w:rPr>
                <w:sz w:val="18"/>
                <w:szCs w:val="20"/>
              </w:rPr>
            </w:pPr>
            <w:r>
              <w:rPr>
                <w:sz w:val="18"/>
                <w:szCs w:val="20"/>
              </w:rPr>
              <w:t>Ensure an electronic incident report is submitted should any patient not be cared for in line with these policies</w:t>
            </w:r>
          </w:p>
          <w:p w:rsidR="00940941" w:rsidRPr="000754E1" w:rsidRDefault="00940941" w:rsidP="004E6FFE">
            <w:pPr>
              <w:pStyle w:val="ListParagraph"/>
              <w:numPr>
                <w:ilvl w:val="0"/>
                <w:numId w:val="1"/>
              </w:numPr>
              <w:ind w:left="305"/>
              <w:rPr>
                <w:sz w:val="18"/>
                <w:szCs w:val="20"/>
              </w:rPr>
            </w:pPr>
            <w:r w:rsidRPr="000754E1">
              <w:rPr>
                <w:sz w:val="18"/>
                <w:szCs w:val="20"/>
              </w:rPr>
              <w:t xml:space="preserve">ANTT training to be rolled out </w:t>
            </w:r>
          </w:p>
          <w:p w:rsidR="00BC74B0" w:rsidRPr="00D53882" w:rsidRDefault="00BC74B0" w:rsidP="004E6FFE">
            <w:pPr>
              <w:ind w:left="-55"/>
              <w:rPr>
                <w:sz w:val="18"/>
                <w:szCs w:val="20"/>
              </w:rPr>
            </w:pPr>
          </w:p>
        </w:tc>
        <w:tc>
          <w:tcPr>
            <w:tcW w:w="709" w:type="dxa"/>
            <w:shd w:val="clear" w:color="auto" w:fill="8DB3E2" w:themeFill="text2" w:themeFillTint="66"/>
            <w:textDirection w:val="btLr"/>
          </w:tcPr>
          <w:p w:rsidR="00BC74B0" w:rsidRPr="004E6FFE" w:rsidRDefault="004E6FFE" w:rsidP="004E6FFE">
            <w:pPr>
              <w:ind w:left="113" w:right="113"/>
              <w:jc w:val="center"/>
              <w:rPr>
                <w:color w:val="FFFFFF" w:themeColor="background1"/>
                <w:sz w:val="20"/>
                <w:szCs w:val="20"/>
              </w:rPr>
            </w:pPr>
            <w:r w:rsidRPr="002A7CFF">
              <w:rPr>
                <w:b/>
                <w:color w:val="FFFFFF" w:themeColor="background1"/>
                <w:sz w:val="20"/>
                <w:szCs w:val="20"/>
              </w:rPr>
              <w:t>Care of the patient with diabetes</w:t>
            </w:r>
          </w:p>
        </w:tc>
        <w:tc>
          <w:tcPr>
            <w:tcW w:w="4536" w:type="dxa"/>
          </w:tcPr>
          <w:p w:rsidR="004E6FFE" w:rsidRPr="00A10E06" w:rsidRDefault="004E6FFE" w:rsidP="004E6FFE">
            <w:pPr>
              <w:pStyle w:val="ListParagraph"/>
              <w:numPr>
                <w:ilvl w:val="0"/>
                <w:numId w:val="1"/>
              </w:numPr>
              <w:ind w:left="305"/>
              <w:rPr>
                <w:sz w:val="18"/>
                <w:szCs w:val="20"/>
              </w:rPr>
            </w:pPr>
            <w:r w:rsidRPr="00A10E06">
              <w:rPr>
                <w:sz w:val="18"/>
                <w:szCs w:val="20"/>
              </w:rPr>
              <w:t>Ensure staff attend Diabetes training</w:t>
            </w:r>
          </w:p>
          <w:p w:rsidR="004E6FFE" w:rsidRPr="00A10E06" w:rsidRDefault="004E6FFE" w:rsidP="004E6FFE">
            <w:pPr>
              <w:pStyle w:val="ListParagraph"/>
              <w:numPr>
                <w:ilvl w:val="0"/>
                <w:numId w:val="1"/>
              </w:numPr>
              <w:ind w:left="305"/>
              <w:rPr>
                <w:sz w:val="18"/>
                <w:szCs w:val="20"/>
              </w:rPr>
            </w:pPr>
            <w:r w:rsidRPr="00A10E06">
              <w:rPr>
                <w:sz w:val="18"/>
                <w:szCs w:val="20"/>
              </w:rPr>
              <w:t>Ensure staff are complaint with Diabetes management policy</w:t>
            </w:r>
          </w:p>
          <w:p w:rsidR="004E6FFE" w:rsidRPr="00A10E06" w:rsidRDefault="004E6FFE" w:rsidP="004E6FFE">
            <w:pPr>
              <w:pStyle w:val="ListParagraph"/>
              <w:numPr>
                <w:ilvl w:val="0"/>
                <w:numId w:val="1"/>
              </w:numPr>
              <w:ind w:left="305"/>
              <w:rPr>
                <w:sz w:val="18"/>
                <w:szCs w:val="20"/>
              </w:rPr>
            </w:pPr>
            <w:r w:rsidRPr="00A10E06">
              <w:rPr>
                <w:sz w:val="18"/>
                <w:szCs w:val="20"/>
              </w:rPr>
              <w:t>External review of diabetes care</w:t>
            </w:r>
          </w:p>
          <w:p w:rsidR="004E6FFE" w:rsidRPr="00A10E06" w:rsidRDefault="004E6FFE" w:rsidP="004E6FFE">
            <w:pPr>
              <w:pStyle w:val="ListParagraph"/>
              <w:numPr>
                <w:ilvl w:val="0"/>
                <w:numId w:val="1"/>
              </w:numPr>
              <w:ind w:left="305"/>
              <w:rPr>
                <w:sz w:val="18"/>
                <w:szCs w:val="20"/>
              </w:rPr>
            </w:pPr>
            <w:r w:rsidRPr="00A10E06">
              <w:rPr>
                <w:sz w:val="18"/>
                <w:szCs w:val="20"/>
              </w:rPr>
              <w:t xml:space="preserve">Review policy in line with national guidance </w:t>
            </w:r>
          </w:p>
          <w:p w:rsidR="004E6FFE" w:rsidRDefault="004E6FFE" w:rsidP="004E6FFE">
            <w:pPr>
              <w:pStyle w:val="ListParagraph"/>
              <w:numPr>
                <w:ilvl w:val="0"/>
                <w:numId w:val="1"/>
              </w:numPr>
              <w:ind w:left="305"/>
              <w:rPr>
                <w:sz w:val="18"/>
                <w:szCs w:val="20"/>
              </w:rPr>
            </w:pPr>
            <w:r w:rsidRPr="00A10E06">
              <w:rPr>
                <w:sz w:val="18"/>
                <w:szCs w:val="20"/>
              </w:rPr>
              <w:t>Audit low blood sugars against datix process</w:t>
            </w:r>
          </w:p>
          <w:p w:rsidR="00BC74B0" w:rsidRPr="00D53882" w:rsidRDefault="00BC74B0" w:rsidP="004E6FFE">
            <w:pPr>
              <w:pStyle w:val="ListParagraph"/>
              <w:numPr>
                <w:ilvl w:val="0"/>
                <w:numId w:val="1"/>
              </w:numPr>
              <w:ind w:left="305"/>
              <w:rPr>
                <w:sz w:val="18"/>
                <w:szCs w:val="20"/>
              </w:rPr>
            </w:pPr>
          </w:p>
        </w:tc>
        <w:tc>
          <w:tcPr>
            <w:tcW w:w="567" w:type="dxa"/>
            <w:shd w:val="clear" w:color="auto" w:fill="4F81BD" w:themeFill="accent1"/>
            <w:textDirection w:val="btLr"/>
          </w:tcPr>
          <w:p w:rsidR="00BC74B0" w:rsidRPr="002A7CFF" w:rsidRDefault="009D4295" w:rsidP="004E6FFE">
            <w:pPr>
              <w:ind w:left="-55" w:right="113"/>
              <w:jc w:val="center"/>
              <w:rPr>
                <w:b/>
                <w:color w:val="FFFFFF" w:themeColor="background1"/>
                <w:sz w:val="20"/>
                <w:szCs w:val="20"/>
              </w:rPr>
            </w:pPr>
            <w:r w:rsidRPr="002A7CFF">
              <w:rPr>
                <w:b/>
                <w:color w:val="FFFFFF" w:themeColor="background1"/>
                <w:sz w:val="20"/>
                <w:szCs w:val="20"/>
              </w:rPr>
              <w:t>Access and Flow</w:t>
            </w:r>
          </w:p>
        </w:tc>
        <w:tc>
          <w:tcPr>
            <w:tcW w:w="5528" w:type="dxa"/>
          </w:tcPr>
          <w:p w:rsidR="00D53882" w:rsidRPr="00D53882" w:rsidRDefault="00D53882" w:rsidP="004E6FFE">
            <w:pPr>
              <w:pStyle w:val="ListParagraph"/>
              <w:numPr>
                <w:ilvl w:val="0"/>
                <w:numId w:val="1"/>
              </w:numPr>
              <w:ind w:left="305"/>
              <w:rPr>
                <w:sz w:val="18"/>
                <w:szCs w:val="20"/>
              </w:rPr>
            </w:pPr>
            <w:r w:rsidRPr="00D53882">
              <w:rPr>
                <w:sz w:val="18"/>
                <w:szCs w:val="20"/>
              </w:rPr>
              <w:t>Adoption of GM standards</w:t>
            </w:r>
          </w:p>
          <w:p w:rsidR="00D53882" w:rsidRPr="00D53882" w:rsidRDefault="00D53882" w:rsidP="004E6FFE">
            <w:pPr>
              <w:pStyle w:val="ListParagraph"/>
              <w:numPr>
                <w:ilvl w:val="0"/>
                <w:numId w:val="1"/>
              </w:numPr>
              <w:ind w:left="305"/>
              <w:rPr>
                <w:sz w:val="18"/>
                <w:szCs w:val="20"/>
              </w:rPr>
            </w:pPr>
            <w:r w:rsidRPr="00D53882">
              <w:rPr>
                <w:sz w:val="18"/>
                <w:szCs w:val="20"/>
              </w:rPr>
              <w:t xml:space="preserve">Introduction of integrated transfer team </w:t>
            </w:r>
          </w:p>
          <w:p w:rsidR="009D1900" w:rsidRPr="009D1900" w:rsidRDefault="009D1900" w:rsidP="004E6FFE">
            <w:pPr>
              <w:pStyle w:val="ListParagraph"/>
              <w:numPr>
                <w:ilvl w:val="0"/>
                <w:numId w:val="1"/>
              </w:numPr>
              <w:ind w:left="305"/>
              <w:rPr>
                <w:sz w:val="18"/>
                <w:szCs w:val="20"/>
              </w:rPr>
            </w:pPr>
            <w:r w:rsidRPr="009D1900">
              <w:rPr>
                <w:sz w:val="18"/>
                <w:szCs w:val="20"/>
              </w:rPr>
              <w:t>Ensure effective streaming process is in place that ensures our patients are directed and triaged appropriately at the front door  e.g. AI,ACU,</w:t>
            </w:r>
          </w:p>
          <w:p w:rsidR="009D1900" w:rsidRPr="009D1900" w:rsidRDefault="009D1900" w:rsidP="004E6FFE">
            <w:pPr>
              <w:pStyle w:val="ListParagraph"/>
              <w:numPr>
                <w:ilvl w:val="0"/>
                <w:numId w:val="1"/>
              </w:numPr>
              <w:ind w:left="305"/>
              <w:rPr>
                <w:sz w:val="18"/>
                <w:szCs w:val="20"/>
              </w:rPr>
            </w:pPr>
            <w:r w:rsidRPr="009D1900">
              <w:rPr>
                <w:sz w:val="18"/>
                <w:szCs w:val="20"/>
              </w:rPr>
              <w:t xml:space="preserve">Development of Urgent Treatment Centre in line with Urgent Recovery Plan to support patients getting the right care at the right time by the right people </w:t>
            </w:r>
          </w:p>
          <w:p w:rsidR="009D1900" w:rsidRPr="009D1900" w:rsidRDefault="009D1900" w:rsidP="004E6FFE">
            <w:pPr>
              <w:pStyle w:val="ListParagraph"/>
              <w:numPr>
                <w:ilvl w:val="0"/>
                <w:numId w:val="1"/>
              </w:numPr>
              <w:ind w:left="305"/>
              <w:rPr>
                <w:sz w:val="18"/>
                <w:szCs w:val="20"/>
              </w:rPr>
            </w:pPr>
            <w:r w:rsidRPr="009D1900">
              <w:rPr>
                <w:sz w:val="18"/>
                <w:szCs w:val="20"/>
              </w:rPr>
              <w:t>Development of Surge Policy in line with Urgent care recovery plan</w:t>
            </w:r>
          </w:p>
          <w:p w:rsidR="00BC74B0" w:rsidRPr="009D1900" w:rsidRDefault="009D1900" w:rsidP="004E6FFE">
            <w:pPr>
              <w:pStyle w:val="ListParagraph"/>
              <w:numPr>
                <w:ilvl w:val="0"/>
                <w:numId w:val="1"/>
              </w:numPr>
              <w:ind w:left="305"/>
              <w:rPr>
                <w:sz w:val="18"/>
                <w:szCs w:val="20"/>
              </w:rPr>
            </w:pPr>
            <w:r w:rsidRPr="009D1900">
              <w:rPr>
                <w:sz w:val="18"/>
                <w:szCs w:val="20"/>
              </w:rPr>
              <w:t>Development of Frailty Unit and Model</w:t>
            </w:r>
          </w:p>
        </w:tc>
      </w:tr>
      <w:tr w:rsidR="00D53882" w:rsidRPr="002A7CFF" w:rsidTr="004E6FFE">
        <w:trPr>
          <w:cantSplit/>
          <w:trHeight w:val="5178"/>
        </w:trPr>
        <w:tc>
          <w:tcPr>
            <w:tcW w:w="675" w:type="dxa"/>
            <w:shd w:val="clear" w:color="auto" w:fill="4F81BD" w:themeFill="accent1"/>
            <w:textDirection w:val="btLr"/>
          </w:tcPr>
          <w:p w:rsidR="00BC74B0" w:rsidRPr="002A7CFF" w:rsidRDefault="009D4295" w:rsidP="004E6FFE">
            <w:pPr>
              <w:ind w:left="113" w:right="113"/>
              <w:jc w:val="center"/>
              <w:rPr>
                <w:b/>
                <w:color w:val="FFFFFF" w:themeColor="background1"/>
                <w:sz w:val="20"/>
                <w:szCs w:val="20"/>
              </w:rPr>
            </w:pPr>
            <w:r w:rsidRPr="002A7CFF">
              <w:rPr>
                <w:b/>
                <w:color w:val="FFFFFF" w:themeColor="background1"/>
                <w:sz w:val="20"/>
                <w:szCs w:val="20"/>
              </w:rPr>
              <w:t>Medicines Management</w:t>
            </w:r>
          </w:p>
        </w:tc>
        <w:tc>
          <w:tcPr>
            <w:tcW w:w="4395" w:type="dxa"/>
          </w:tcPr>
          <w:p w:rsidR="009D1900" w:rsidRPr="009D1900" w:rsidRDefault="009D1900" w:rsidP="004E6FFE">
            <w:pPr>
              <w:pStyle w:val="ListParagraph"/>
              <w:numPr>
                <w:ilvl w:val="0"/>
                <w:numId w:val="1"/>
              </w:numPr>
              <w:ind w:left="305"/>
              <w:rPr>
                <w:sz w:val="18"/>
                <w:szCs w:val="20"/>
              </w:rPr>
            </w:pPr>
            <w:r w:rsidRPr="009D1900">
              <w:rPr>
                <w:sz w:val="18"/>
                <w:szCs w:val="20"/>
              </w:rPr>
              <w:t>All staff to comply with Medicines policy</w:t>
            </w:r>
          </w:p>
          <w:p w:rsidR="009D1900" w:rsidRPr="009D1900" w:rsidRDefault="009D1900" w:rsidP="004E6FFE">
            <w:pPr>
              <w:pStyle w:val="ListParagraph"/>
              <w:numPr>
                <w:ilvl w:val="0"/>
                <w:numId w:val="1"/>
              </w:numPr>
              <w:ind w:left="305"/>
              <w:rPr>
                <w:sz w:val="18"/>
                <w:szCs w:val="20"/>
              </w:rPr>
            </w:pPr>
            <w:r w:rsidRPr="009D1900">
              <w:rPr>
                <w:sz w:val="18"/>
                <w:szCs w:val="20"/>
              </w:rPr>
              <w:t>Complete regular audits of medicines security /storage (</w:t>
            </w:r>
            <w:proofErr w:type="spellStart"/>
            <w:r w:rsidRPr="009D1900">
              <w:rPr>
                <w:sz w:val="18"/>
                <w:szCs w:val="20"/>
              </w:rPr>
              <w:t>Duthie</w:t>
            </w:r>
            <w:proofErr w:type="spellEnd"/>
            <w:r w:rsidRPr="009D1900">
              <w:rPr>
                <w:sz w:val="18"/>
                <w:szCs w:val="20"/>
              </w:rPr>
              <w:t xml:space="preserve"> audits)</w:t>
            </w:r>
          </w:p>
          <w:p w:rsidR="009D1900" w:rsidRPr="009D1900" w:rsidRDefault="009D1900" w:rsidP="004E6FFE">
            <w:pPr>
              <w:pStyle w:val="ListParagraph"/>
              <w:numPr>
                <w:ilvl w:val="0"/>
                <w:numId w:val="1"/>
              </w:numPr>
              <w:ind w:left="305"/>
              <w:rPr>
                <w:sz w:val="18"/>
                <w:szCs w:val="20"/>
              </w:rPr>
            </w:pPr>
            <w:r w:rsidRPr="009D1900">
              <w:rPr>
                <w:sz w:val="18"/>
                <w:szCs w:val="20"/>
              </w:rPr>
              <w:t>Purchase of cupboard for resus area for the storage of lockable fluids</w:t>
            </w:r>
          </w:p>
          <w:p w:rsidR="009D59CB" w:rsidRPr="009D59CB" w:rsidRDefault="009D1900" w:rsidP="004E6FFE">
            <w:pPr>
              <w:pStyle w:val="ListParagraph"/>
              <w:numPr>
                <w:ilvl w:val="0"/>
                <w:numId w:val="1"/>
              </w:numPr>
              <w:ind w:left="305"/>
              <w:rPr>
                <w:sz w:val="18"/>
                <w:szCs w:val="20"/>
              </w:rPr>
            </w:pPr>
            <w:r w:rsidRPr="009D1900">
              <w:rPr>
                <w:sz w:val="18"/>
                <w:szCs w:val="20"/>
              </w:rPr>
              <w:t>We will review the Standard Operating Procedure in relation to patients own</w:t>
            </w:r>
            <w:r>
              <w:rPr>
                <w:sz w:val="20"/>
                <w:szCs w:val="20"/>
              </w:rPr>
              <w:t xml:space="preserve"> </w:t>
            </w:r>
            <w:r w:rsidRPr="009D1900">
              <w:rPr>
                <w:sz w:val="18"/>
                <w:szCs w:val="20"/>
              </w:rPr>
              <w:t>medication</w:t>
            </w:r>
            <w:r>
              <w:rPr>
                <w:sz w:val="20"/>
                <w:szCs w:val="20"/>
              </w:rPr>
              <w:t xml:space="preserve"> </w:t>
            </w:r>
          </w:p>
          <w:p w:rsidR="00940941" w:rsidRPr="00D53882" w:rsidRDefault="00940941" w:rsidP="004E6FFE">
            <w:pPr>
              <w:pStyle w:val="ListParagraph"/>
              <w:numPr>
                <w:ilvl w:val="0"/>
                <w:numId w:val="1"/>
              </w:numPr>
              <w:ind w:left="305"/>
              <w:rPr>
                <w:sz w:val="18"/>
                <w:szCs w:val="20"/>
              </w:rPr>
            </w:pPr>
            <w:r w:rsidRPr="00D53882">
              <w:rPr>
                <w:sz w:val="18"/>
                <w:szCs w:val="20"/>
              </w:rPr>
              <w:t>All areas must  complete a review of medication administration</w:t>
            </w:r>
          </w:p>
          <w:p w:rsidR="00940941" w:rsidRPr="00D53882" w:rsidRDefault="00940941" w:rsidP="004E6FFE">
            <w:pPr>
              <w:pStyle w:val="ListParagraph"/>
              <w:numPr>
                <w:ilvl w:val="0"/>
                <w:numId w:val="1"/>
              </w:numPr>
              <w:ind w:left="305"/>
              <w:rPr>
                <w:sz w:val="18"/>
                <w:szCs w:val="20"/>
              </w:rPr>
            </w:pPr>
            <w:r w:rsidRPr="00D53882">
              <w:rPr>
                <w:sz w:val="18"/>
                <w:szCs w:val="20"/>
              </w:rPr>
              <w:t>All medications must be given in a timely manner</w:t>
            </w:r>
          </w:p>
          <w:p w:rsidR="009D59CB" w:rsidRPr="000754E1" w:rsidRDefault="009D59CB" w:rsidP="004E6FFE">
            <w:pPr>
              <w:pStyle w:val="ListParagraph"/>
              <w:numPr>
                <w:ilvl w:val="0"/>
                <w:numId w:val="1"/>
              </w:numPr>
              <w:ind w:left="305"/>
              <w:rPr>
                <w:sz w:val="18"/>
                <w:szCs w:val="20"/>
              </w:rPr>
            </w:pPr>
            <w:r w:rsidRPr="000754E1">
              <w:rPr>
                <w:sz w:val="18"/>
                <w:szCs w:val="20"/>
              </w:rPr>
              <w:t>All staff to complete appropriate medicines management training as per policy</w:t>
            </w:r>
          </w:p>
          <w:p w:rsidR="009D59CB" w:rsidRPr="000754E1" w:rsidRDefault="009D59CB" w:rsidP="004E6FFE">
            <w:pPr>
              <w:pStyle w:val="ListParagraph"/>
              <w:numPr>
                <w:ilvl w:val="0"/>
                <w:numId w:val="1"/>
              </w:numPr>
              <w:ind w:left="305"/>
              <w:rPr>
                <w:sz w:val="18"/>
                <w:szCs w:val="20"/>
              </w:rPr>
            </w:pPr>
            <w:r w:rsidRPr="000754E1">
              <w:rPr>
                <w:sz w:val="18"/>
                <w:szCs w:val="20"/>
              </w:rPr>
              <w:t xml:space="preserve">Audit EPMA  to identify areas of concern and address accordingly </w:t>
            </w:r>
          </w:p>
          <w:p w:rsidR="00940941" w:rsidRPr="00D53882" w:rsidRDefault="00940941" w:rsidP="004E6FFE">
            <w:pPr>
              <w:pStyle w:val="ListParagraph"/>
              <w:numPr>
                <w:ilvl w:val="0"/>
                <w:numId w:val="1"/>
              </w:numPr>
              <w:ind w:left="305"/>
              <w:rPr>
                <w:sz w:val="18"/>
                <w:szCs w:val="20"/>
              </w:rPr>
            </w:pPr>
            <w:r w:rsidRPr="00D53882">
              <w:rPr>
                <w:sz w:val="18"/>
                <w:szCs w:val="20"/>
              </w:rPr>
              <w:t>All areas to review where thickening powder is stored when not in use</w:t>
            </w:r>
          </w:p>
          <w:p w:rsidR="00940941" w:rsidRPr="00D53882" w:rsidRDefault="00940941" w:rsidP="004E6FFE">
            <w:pPr>
              <w:pStyle w:val="ListParagraph"/>
              <w:numPr>
                <w:ilvl w:val="0"/>
                <w:numId w:val="1"/>
              </w:numPr>
              <w:ind w:left="305"/>
              <w:rPr>
                <w:sz w:val="18"/>
              </w:rPr>
            </w:pPr>
            <w:r w:rsidRPr="00D53882">
              <w:rPr>
                <w:sz w:val="18"/>
                <w:szCs w:val="20"/>
              </w:rPr>
              <w:t>All areas to implement safe storage</w:t>
            </w:r>
          </w:p>
          <w:p w:rsidR="00940941" w:rsidRPr="00DE7C42" w:rsidRDefault="00940941" w:rsidP="004E6FFE">
            <w:pPr>
              <w:pStyle w:val="ListParagraph"/>
              <w:numPr>
                <w:ilvl w:val="0"/>
                <w:numId w:val="1"/>
              </w:numPr>
              <w:ind w:left="305"/>
              <w:rPr>
                <w:sz w:val="18"/>
                <w:szCs w:val="20"/>
              </w:rPr>
            </w:pPr>
            <w:r w:rsidRPr="00D53882">
              <w:rPr>
                <w:sz w:val="18"/>
                <w:szCs w:val="20"/>
              </w:rPr>
              <w:t>All areas to remove out of date stock</w:t>
            </w:r>
            <w:r w:rsidR="00E75D65">
              <w:rPr>
                <w:sz w:val="18"/>
                <w:szCs w:val="20"/>
              </w:rPr>
              <w:t xml:space="preserve"> </w:t>
            </w:r>
            <w:r w:rsidR="00E75D65" w:rsidRPr="00DE7C42">
              <w:rPr>
                <w:sz w:val="18"/>
                <w:szCs w:val="20"/>
              </w:rPr>
              <w:t xml:space="preserve">including all consumables </w:t>
            </w:r>
            <w:r w:rsidRPr="00DE7C42">
              <w:rPr>
                <w:sz w:val="18"/>
                <w:szCs w:val="20"/>
              </w:rPr>
              <w:t xml:space="preserve"> </w:t>
            </w:r>
          </w:p>
          <w:p w:rsidR="00940941" w:rsidRPr="009D59CB" w:rsidRDefault="00940941" w:rsidP="004E6FFE">
            <w:pPr>
              <w:rPr>
                <w:sz w:val="18"/>
              </w:rPr>
            </w:pPr>
          </w:p>
        </w:tc>
        <w:tc>
          <w:tcPr>
            <w:tcW w:w="708" w:type="dxa"/>
            <w:shd w:val="clear" w:color="auto" w:fill="4F81BD" w:themeFill="accent1"/>
            <w:textDirection w:val="btLr"/>
          </w:tcPr>
          <w:p w:rsidR="00BC74B0" w:rsidRPr="002A7CFF" w:rsidRDefault="004E6FFE" w:rsidP="004E6FFE">
            <w:pPr>
              <w:ind w:left="113" w:right="113"/>
              <w:jc w:val="center"/>
              <w:rPr>
                <w:b/>
                <w:color w:val="FFFFFF" w:themeColor="background1"/>
                <w:sz w:val="20"/>
                <w:szCs w:val="20"/>
              </w:rPr>
            </w:pPr>
            <w:r w:rsidRPr="002A7CFF">
              <w:rPr>
                <w:b/>
                <w:color w:val="FFFFFF" w:themeColor="background1"/>
                <w:sz w:val="20"/>
                <w:szCs w:val="20"/>
              </w:rPr>
              <w:t>Records Management</w:t>
            </w:r>
          </w:p>
        </w:tc>
        <w:tc>
          <w:tcPr>
            <w:tcW w:w="5812" w:type="dxa"/>
          </w:tcPr>
          <w:p w:rsidR="004E6FFE" w:rsidRPr="000638F2" w:rsidRDefault="004E6FFE" w:rsidP="004E6FFE">
            <w:pPr>
              <w:pStyle w:val="ListParagraph"/>
              <w:numPr>
                <w:ilvl w:val="0"/>
                <w:numId w:val="1"/>
              </w:numPr>
              <w:ind w:left="305"/>
              <w:rPr>
                <w:sz w:val="18"/>
                <w:szCs w:val="20"/>
              </w:rPr>
            </w:pPr>
            <w:r w:rsidRPr="000638F2">
              <w:rPr>
                <w:sz w:val="18"/>
                <w:szCs w:val="20"/>
              </w:rPr>
              <w:t xml:space="preserve">A task and finish group will identify a solution and complete a gap analysis of compliance </w:t>
            </w:r>
          </w:p>
          <w:p w:rsidR="004E6FFE" w:rsidRPr="000638F2" w:rsidRDefault="004E6FFE" w:rsidP="004E6FFE">
            <w:pPr>
              <w:pStyle w:val="ListParagraph"/>
              <w:numPr>
                <w:ilvl w:val="0"/>
                <w:numId w:val="1"/>
              </w:numPr>
              <w:ind w:left="305"/>
              <w:rPr>
                <w:sz w:val="18"/>
                <w:szCs w:val="20"/>
              </w:rPr>
            </w:pPr>
            <w:r w:rsidRPr="000638F2">
              <w:rPr>
                <w:sz w:val="18"/>
                <w:szCs w:val="20"/>
              </w:rPr>
              <w:t xml:space="preserve">Remind staff of the requirement to keep notes secure </w:t>
            </w:r>
          </w:p>
          <w:p w:rsidR="004E6FFE" w:rsidRPr="000638F2" w:rsidRDefault="004E6FFE" w:rsidP="004E6FFE">
            <w:pPr>
              <w:pStyle w:val="ListParagraph"/>
              <w:numPr>
                <w:ilvl w:val="0"/>
                <w:numId w:val="1"/>
              </w:numPr>
              <w:ind w:left="305"/>
              <w:rPr>
                <w:sz w:val="18"/>
                <w:szCs w:val="20"/>
              </w:rPr>
            </w:pPr>
            <w:r w:rsidRPr="000638F2">
              <w:rPr>
                <w:sz w:val="18"/>
                <w:szCs w:val="20"/>
              </w:rPr>
              <w:t xml:space="preserve">Identify a process to renew locks on trolleys, place records in locked cupboards or rooms to ensure safety of records balanced with the need to have records available at time of use </w:t>
            </w:r>
          </w:p>
          <w:p w:rsidR="004E6FFE" w:rsidRPr="00A80188" w:rsidRDefault="004E6FFE" w:rsidP="004E6FFE">
            <w:pPr>
              <w:pStyle w:val="ListParagraph"/>
              <w:numPr>
                <w:ilvl w:val="0"/>
                <w:numId w:val="1"/>
              </w:numPr>
              <w:ind w:left="305"/>
              <w:rPr>
                <w:sz w:val="18"/>
                <w:szCs w:val="20"/>
              </w:rPr>
            </w:pPr>
            <w:r w:rsidRPr="00A80188">
              <w:rPr>
                <w:sz w:val="18"/>
                <w:szCs w:val="20"/>
              </w:rPr>
              <w:t xml:space="preserve">We undertake record keeping audits on a monthly basis, action plans will be monitored through Quality Governance Group </w:t>
            </w:r>
          </w:p>
          <w:p w:rsidR="004E6FFE" w:rsidRDefault="004E6FFE" w:rsidP="004E6FFE">
            <w:pPr>
              <w:pStyle w:val="ListParagraph"/>
              <w:numPr>
                <w:ilvl w:val="0"/>
                <w:numId w:val="1"/>
              </w:numPr>
              <w:ind w:left="305"/>
              <w:rPr>
                <w:sz w:val="18"/>
                <w:szCs w:val="20"/>
              </w:rPr>
            </w:pPr>
            <w:r w:rsidRPr="00A80188">
              <w:rPr>
                <w:sz w:val="18"/>
                <w:szCs w:val="20"/>
              </w:rPr>
              <w:t xml:space="preserve">We will further develop a suite of nursing metrics that will include record keeping documentation audits </w:t>
            </w:r>
          </w:p>
          <w:p w:rsidR="004E6FFE" w:rsidRPr="000638F2" w:rsidRDefault="004E6FFE" w:rsidP="004E6FFE">
            <w:pPr>
              <w:pStyle w:val="ListParagraph"/>
              <w:numPr>
                <w:ilvl w:val="0"/>
                <w:numId w:val="1"/>
              </w:numPr>
              <w:ind w:left="305"/>
              <w:rPr>
                <w:sz w:val="18"/>
                <w:szCs w:val="20"/>
              </w:rPr>
            </w:pPr>
            <w:r w:rsidRPr="000638F2">
              <w:rPr>
                <w:sz w:val="18"/>
                <w:szCs w:val="20"/>
              </w:rPr>
              <w:t xml:space="preserve">Undertake a baseline audit of nursing risk assessments in November and December 2017 action plans will be monitored through Quality Governance Group </w:t>
            </w:r>
          </w:p>
          <w:p w:rsidR="004E6FFE" w:rsidRPr="000638F2" w:rsidRDefault="004E6FFE" w:rsidP="004E6FFE">
            <w:pPr>
              <w:pStyle w:val="ListParagraph"/>
              <w:numPr>
                <w:ilvl w:val="0"/>
                <w:numId w:val="1"/>
              </w:numPr>
              <w:ind w:left="305"/>
              <w:rPr>
                <w:sz w:val="18"/>
                <w:szCs w:val="20"/>
              </w:rPr>
            </w:pPr>
            <w:r w:rsidRPr="000638F2">
              <w:rPr>
                <w:sz w:val="18"/>
                <w:szCs w:val="20"/>
              </w:rPr>
              <w:t xml:space="preserve">Develop a suite of nursing metrics that will include  audits </w:t>
            </w:r>
          </w:p>
          <w:p w:rsidR="004E6FFE" w:rsidRPr="000638F2" w:rsidRDefault="004E6FFE" w:rsidP="004E6FFE">
            <w:pPr>
              <w:pStyle w:val="ListParagraph"/>
              <w:numPr>
                <w:ilvl w:val="0"/>
                <w:numId w:val="1"/>
              </w:numPr>
              <w:ind w:left="305"/>
              <w:rPr>
                <w:sz w:val="18"/>
                <w:szCs w:val="20"/>
              </w:rPr>
            </w:pPr>
            <w:r w:rsidRPr="000638F2">
              <w:rPr>
                <w:sz w:val="18"/>
                <w:szCs w:val="20"/>
              </w:rPr>
              <w:t xml:space="preserve">Develop clear guidance to support nursing staff in undertaking risk assessments and care planning. We will ensure that this is compliant with EPR launch planned for Autumn 2018 </w:t>
            </w:r>
          </w:p>
          <w:p w:rsidR="004E6FFE" w:rsidRPr="002732EB" w:rsidRDefault="004E6FFE" w:rsidP="004E6FFE">
            <w:pPr>
              <w:pStyle w:val="ListParagraph"/>
              <w:numPr>
                <w:ilvl w:val="0"/>
                <w:numId w:val="1"/>
              </w:numPr>
              <w:ind w:left="305"/>
              <w:rPr>
                <w:sz w:val="18"/>
                <w:szCs w:val="20"/>
              </w:rPr>
            </w:pPr>
            <w:r w:rsidRPr="002732EB">
              <w:rPr>
                <w:sz w:val="18"/>
                <w:szCs w:val="20"/>
              </w:rPr>
              <w:t>Move to a clinical correspondence typing hub</w:t>
            </w:r>
          </w:p>
          <w:p w:rsidR="004E6FFE" w:rsidRDefault="004E6FFE" w:rsidP="004E6FFE">
            <w:pPr>
              <w:pStyle w:val="ListParagraph"/>
              <w:numPr>
                <w:ilvl w:val="0"/>
                <w:numId w:val="1"/>
              </w:numPr>
              <w:ind w:left="305"/>
              <w:rPr>
                <w:sz w:val="18"/>
                <w:szCs w:val="20"/>
              </w:rPr>
            </w:pPr>
            <w:r w:rsidRPr="002732EB">
              <w:rPr>
                <w:sz w:val="18"/>
                <w:szCs w:val="20"/>
              </w:rPr>
              <w:t>Flexible use of peripatetic typists</w:t>
            </w:r>
          </w:p>
          <w:p w:rsidR="004E6FFE" w:rsidRPr="00AF734E" w:rsidRDefault="004E6FFE" w:rsidP="004E6FFE">
            <w:pPr>
              <w:pStyle w:val="ListParagraph"/>
              <w:numPr>
                <w:ilvl w:val="0"/>
                <w:numId w:val="1"/>
              </w:numPr>
              <w:ind w:left="305"/>
              <w:rPr>
                <w:sz w:val="18"/>
                <w:szCs w:val="20"/>
              </w:rPr>
            </w:pPr>
            <w:r w:rsidRPr="00AF734E">
              <w:rPr>
                <w:sz w:val="18"/>
                <w:szCs w:val="20"/>
              </w:rPr>
              <w:t>Daily patient level HCR data to be provided to the Business Groups by the Performance Team</w:t>
            </w:r>
          </w:p>
          <w:p w:rsidR="004E6FFE" w:rsidRPr="00AF734E" w:rsidRDefault="004E6FFE" w:rsidP="004E6FFE">
            <w:pPr>
              <w:pStyle w:val="ListParagraph"/>
              <w:numPr>
                <w:ilvl w:val="0"/>
                <w:numId w:val="1"/>
              </w:numPr>
              <w:ind w:left="305"/>
              <w:rPr>
                <w:sz w:val="18"/>
                <w:szCs w:val="20"/>
              </w:rPr>
            </w:pPr>
            <w:r w:rsidRPr="00AF734E">
              <w:rPr>
                <w:sz w:val="18"/>
                <w:szCs w:val="20"/>
              </w:rPr>
              <w:t>Business Group teams to work with medical teams to follow-up outstanding HCRs.</w:t>
            </w:r>
          </w:p>
          <w:p w:rsidR="004E6FFE" w:rsidRPr="00AF734E" w:rsidRDefault="004E6FFE" w:rsidP="004E6FFE">
            <w:pPr>
              <w:pStyle w:val="ListParagraph"/>
              <w:numPr>
                <w:ilvl w:val="0"/>
                <w:numId w:val="1"/>
              </w:numPr>
              <w:ind w:left="305"/>
              <w:rPr>
                <w:sz w:val="18"/>
                <w:szCs w:val="20"/>
              </w:rPr>
            </w:pPr>
            <w:r w:rsidRPr="00AF734E">
              <w:rPr>
                <w:sz w:val="18"/>
                <w:szCs w:val="20"/>
              </w:rPr>
              <w:t>IT Development team to develop bespoke reports to allow Business Group teams direct access to HCR data</w:t>
            </w:r>
          </w:p>
          <w:p w:rsidR="00940941" w:rsidRPr="00D53882" w:rsidRDefault="004E6FFE" w:rsidP="004E6FFE">
            <w:pPr>
              <w:pStyle w:val="ListParagraph"/>
              <w:numPr>
                <w:ilvl w:val="0"/>
                <w:numId w:val="1"/>
              </w:numPr>
              <w:ind w:left="305"/>
              <w:rPr>
                <w:sz w:val="18"/>
                <w:szCs w:val="20"/>
              </w:rPr>
            </w:pPr>
            <w:r w:rsidRPr="00AF734E">
              <w:rPr>
                <w:sz w:val="18"/>
                <w:szCs w:val="20"/>
              </w:rPr>
              <w:t>Performance against HCR target to be monitored through the Weekly PTL meeting chaired by the Performance Team</w:t>
            </w:r>
          </w:p>
        </w:tc>
        <w:tc>
          <w:tcPr>
            <w:tcW w:w="709" w:type="dxa"/>
            <w:shd w:val="clear" w:color="auto" w:fill="4F81BD" w:themeFill="accent1"/>
            <w:textDirection w:val="btLr"/>
          </w:tcPr>
          <w:p w:rsidR="00BC74B0" w:rsidRPr="004E6FFE" w:rsidRDefault="009D4295" w:rsidP="004E6FFE">
            <w:pPr>
              <w:ind w:left="113" w:right="113"/>
              <w:jc w:val="center"/>
              <w:rPr>
                <w:b/>
                <w:color w:val="FFFFFF" w:themeColor="background1"/>
                <w:sz w:val="20"/>
                <w:szCs w:val="20"/>
              </w:rPr>
            </w:pPr>
            <w:r w:rsidRPr="004E6FFE">
              <w:rPr>
                <w:b/>
                <w:color w:val="FFFFFF" w:themeColor="background1"/>
                <w:sz w:val="20"/>
                <w:szCs w:val="20"/>
              </w:rPr>
              <w:t>Learning Organisation</w:t>
            </w:r>
          </w:p>
        </w:tc>
        <w:tc>
          <w:tcPr>
            <w:tcW w:w="4536" w:type="dxa"/>
          </w:tcPr>
          <w:p w:rsidR="00472C8F" w:rsidRPr="002A7CFF" w:rsidRDefault="00472C8F" w:rsidP="004E6FFE">
            <w:pPr>
              <w:pStyle w:val="ListParagraph"/>
              <w:numPr>
                <w:ilvl w:val="0"/>
                <w:numId w:val="1"/>
              </w:numPr>
              <w:ind w:left="305"/>
              <w:rPr>
                <w:sz w:val="18"/>
                <w:szCs w:val="20"/>
              </w:rPr>
            </w:pPr>
            <w:r w:rsidRPr="002A7CFF">
              <w:rPr>
                <w:sz w:val="18"/>
                <w:szCs w:val="20"/>
              </w:rPr>
              <w:t xml:space="preserve">Pathways are available on the intranet within the department </w:t>
            </w:r>
          </w:p>
          <w:p w:rsidR="00472C8F" w:rsidRPr="002A7CFF" w:rsidRDefault="00472C8F" w:rsidP="004E6FFE">
            <w:pPr>
              <w:pStyle w:val="ListParagraph"/>
              <w:numPr>
                <w:ilvl w:val="0"/>
                <w:numId w:val="1"/>
              </w:numPr>
              <w:ind w:left="305"/>
              <w:rPr>
                <w:sz w:val="18"/>
                <w:szCs w:val="20"/>
              </w:rPr>
            </w:pPr>
            <w:r w:rsidRPr="002A7CFF">
              <w:rPr>
                <w:sz w:val="18"/>
                <w:szCs w:val="20"/>
              </w:rPr>
              <w:t xml:space="preserve">As part of their local induction all clinicians are made aware of how to use pathways within the department </w:t>
            </w:r>
          </w:p>
          <w:p w:rsidR="00472C8F" w:rsidRPr="002A7CFF" w:rsidRDefault="00472C8F" w:rsidP="004E6FFE">
            <w:pPr>
              <w:pStyle w:val="ListParagraph"/>
              <w:numPr>
                <w:ilvl w:val="0"/>
                <w:numId w:val="1"/>
              </w:numPr>
              <w:ind w:left="305"/>
              <w:rPr>
                <w:sz w:val="18"/>
                <w:szCs w:val="20"/>
              </w:rPr>
            </w:pPr>
            <w:r w:rsidRPr="002A7CFF">
              <w:rPr>
                <w:sz w:val="18"/>
                <w:szCs w:val="20"/>
              </w:rPr>
              <w:t xml:space="preserve">We will ensure that locum staff are able to easily access pathways </w:t>
            </w:r>
          </w:p>
          <w:p w:rsidR="00472C8F" w:rsidRPr="00472C8F" w:rsidRDefault="00472C8F" w:rsidP="004E6FFE">
            <w:pPr>
              <w:pStyle w:val="ListParagraph"/>
              <w:numPr>
                <w:ilvl w:val="0"/>
                <w:numId w:val="1"/>
              </w:numPr>
              <w:ind w:left="305"/>
              <w:rPr>
                <w:sz w:val="18"/>
                <w:szCs w:val="20"/>
              </w:rPr>
            </w:pPr>
            <w:r w:rsidRPr="002A7CFF">
              <w:rPr>
                <w:sz w:val="18"/>
                <w:szCs w:val="20"/>
              </w:rPr>
              <w:t xml:space="preserve">During daily huddles, the senior medic (Shop Floor Leader) prompts appropriate pathway use when required, thus communicating to all staff department standard to follow guidance </w:t>
            </w:r>
          </w:p>
          <w:p w:rsidR="002A7CFF" w:rsidRPr="002A7CFF" w:rsidRDefault="002A7CFF" w:rsidP="004E6FFE">
            <w:pPr>
              <w:pStyle w:val="ListParagraph"/>
              <w:numPr>
                <w:ilvl w:val="0"/>
                <w:numId w:val="1"/>
              </w:numPr>
              <w:ind w:left="305"/>
              <w:rPr>
                <w:sz w:val="18"/>
                <w:szCs w:val="20"/>
              </w:rPr>
            </w:pPr>
            <w:r w:rsidRPr="002A7CFF">
              <w:rPr>
                <w:sz w:val="18"/>
                <w:szCs w:val="20"/>
              </w:rPr>
              <w:t xml:space="preserve">Review audit policy </w:t>
            </w:r>
          </w:p>
          <w:p w:rsidR="002A7CFF" w:rsidRPr="002A7CFF" w:rsidRDefault="002A7CFF" w:rsidP="004E6FFE">
            <w:pPr>
              <w:pStyle w:val="ListParagraph"/>
              <w:numPr>
                <w:ilvl w:val="0"/>
                <w:numId w:val="1"/>
              </w:numPr>
              <w:ind w:left="305"/>
              <w:rPr>
                <w:sz w:val="18"/>
                <w:szCs w:val="20"/>
              </w:rPr>
            </w:pPr>
            <w:r w:rsidRPr="002A7CFF">
              <w:rPr>
                <w:sz w:val="18"/>
                <w:szCs w:val="20"/>
              </w:rPr>
              <w:t xml:space="preserve">Use the </w:t>
            </w:r>
            <w:proofErr w:type="spellStart"/>
            <w:r w:rsidRPr="002A7CFF">
              <w:rPr>
                <w:sz w:val="18"/>
                <w:szCs w:val="20"/>
              </w:rPr>
              <w:t>AMaT</w:t>
            </w:r>
            <w:proofErr w:type="spellEnd"/>
            <w:r w:rsidRPr="002A7CFF">
              <w:rPr>
                <w:sz w:val="18"/>
                <w:szCs w:val="20"/>
              </w:rPr>
              <w:t xml:space="preserve"> system to improve the monitoring of action plans </w:t>
            </w:r>
          </w:p>
          <w:p w:rsidR="002A7CFF" w:rsidRPr="002A7CFF" w:rsidRDefault="002A7CFF" w:rsidP="004E6FFE">
            <w:pPr>
              <w:pStyle w:val="ListParagraph"/>
              <w:numPr>
                <w:ilvl w:val="0"/>
                <w:numId w:val="1"/>
              </w:numPr>
              <w:ind w:left="305"/>
              <w:rPr>
                <w:sz w:val="18"/>
                <w:szCs w:val="20"/>
              </w:rPr>
            </w:pPr>
            <w:r w:rsidRPr="002A7CFF">
              <w:rPr>
                <w:sz w:val="18"/>
                <w:szCs w:val="20"/>
              </w:rPr>
              <w:t xml:space="preserve">Develop the Quality Governance Framework based on NHSI‟s Well Led Framework and GM Quality Framework </w:t>
            </w:r>
          </w:p>
          <w:p w:rsidR="002A7CFF" w:rsidRPr="002A7CFF" w:rsidRDefault="002A7CFF" w:rsidP="004E6FFE">
            <w:pPr>
              <w:pStyle w:val="ListParagraph"/>
              <w:numPr>
                <w:ilvl w:val="0"/>
                <w:numId w:val="1"/>
              </w:numPr>
              <w:ind w:left="305"/>
              <w:rPr>
                <w:sz w:val="18"/>
                <w:szCs w:val="20"/>
              </w:rPr>
            </w:pPr>
            <w:r w:rsidRPr="002A7CFF">
              <w:rPr>
                <w:sz w:val="18"/>
                <w:szCs w:val="20"/>
              </w:rPr>
              <w:t xml:space="preserve">Ensure all complaints are responded to within agreed timeframes </w:t>
            </w:r>
          </w:p>
          <w:p w:rsidR="002A7CFF" w:rsidRPr="002A7CFF" w:rsidRDefault="002A7CFF" w:rsidP="004E6FFE">
            <w:pPr>
              <w:pStyle w:val="ListParagraph"/>
              <w:numPr>
                <w:ilvl w:val="0"/>
                <w:numId w:val="1"/>
              </w:numPr>
              <w:ind w:left="305"/>
              <w:rPr>
                <w:sz w:val="18"/>
                <w:szCs w:val="20"/>
              </w:rPr>
            </w:pPr>
            <w:r w:rsidRPr="002A7CFF">
              <w:rPr>
                <w:sz w:val="18"/>
                <w:szCs w:val="20"/>
              </w:rPr>
              <w:t xml:space="preserve">Patient safety walk rounds by exec team, </w:t>
            </w:r>
            <w:proofErr w:type="spellStart"/>
            <w:r w:rsidRPr="002A7CFF">
              <w:rPr>
                <w:sz w:val="18"/>
                <w:szCs w:val="20"/>
              </w:rPr>
              <w:t>non exec</w:t>
            </w:r>
            <w:proofErr w:type="spellEnd"/>
            <w:r w:rsidRPr="002A7CFF">
              <w:rPr>
                <w:sz w:val="18"/>
                <w:szCs w:val="20"/>
              </w:rPr>
              <w:t xml:space="preserve"> directors and governors in place on a weekly basis </w:t>
            </w:r>
          </w:p>
          <w:p w:rsidR="002A7CFF" w:rsidRPr="002A7CFF" w:rsidRDefault="002A7CFF" w:rsidP="004E6FFE">
            <w:pPr>
              <w:pStyle w:val="ListParagraph"/>
              <w:numPr>
                <w:ilvl w:val="0"/>
                <w:numId w:val="1"/>
              </w:numPr>
              <w:ind w:left="305"/>
              <w:rPr>
                <w:sz w:val="18"/>
                <w:szCs w:val="20"/>
              </w:rPr>
            </w:pPr>
            <w:r w:rsidRPr="002A7CFF">
              <w:rPr>
                <w:sz w:val="18"/>
                <w:szCs w:val="20"/>
              </w:rPr>
              <w:t xml:space="preserve">Patient Quality Summit established </w:t>
            </w:r>
          </w:p>
          <w:p w:rsidR="002A7CFF" w:rsidRPr="002A7CFF" w:rsidRDefault="002A7CFF" w:rsidP="004E6FFE">
            <w:pPr>
              <w:pStyle w:val="ListParagraph"/>
              <w:numPr>
                <w:ilvl w:val="0"/>
                <w:numId w:val="1"/>
              </w:numPr>
              <w:ind w:left="305"/>
              <w:rPr>
                <w:sz w:val="18"/>
                <w:szCs w:val="20"/>
              </w:rPr>
            </w:pPr>
            <w:r w:rsidRPr="002A7CFF">
              <w:rPr>
                <w:sz w:val="18"/>
                <w:szCs w:val="20"/>
              </w:rPr>
              <w:t xml:space="preserve">Patient Safety Summit established </w:t>
            </w:r>
          </w:p>
          <w:p w:rsidR="00940941" w:rsidRPr="00DE7C42" w:rsidRDefault="002A7CFF" w:rsidP="004E6FFE">
            <w:pPr>
              <w:pStyle w:val="ListParagraph"/>
              <w:numPr>
                <w:ilvl w:val="0"/>
                <w:numId w:val="1"/>
              </w:numPr>
              <w:ind w:left="305"/>
              <w:rPr>
                <w:sz w:val="18"/>
                <w:szCs w:val="20"/>
              </w:rPr>
            </w:pPr>
            <w:r w:rsidRPr="002A7CFF">
              <w:rPr>
                <w:sz w:val="18"/>
                <w:szCs w:val="20"/>
              </w:rPr>
              <w:t xml:space="preserve">Holding to Account sessions in place to support staff </w:t>
            </w:r>
          </w:p>
        </w:tc>
        <w:tc>
          <w:tcPr>
            <w:tcW w:w="567" w:type="dxa"/>
            <w:shd w:val="clear" w:color="auto" w:fill="4F81BD" w:themeFill="accent1"/>
            <w:textDirection w:val="btLr"/>
          </w:tcPr>
          <w:p w:rsidR="00BC74B0" w:rsidRPr="002A7CFF" w:rsidRDefault="009D4295" w:rsidP="004E6FFE">
            <w:pPr>
              <w:pStyle w:val="ListParagraph"/>
              <w:ind w:left="305" w:right="113"/>
              <w:jc w:val="center"/>
              <w:rPr>
                <w:b/>
                <w:color w:val="FFFFFF" w:themeColor="background1"/>
                <w:sz w:val="20"/>
                <w:szCs w:val="20"/>
              </w:rPr>
            </w:pPr>
            <w:r w:rsidRPr="002A7CFF">
              <w:rPr>
                <w:b/>
                <w:color w:val="FFFFFF" w:themeColor="background1"/>
                <w:sz w:val="20"/>
                <w:szCs w:val="20"/>
              </w:rPr>
              <w:t>Emergency Department Specifics</w:t>
            </w:r>
          </w:p>
        </w:tc>
        <w:tc>
          <w:tcPr>
            <w:tcW w:w="5528" w:type="dxa"/>
          </w:tcPr>
          <w:p w:rsidR="002A7CFF" w:rsidRPr="002A7CFF" w:rsidRDefault="002A7CFF" w:rsidP="004E6FFE">
            <w:pPr>
              <w:pStyle w:val="ListParagraph"/>
              <w:numPr>
                <w:ilvl w:val="0"/>
                <w:numId w:val="1"/>
              </w:numPr>
              <w:ind w:left="305"/>
              <w:rPr>
                <w:sz w:val="18"/>
                <w:szCs w:val="20"/>
              </w:rPr>
            </w:pPr>
            <w:r w:rsidRPr="002A7CFF">
              <w:rPr>
                <w:sz w:val="18"/>
                <w:szCs w:val="20"/>
              </w:rPr>
              <w:t>A roiling programme of training is being implemented into ED</w:t>
            </w:r>
          </w:p>
          <w:p w:rsidR="002A7CFF" w:rsidRPr="002A7CFF" w:rsidRDefault="002A7CFF" w:rsidP="004E6FFE">
            <w:pPr>
              <w:pStyle w:val="ListParagraph"/>
              <w:numPr>
                <w:ilvl w:val="0"/>
                <w:numId w:val="1"/>
              </w:numPr>
              <w:ind w:left="305"/>
              <w:rPr>
                <w:sz w:val="18"/>
                <w:szCs w:val="20"/>
              </w:rPr>
            </w:pPr>
            <w:r w:rsidRPr="002A7CFF">
              <w:rPr>
                <w:sz w:val="18"/>
                <w:szCs w:val="20"/>
              </w:rPr>
              <w:t xml:space="preserve">The Associate Nurse Director will be monitoring a local training tracker weekly </w:t>
            </w:r>
          </w:p>
          <w:p w:rsidR="000638F2" w:rsidRPr="000638F2" w:rsidRDefault="000638F2" w:rsidP="004E6FFE">
            <w:pPr>
              <w:pStyle w:val="ListParagraph"/>
              <w:numPr>
                <w:ilvl w:val="0"/>
                <w:numId w:val="1"/>
              </w:numPr>
              <w:ind w:left="305"/>
              <w:rPr>
                <w:sz w:val="18"/>
                <w:szCs w:val="20"/>
              </w:rPr>
            </w:pPr>
            <w:r w:rsidRPr="000638F2">
              <w:rPr>
                <w:sz w:val="18"/>
                <w:szCs w:val="20"/>
              </w:rPr>
              <w:t>The ED risk register will reflect that all risks are identified and that appropriate control measures are in place</w:t>
            </w:r>
          </w:p>
          <w:p w:rsidR="00C274C8" w:rsidRPr="00C274C8" w:rsidRDefault="00C274C8" w:rsidP="004E6FFE">
            <w:pPr>
              <w:pStyle w:val="ListParagraph"/>
              <w:numPr>
                <w:ilvl w:val="0"/>
                <w:numId w:val="1"/>
              </w:numPr>
              <w:ind w:left="305"/>
              <w:rPr>
                <w:sz w:val="18"/>
                <w:szCs w:val="20"/>
              </w:rPr>
            </w:pPr>
            <w:r w:rsidRPr="00C274C8">
              <w:rPr>
                <w:sz w:val="18"/>
                <w:szCs w:val="20"/>
              </w:rPr>
              <w:t xml:space="preserve">Pathways are available on the intranet within the department </w:t>
            </w:r>
          </w:p>
          <w:p w:rsidR="00C274C8" w:rsidRPr="00C274C8" w:rsidRDefault="00C274C8" w:rsidP="004E6FFE">
            <w:pPr>
              <w:pStyle w:val="ListParagraph"/>
              <w:numPr>
                <w:ilvl w:val="0"/>
                <w:numId w:val="1"/>
              </w:numPr>
              <w:ind w:left="305"/>
              <w:rPr>
                <w:sz w:val="18"/>
                <w:szCs w:val="20"/>
              </w:rPr>
            </w:pPr>
            <w:r w:rsidRPr="00C274C8">
              <w:rPr>
                <w:sz w:val="18"/>
                <w:szCs w:val="20"/>
              </w:rPr>
              <w:t xml:space="preserve">As part of their local induction all clinicians are made aware of how to use pathways within the department </w:t>
            </w:r>
          </w:p>
          <w:p w:rsidR="00C274C8" w:rsidRPr="00C274C8" w:rsidRDefault="00C274C8" w:rsidP="004E6FFE">
            <w:pPr>
              <w:pStyle w:val="ListParagraph"/>
              <w:numPr>
                <w:ilvl w:val="0"/>
                <w:numId w:val="1"/>
              </w:numPr>
              <w:ind w:left="305"/>
              <w:rPr>
                <w:sz w:val="18"/>
                <w:szCs w:val="20"/>
              </w:rPr>
            </w:pPr>
            <w:r w:rsidRPr="00C274C8">
              <w:rPr>
                <w:sz w:val="18"/>
                <w:szCs w:val="20"/>
              </w:rPr>
              <w:t xml:space="preserve">We will ensure that locum staff are able to easily access pathways </w:t>
            </w:r>
          </w:p>
          <w:p w:rsidR="00C274C8" w:rsidRDefault="00C274C8" w:rsidP="004E6FFE">
            <w:pPr>
              <w:pStyle w:val="ListParagraph"/>
              <w:numPr>
                <w:ilvl w:val="0"/>
                <w:numId w:val="1"/>
              </w:numPr>
              <w:ind w:left="305"/>
              <w:rPr>
                <w:sz w:val="18"/>
                <w:szCs w:val="20"/>
              </w:rPr>
            </w:pPr>
            <w:r w:rsidRPr="00C274C8">
              <w:rPr>
                <w:sz w:val="18"/>
                <w:szCs w:val="20"/>
              </w:rPr>
              <w:t xml:space="preserve">During daily huddles, the senior medic (Shop Floor Leader) prompts appropriate pathway use when required, thus communicating to all staff department standard to follow guidance </w:t>
            </w:r>
          </w:p>
          <w:p w:rsidR="00C274C8" w:rsidRPr="00C274C8" w:rsidRDefault="00C274C8" w:rsidP="004E6FFE">
            <w:pPr>
              <w:pStyle w:val="ListParagraph"/>
              <w:numPr>
                <w:ilvl w:val="0"/>
                <w:numId w:val="1"/>
              </w:numPr>
              <w:ind w:left="305"/>
              <w:rPr>
                <w:sz w:val="18"/>
                <w:szCs w:val="20"/>
              </w:rPr>
            </w:pPr>
            <w:r w:rsidRPr="00C274C8">
              <w:rPr>
                <w:sz w:val="18"/>
                <w:szCs w:val="20"/>
              </w:rPr>
              <w:t xml:space="preserve">Zero tolerance approach to examinations being performed outside of cubicle space </w:t>
            </w:r>
          </w:p>
          <w:p w:rsidR="00C274C8" w:rsidRPr="00C274C8" w:rsidRDefault="00C274C8" w:rsidP="004E6FFE">
            <w:pPr>
              <w:pStyle w:val="ListParagraph"/>
              <w:numPr>
                <w:ilvl w:val="0"/>
                <w:numId w:val="1"/>
              </w:numPr>
              <w:ind w:left="305"/>
              <w:rPr>
                <w:sz w:val="18"/>
                <w:szCs w:val="20"/>
              </w:rPr>
            </w:pPr>
            <w:r w:rsidRPr="00C274C8">
              <w:rPr>
                <w:sz w:val="18"/>
                <w:szCs w:val="20"/>
              </w:rPr>
              <w:t xml:space="preserve">Reinforced these standards with staff </w:t>
            </w:r>
          </w:p>
          <w:p w:rsidR="00C274C8" w:rsidRPr="00C274C8" w:rsidRDefault="00C274C8" w:rsidP="004E6FFE">
            <w:pPr>
              <w:pStyle w:val="ListParagraph"/>
              <w:numPr>
                <w:ilvl w:val="0"/>
                <w:numId w:val="1"/>
              </w:numPr>
              <w:ind w:left="305"/>
              <w:rPr>
                <w:sz w:val="18"/>
                <w:szCs w:val="20"/>
              </w:rPr>
            </w:pPr>
            <w:r w:rsidRPr="00C274C8">
              <w:rPr>
                <w:sz w:val="18"/>
                <w:szCs w:val="20"/>
              </w:rPr>
              <w:t xml:space="preserve">Introduced a 2 hourly walk round led by the senior nursing team in ED to ensure that patients are being cared for and treatment with dignity and compassion in suitable environments. </w:t>
            </w:r>
          </w:p>
          <w:p w:rsidR="00C274C8" w:rsidRPr="00C274C8" w:rsidRDefault="00C274C8" w:rsidP="004E6FFE">
            <w:pPr>
              <w:pStyle w:val="ListParagraph"/>
              <w:numPr>
                <w:ilvl w:val="0"/>
                <w:numId w:val="1"/>
              </w:numPr>
              <w:ind w:left="305"/>
              <w:rPr>
                <w:sz w:val="18"/>
                <w:szCs w:val="20"/>
              </w:rPr>
            </w:pPr>
            <w:r w:rsidRPr="00C274C8">
              <w:rPr>
                <w:sz w:val="18"/>
                <w:szCs w:val="20"/>
              </w:rPr>
              <w:t xml:space="preserve">Maintain capacity in Rapid Assessment Triage cubicles to ensure assessment space is available for use </w:t>
            </w:r>
          </w:p>
          <w:p w:rsidR="00C274C8" w:rsidRPr="00C274C8" w:rsidRDefault="00C274C8" w:rsidP="004E6FFE">
            <w:pPr>
              <w:pStyle w:val="ListParagraph"/>
              <w:numPr>
                <w:ilvl w:val="0"/>
                <w:numId w:val="1"/>
              </w:numPr>
              <w:ind w:left="305"/>
              <w:rPr>
                <w:sz w:val="18"/>
                <w:szCs w:val="20"/>
              </w:rPr>
            </w:pPr>
            <w:r w:rsidRPr="00C274C8">
              <w:rPr>
                <w:sz w:val="18"/>
                <w:szCs w:val="20"/>
              </w:rPr>
              <w:t>Completed a risk assessment that ensures patients are appropriately cared for in all areas of the ED</w:t>
            </w:r>
          </w:p>
        </w:tc>
      </w:tr>
      <w:tr w:rsidR="00D53882" w:rsidTr="004E6FFE">
        <w:trPr>
          <w:cantSplit/>
          <w:trHeight w:val="1840"/>
        </w:trPr>
        <w:tc>
          <w:tcPr>
            <w:tcW w:w="675" w:type="dxa"/>
            <w:shd w:val="clear" w:color="auto" w:fill="4F81BD" w:themeFill="accent1"/>
            <w:textDirection w:val="btLr"/>
          </w:tcPr>
          <w:p w:rsidR="00BC74B0" w:rsidRPr="002A7CFF" w:rsidRDefault="004E6FFE" w:rsidP="004E6FFE">
            <w:pPr>
              <w:ind w:left="113" w:right="113"/>
              <w:jc w:val="center"/>
              <w:rPr>
                <w:b/>
                <w:color w:val="FFFFFF" w:themeColor="background1"/>
                <w:sz w:val="20"/>
                <w:szCs w:val="20"/>
              </w:rPr>
            </w:pPr>
            <w:r>
              <w:rPr>
                <w:b/>
                <w:color w:val="FFFFFF" w:themeColor="background1"/>
                <w:sz w:val="20"/>
                <w:szCs w:val="20"/>
              </w:rPr>
              <w:t>T</w:t>
            </w:r>
            <w:r w:rsidR="009D4295" w:rsidRPr="002A7CFF">
              <w:rPr>
                <w:b/>
                <w:color w:val="FFFFFF" w:themeColor="background1"/>
                <w:sz w:val="20"/>
                <w:szCs w:val="20"/>
              </w:rPr>
              <w:t>raining and Development</w:t>
            </w:r>
          </w:p>
        </w:tc>
        <w:tc>
          <w:tcPr>
            <w:tcW w:w="4395" w:type="dxa"/>
          </w:tcPr>
          <w:p w:rsidR="00940941" w:rsidRDefault="00940941" w:rsidP="004E6FFE">
            <w:pPr>
              <w:pStyle w:val="ListParagraph"/>
              <w:numPr>
                <w:ilvl w:val="0"/>
                <w:numId w:val="1"/>
              </w:numPr>
              <w:ind w:left="305"/>
              <w:rPr>
                <w:sz w:val="18"/>
                <w:szCs w:val="20"/>
              </w:rPr>
            </w:pPr>
            <w:r w:rsidRPr="002A7CFF">
              <w:rPr>
                <w:sz w:val="18"/>
                <w:szCs w:val="20"/>
              </w:rPr>
              <w:t>All staff to complete appropriate training in a timely manner</w:t>
            </w:r>
          </w:p>
          <w:p w:rsidR="003F5ADF" w:rsidRPr="003F5ADF" w:rsidRDefault="003F5ADF" w:rsidP="004E6FFE">
            <w:pPr>
              <w:pStyle w:val="ListParagraph"/>
              <w:numPr>
                <w:ilvl w:val="0"/>
                <w:numId w:val="1"/>
              </w:numPr>
              <w:ind w:left="305"/>
              <w:rPr>
                <w:sz w:val="18"/>
                <w:szCs w:val="20"/>
              </w:rPr>
            </w:pPr>
            <w:r w:rsidRPr="003F5ADF">
              <w:rPr>
                <w:sz w:val="18"/>
                <w:szCs w:val="20"/>
              </w:rPr>
              <w:t xml:space="preserve">Individual Business group plans in place </w:t>
            </w:r>
          </w:p>
          <w:p w:rsidR="000F0DB7" w:rsidRPr="000F0DB7" w:rsidRDefault="000F0DB7" w:rsidP="004E6FFE">
            <w:pPr>
              <w:pStyle w:val="ListParagraph"/>
              <w:numPr>
                <w:ilvl w:val="0"/>
                <w:numId w:val="1"/>
              </w:numPr>
              <w:ind w:left="305"/>
              <w:rPr>
                <w:sz w:val="18"/>
                <w:szCs w:val="20"/>
              </w:rPr>
            </w:pPr>
            <w:r w:rsidRPr="000F0DB7">
              <w:rPr>
                <w:sz w:val="18"/>
                <w:szCs w:val="20"/>
              </w:rPr>
              <w:t xml:space="preserve">Complete data cleanse on stat and </w:t>
            </w:r>
            <w:proofErr w:type="spellStart"/>
            <w:r w:rsidRPr="000F0DB7">
              <w:rPr>
                <w:sz w:val="18"/>
                <w:szCs w:val="20"/>
              </w:rPr>
              <w:t>mand</w:t>
            </w:r>
            <w:proofErr w:type="spellEnd"/>
            <w:r w:rsidRPr="000F0DB7">
              <w:rPr>
                <w:sz w:val="18"/>
                <w:szCs w:val="20"/>
              </w:rPr>
              <w:t xml:space="preserve"> training report </w:t>
            </w:r>
          </w:p>
          <w:p w:rsidR="00220B46" w:rsidRPr="00E75D65" w:rsidRDefault="003F5ADF" w:rsidP="004E6FFE">
            <w:pPr>
              <w:pStyle w:val="ListParagraph"/>
              <w:numPr>
                <w:ilvl w:val="0"/>
                <w:numId w:val="1"/>
              </w:numPr>
              <w:ind w:left="305"/>
              <w:rPr>
                <w:sz w:val="18"/>
                <w:szCs w:val="20"/>
              </w:rPr>
            </w:pPr>
            <w:r w:rsidRPr="003F5ADF">
              <w:rPr>
                <w:sz w:val="18"/>
                <w:szCs w:val="20"/>
              </w:rPr>
              <w:t xml:space="preserve">The Safeguarding team have delivered training using a </w:t>
            </w:r>
            <w:proofErr w:type="spellStart"/>
            <w:r w:rsidRPr="003F5ADF">
              <w:rPr>
                <w:sz w:val="18"/>
                <w:szCs w:val="20"/>
              </w:rPr>
              <w:t>ToolKit</w:t>
            </w:r>
            <w:proofErr w:type="spellEnd"/>
            <w:r w:rsidRPr="003F5ADF">
              <w:rPr>
                <w:sz w:val="18"/>
                <w:szCs w:val="20"/>
              </w:rPr>
              <w:t xml:space="preserve"> that they have developed – training currently at 93% </w:t>
            </w:r>
          </w:p>
        </w:tc>
        <w:tc>
          <w:tcPr>
            <w:tcW w:w="708" w:type="dxa"/>
            <w:shd w:val="clear" w:color="auto" w:fill="4F81BD" w:themeFill="accent1"/>
            <w:textDirection w:val="btLr"/>
          </w:tcPr>
          <w:p w:rsidR="00BC74B0" w:rsidRPr="002A7CFF" w:rsidRDefault="00220B46" w:rsidP="004E6FFE">
            <w:pPr>
              <w:ind w:left="-55" w:right="113"/>
              <w:jc w:val="center"/>
              <w:rPr>
                <w:b/>
                <w:color w:val="FFFFFF" w:themeColor="background1"/>
                <w:sz w:val="20"/>
                <w:szCs w:val="20"/>
              </w:rPr>
            </w:pPr>
            <w:r w:rsidRPr="002A7CFF">
              <w:rPr>
                <w:b/>
                <w:color w:val="FFFFFF" w:themeColor="background1"/>
                <w:sz w:val="20"/>
                <w:szCs w:val="20"/>
              </w:rPr>
              <w:t xml:space="preserve">Mental Capacity </w:t>
            </w:r>
            <w:r w:rsidR="000F2F2B" w:rsidRPr="002A7CFF">
              <w:rPr>
                <w:b/>
                <w:color w:val="FFFFFF" w:themeColor="background1"/>
                <w:sz w:val="20"/>
                <w:szCs w:val="20"/>
              </w:rPr>
              <w:t xml:space="preserve"> </w:t>
            </w:r>
            <w:r w:rsidRPr="002A7CFF">
              <w:rPr>
                <w:b/>
                <w:color w:val="FFFFFF" w:themeColor="background1"/>
                <w:sz w:val="20"/>
                <w:szCs w:val="20"/>
              </w:rPr>
              <w:t>Act</w:t>
            </w:r>
          </w:p>
        </w:tc>
        <w:tc>
          <w:tcPr>
            <w:tcW w:w="5812" w:type="dxa"/>
          </w:tcPr>
          <w:p w:rsidR="00940941" w:rsidRPr="00D53882" w:rsidRDefault="00940941" w:rsidP="004E6FFE">
            <w:pPr>
              <w:pStyle w:val="ListParagraph"/>
              <w:numPr>
                <w:ilvl w:val="0"/>
                <w:numId w:val="1"/>
              </w:numPr>
              <w:ind w:left="305"/>
              <w:rPr>
                <w:sz w:val="18"/>
                <w:szCs w:val="20"/>
              </w:rPr>
            </w:pPr>
            <w:r w:rsidRPr="00D53882">
              <w:rPr>
                <w:sz w:val="18"/>
                <w:szCs w:val="20"/>
              </w:rPr>
              <w:t xml:space="preserve">MCA and </w:t>
            </w:r>
            <w:proofErr w:type="spellStart"/>
            <w:r w:rsidRPr="00D53882">
              <w:rPr>
                <w:sz w:val="18"/>
                <w:szCs w:val="20"/>
              </w:rPr>
              <w:t>DoLs</w:t>
            </w:r>
            <w:proofErr w:type="spellEnd"/>
            <w:r w:rsidRPr="00D53882">
              <w:rPr>
                <w:sz w:val="18"/>
                <w:szCs w:val="20"/>
              </w:rPr>
              <w:t xml:space="preserve"> training must be delivered to ensure compliance </w:t>
            </w:r>
          </w:p>
          <w:p w:rsidR="00940941" w:rsidRPr="00D53882" w:rsidRDefault="002A7CFF" w:rsidP="004E6FFE">
            <w:pPr>
              <w:pStyle w:val="ListParagraph"/>
              <w:numPr>
                <w:ilvl w:val="0"/>
                <w:numId w:val="1"/>
              </w:numPr>
              <w:ind w:left="305"/>
              <w:rPr>
                <w:sz w:val="18"/>
                <w:szCs w:val="20"/>
              </w:rPr>
            </w:pPr>
            <w:r>
              <w:rPr>
                <w:sz w:val="18"/>
                <w:szCs w:val="20"/>
              </w:rPr>
              <w:t>Audit staff knowledge through the Patient safety Audit and ACE accreditation schemes</w:t>
            </w:r>
          </w:p>
          <w:p w:rsidR="00BC74B0" w:rsidRPr="00D53882" w:rsidRDefault="00BC74B0" w:rsidP="004E6FFE">
            <w:pPr>
              <w:pStyle w:val="ListParagraph"/>
              <w:ind w:left="305"/>
              <w:rPr>
                <w:sz w:val="18"/>
                <w:szCs w:val="20"/>
              </w:rPr>
            </w:pPr>
          </w:p>
        </w:tc>
        <w:tc>
          <w:tcPr>
            <w:tcW w:w="709" w:type="dxa"/>
            <w:shd w:val="clear" w:color="auto" w:fill="8DB3E2" w:themeFill="text2" w:themeFillTint="66"/>
            <w:textDirection w:val="btLr"/>
          </w:tcPr>
          <w:p w:rsidR="00BC74B0" w:rsidRPr="002A7CFF" w:rsidRDefault="009D4295" w:rsidP="004E6FFE">
            <w:pPr>
              <w:ind w:left="113" w:right="113"/>
              <w:jc w:val="center"/>
              <w:rPr>
                <w:b/>
                <w:color w:val="FFFFFF" w:themeColor="background1"/>
                <w:sz w:val="20"/>
                <w:szCs w:val="20"/>
              </w:rPr>
            </w:pPr>
            <w:r w:rsidRPr="002A7CFF">
              <w:rPr>
                <w:b/>
                <w:color w:val="FFFFFF" w:themeColor="background1"/>
                <w:sz w:val="20"/>
                <w:szCs w:val="20"/>
              </w:rPr>
              <w:t>Env</w:t>
            </w:r>
            <w:r w:rsidR="000F2F2B" w:rsidRPr="002A7CFF">
              <w:rPr>
                <w:b/>
                <w:color w:val="FFFFFF" w:themeColor="background1"/>
                <w:sz w:val="20"/>
                <w:szCs w:val="20"/>
              </w:rPr>
              <w:t>iron</w:t>
            </w:r>
            <w:r w:rsidRPr="002A7CFF">
              <w:rPr>
                <w:b/>
                <w:color w:val="FFFFFF" w:themeColor="background1"/>
                <w:sz w:val="20"/>
                <w:szCs w:val="20"/>
              </w:rPr>
              <w:t>mental Standards</w:t>
            </w:r>
          </w:p>
        </w:tc>
        <w:tc>
          <w:tcPr>
            <w:tcW w:w="4536" w:type="dxa"/>
          </w:tcPr>
          <w:p w:rsidR="00D53882" w:rsidRPr="00DE7C42" w:rsidRDefault="00D53882" w:rsidP="004E6FFE">
            <w:pPr>
              <w:pStyle w:val="ListParagraph"/>
              <w:numPr>
                <w:ilvl w:val="0"/>
                <w:numId w:val="1"/>
              </w:numPr>
              <w:ind w:left="305"/>
              <w:rPr>
                <w:sz w:val="18"/>
              </w:rPr>
            </w:pPr>
            <w:r w:rsidRPr="00D53882">
              <w:rPr>
                <w:sz w:val="18"/>
              </w:rPr>
              <w:t xml:space="preserve"> </w:t>
            </w:r>
            <w:r w:rsidRPr="00DE7C42">
              <w:rPr>
                <w:sz w:val="18"/>
              </w:rPr>
              <w:t>Review policy</w:t>
            </w:r>
          </w:p>
          <w:p w:rsidR="00D53882" w:rsidRPr="00DE7C42" w:rsidRDefault="00D53882" w:rsidP="004E6FFE">
            <w:pPr>
              <w:pStyle w:val="ListParagraph"/>
              <w:numPr>
                <w:ilvl w:val="0"/>
                <w:numId w:val="1"/>
              </w:numPr>
              <w:ind w:left="305"/>
              <w:rPr>
                <w:sz w:val="18"/>
              </w:rPr>
            </w:pPr>
            <w:r w:rsidRPr="00DE7C42">
              <w:rPr>
                <w:sz w:val="18"/>
              </w:rPr>
              <w:t>Audit standards</w:t>
            </w:r>
          </w:p>
          <w:p w:rsidR="00D53882" w:rsidRPr="00DE7C42" w:rsidRDefault="00D53882" w:rsidP="004E6FFE">
            <w:pPr>
              <w:pStyle w:val="ListParagraph"/>
              <w:numPr>
                <w:ilvl w:val="0"/>
                <w:numId w:val="1"/>
              </w:numPr>
              <w:ind w:left="305"/>
              <w:rPr>
                <w:sz w:val="18"/>
              </w:rPr>
            </w:pPr>
            <w:r w:rsidRPr="00DE7C42">
              <w:rPr>
                <w:sz w:val="18"/>
              </w:rPr>
              <w:t>Ensure</w:t>
            </w:r>
            <w:r w:rsidR="00DE7C42" w:rsidRPr="00DE7C42">
              <w:rPr>
                <w:sz w:val="18"/>
              </w:rPr>
              <w:t xml:space="preserve"> that when a patient is required to be viewed in the ED that the area is fit for purpose </w:t>
            </w:r>
            <w:r w:rsidRPr="00DE7C42">
              <w:rPr>
                <w:sz w:val="18"/>
              </w:rPr>
              <w:t>until the planned new build enables the provision of a dedicated area.</w:t>
            </w:r>
          </w:p>
          <w:p w:rsidR="00BC74B0" w:rsidRPr="00D53882" w:rsidRDefault="00DE7C42" w:rsidP="004E6FFE">
            <w:pPr>
              <w:pStyle w:val="ListParagraph"/>
              <w:numPr>
                <w:ilvl w:val="0"/>
                <w:numId w:val="1"/>
              </w:numPr>
              <w:ind w:left="305"/>
              <w:rPr>
                <w:sz w:val="18"/>
                <w:szCs w:val="20"/>
              </w:rPr>
            </w:pPr>
            <w:r w:rsidRPr="00DE7C42">
              <w:rPr>
                <w:sz w:val="18"/>
              </w:rPr>
              <w:t>Remove out of date stock on all wards and departments</w:t>
            </w:r>
          </w:p>
        </w:tc>
        <w:tc>
          <w:tcPr>
            <w:tcW w:w="567" w:type="dxa"/>
            <w:shd w:val="clear" w:color="auto" w:fill="4F81BD" w:themeFill="accent1"/>
            <w:textDirection w:val="btLr"/>
          </w:tcPr>
          <w:p w:rsidR="00BC74B0" w:rsidRPr="002A7CFF" w:rsidRDefault="009D59CB" w:rsidP="004E6FFE">
            <w:pPr>
              <w:ind w:left="113" w:right="113"/>
              <w:jc w:val="center"/>
              <w:rPr>
                <w:b/>
                <w:color w:val="FFFFFF" w:themeColor="background1"/>
                <w:sz w:val="20"/>
                <w:szCs w:val="20"/>
              </w:rPr>
            </w:pPr>
            <w:r w:rsidRPr="002A7CFF">
              <w:rPr>
                <w:b/>
                <w:color w:val="FFFFFF" w:themeColor="background1"/>
                <w:sz w:val="20"/>
                <w:szCs w:val="20"/>
              </w:rPr>
              <w:t>Business</w:t>
            </w:r>
            <w:r w:rsidR="009D4295" w:rsidRPr="002A7CFF">
              <w:rPr>
                <w:b/>
                <w:color w:val="FFFFFF" w:themeColor="background1"/>
                <w:sz w:val="20"/>
                <w:szCs w:val="20"/>
              </w:rPr>
              <w:t xml:space="preserve"> Group Specifics</w:t>
            </w:r>
          </w:p>
        </w:tc>
        <w:tc>
          <w:tcPr>
            <w:tcW w:w="5528" w:type="dxa"/>
          </w:tcPr>
          <w:p w:rsidR="002732EB" w:rsidRPr="002732EB" w:rsidRDefault="002732EB" w:rsidP="004E6FFE">
            <w:pPr>
              <w:pStyle w:val="ListParagraph"/>
              <w:numPr>
                <w:ilvl w:val="0"/>
                <w:numId w:val="1"/>
              </w:numPr>
              <w:ind w:left="305"/>
              <w:rPr>
                <w:sz w:val="18"/>
                <w:szCs w:val="20"/>
              </w:rPr>
            </w:pPr>
            <w:r w:rsidRPr="002732EB">
              <w:rPr>
                <w:sz w:val="18"/>
                <w:szCs w:val="20"/>
              </w:rPr>
              <w:t xml:space="preserve">Develop a business case to increase the establishment by a further 1.00 WTE with the potential support of Macmillan cancer Support in order to meet the targets noted above and develop the service further to operate nurse led one stop diagnostic clinics </w:t>
            </w:r>
          </w:p>
          <w:p w:rsidR="00BC74B0" w:rsidRPr="00D53882" w:rsidRDefault="002732EB" w:rsidP="004E6FFE">
            <w:pPr>
              <w:pStyle w:val="ListParagraph"/>
              <w:numPr>
                <w:ilvl w:val="0"/>
                <w:numId w:val="1"/>
              </w:numPr>
              <w:ind w:left="305"/>
              <w:rPr>
                <w:sz w:val="18"/>
                <w:szCs w:val="20"/>
              </w:rPr>
            </w:pPr>
            <w:r w:rsidRPr="002732EB">
              <w:rPr>
                <w:sz w:val="18"/>
                <w:szCs w:val="20"/>
              </w:rPr>
              <w:t>Continue to undertake regular audits</w:t>
            </w:r>
          </w:p>
        </w:tc>
      </w:tr>
    </w:tbl>
    <w:p w:rsidR="002459FF" w:rsidRDefault="002459FF" w:rsidP="004E6FFE"/>
    <w:sectPr w:rsidR="002459FF" w:rsidSect="004E6FFE">
      <w:headerReference w:type="default" r:id="rId9"/>
      <w:pgSz w:w="23814" w:h="16839" w:orient="landscape" w:code="8"/>
      <w:pgMar w:top="284"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8C" w:rsidRDefault="009B708C">
      <w:pPr>
        <w:spacing w:after="0" w:line="240" w:lineRule="auto"/>
      </w:pPr>
      <w:r>
        <w:separator/>
      </w:r>
    </w:p>
  </w:endnote>
  <w:endnote w:type="continuationSeparator" w:id="0">
    <w:p w:rsidR="009B708C" w:rsidRDefault="009B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8C" w:rsidRDefault="009B708C">
      <w:pPr>
        <w:spacing w:after="0" w:line="240" w:lineRule="auto"/>
      </w:pPr>
      <w:r>
        <w:separator/>
      </w:r>
    </w:p>
  </w:footnote>
  <w:footnote w:type="continuationSeparator" w:id="0">
    <w:p w:rsidR="009B708C" w:rsidRDefault="009B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84" w:rsidRPr="000F2F2B" w:rsidRDefault="000F2F2B" w:rsidP="000F2F2B">
    <w:pPr>
      <w:pStyle w:val="Header"/>
      <w:jc w:val="center"/>
      <w:rPr>
        <w:b/>
        <w:sz w:val="36"/>
        <w:szCs w:val="36"/>
      </w:rPr>
    </w:pPr>
    <w:r>
      <w:rPr>
        <w:rFonts w:ascii="Times New Roman" w:hAnsi="Times New Roman" w:cs="Times New Roman"/>
        <w:noProof/>
        <w:sz w:val="24"/>
        <w:szCs w:val="24"/>
        <w:lang w:eastAsia="en-GB"/>
      </w:rPr>
      <w:drawing>
        <wp:anchor distT="0" distB="0" distL="114300" distR="114300" simplePos="0" relativeHeight="251657216" behindDoc="0" locked="0" layoutInCell="1" allowOverlap="1" wp14:anchorId="2E104C13" wp14:editId="424347FF">
          <wp:simplePos x="0" y="0"/>
          <wp:positionH relativeFrom="column">
            <wp:posOffset>12732073</wp:posOffset>
          </wp:positionH>
          <wp:positionV relativeFrom="paragraph">
            <wp:posOffset>-78943</wp:posOffset>
          </wp:positionV>
          <wp:extent cx="1302589" cy="54346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589" cy="543464"/>
                  </a:xfrm>
                  <a:prstGeom prst="rect">
                    <a:avLst/>
                  </a:prstGeom>
                  <a:noFill/>
                </pic:spPr>
              </pic:pic>
            </a:graphicData>
          </a:graphic>
          <wp14:sizeRelH relativeFrom="page">
            <wp14:pctWidth>0</wp14:pctWidth>
          </wp14:sizeRelH>
          <wp14:sizeRelV relativeFrom="page">
            <wp14:pctHeight>0</wp14:pctHeight>
          </wp14:sizeRelV>
        </wp:anchor>
      </w:drawing>
    </w:r>
    <w:r w:rsidRPr="000F2F2B">
      <w:rPr>
        <w:b/>
        <w:sz w:val="36"/>
        <w:szCs w:val="36"/>
      </w:rPr>
      <w:t>Safe, High Quality Care Action Plan –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47B6"/>
    <w:multiLevelType w:val="hybridMultilevel"/>
    <w:tmpl w:val="A10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3451B"/>
    <w:multiLevelType w:val="hybridMultilevel"/>
    <w:tmpl w:val="B836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2E"/>
    <w:rsid w:val="00041967"/>
    <w:rsid w:val="000615A8"/>
    <w:rsid w:val="000638F2"/>
    <w:rsid w:val="000713F5"/>
    <w:rsid w:val="000754E1"/>
    <w:rsid w:val="000E73F8"/>
    <w:rsid w:val="000F0DB7"/>
    <w:rsid w:val="000F2F2B"/>
    <w:rsid w:val="00220B46"/>
    <w:rsid w:val="002459FF"/>
    <w:rsid w:val="002732EB"/>
    <w:rsid w:val="002A7CFF"/>
    <w:rsid w:val="003F5ADF"/>
    <w:rsid w:val="004057F7"/>
    <w:rsid w:val="004657F5"/>
    <w:rsid w:val="00472C8F"/>
    <w:rsid w:val="004E6FFE"/>
    <w:rsid w:val="004E7D83"/>
    <w:rsid w:val="00535632"/>
    <w:rsid w:val="005E480A"/>
    <w:rsid w:val="0064679E"/>
    <w:rsid w:val="007766BE"/>
    <w:rsid w:val="00841E8C"/>
    <w:rsid w:val="008C7C50"/>
    <w:rsid w:val="008D072E"/>
    <w:rsid w:val="0091689B"/>
    <w:rsid w:val="00940941"/>
    <w:rsid w:val="009B708C"/>
    <w:rsid w:val="009D1900"/>
    <w:rsid w:val="009D4295"/>
    <w:rsid w:val="009D59CB"/>
    <w:rsid w:val="00A10E06"/>
    <w:rsid w:val="00A15AF6"/>
    <w:rsid w:val="00A80188"/>
    <w:rsid w:val="00A93684"/>
    <w:rsid w:val="00A96252"/>
    <w:rsid w:val="00AE3E28"/>
    <w:rsid w:val="00BC74B0"/>
    <w:rsid w:val="00C22F11"/>
    <w:rsid w:val="00C274C8"/>
    <w:rsid w:val="00C52544"/>
    <w:rsid w:val="00C9018A"/>
    <w:rsid w:val="00D53882"/>
    <w:rsid w:val="00DE7C42"/>
    <w:rsid w:val="00DF7DF7"/>
    <w:rsid w:val="00E75D65"/>
    <w:rsid w:val="00F33430"/>
    <w:rsid w:val="00F54153"/>
    <w:rsid w:val="00F6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2E"/>
    <w:pPr>
      <w:ind w:left="720"/>
      <w:contextualSpacing/>
    </w:pPr>
  </w:style>
  <w:style w:type="paragraph" w:styleId="Header">
    <w:name w:val="header"/>
    <w:basedOn w:val="Normal"/>
    <w:link w:val="HeaderChar"/>
    <w:uiPriority w:val="99"/>
    <w:unhideWhenUsed/>
    <w:rsid w:val="008D0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72E"/>
  </w:style>
  <w:style w:type="paragraph" w:styleId="Footer">
    <w:name w:val="footer"/>
    <w:basedOn w:val="Normal"/>
    <w:link w:val="FooterChar"/>
    <w:uiPriority w:val="99"/>
    <w:unhideWhenUsed/>
    <w:rsid w:val="008D0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72E"/>
  </w:style>
  <w:style w:type="paragraph" w:styleId="BalloonText">
    <w:name w:val="Balloon Text"/>
    <w:basedOn w:val="Normal"/>
    <w:link w:val="BalloonTextChar"/>
    <w:uiPriority w:val="99"/>
    <w:semiHidden/>
    <w:unhideWhenUsed/>
    <w:rsid w:val="008D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2E"/>
    <w:rPr>
      <w:rFonts w:ascii="Tahoma" w:hAnsi="Tahoma" w:cs="Tahoma"/>
      <w:sz w:val="16"/>
      <w:szCs w:val="16"/>
    </w:rPr>
  </w:style>
  <w:style w:type="paragraph" w:customStyle="1" w:styleId="Default">
    <w:name w:val="Default"/>
    <w:rsid w:val="006467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2E"/>
    <w:pPr>
      <w:ind w:left="720"/>
      <w:contextualSpacing/>
    </w:pPr>
  </w:style>
  <w:style w:type="paragraph" w:styleId="Header">
    <w:name w:val="header"/>
    <w:basedOn w:val="Normal"/>
    <w:link w:val="HeaderChar"/>
    <w:uiPriority w:val="99"/>
    <w:unhideWhenUsed/>
    <w:rsid w:val="008D0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72E"/>
  </w:style>
  <w:style w:type="paragraph" w:styleId="Footer">
    <w:name w:val="footer"/>
    <w:basedOn w:val="Normal"/>
    <w:link w:val="FooterChar"/>
    <w:uiPriority w:val="99"/>
    <w:unhideWhenUsed/>
    <w:rsid w:val="008D0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72E"/>
  </w:style>
  <w:style w:type="paragraph" w:styleId="BalloonText">
    <w:name w:val="Balloon Text"/>
    <w:basedOn w:val="Normal"/>
    <w:link w:val="BalloonTextChar"/>
    <w:uiPriority w:val="99"/>
    <w:semiHidden/>
    <w:unhideWhenUsed/>
    <w:rsid w:val="008D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2E"/>
    <w:rPr>
      <w:rFonts w:ascii="Tahoma" w:hAnsi="Tahoma" w:cs="Tahoma"/>
      <w:sz w:val="16"/>
      <w:szCs w:val="16"/>
    </w:rPr>
  </w:style>
  <w:style w:type="paragraph" w:customStyle="1" w:styleId="Default">
    <w:name w:val="Default"/>
    <w:rsid w:val="006467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0420-044C-44B3-9270-9F96C141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Kershaw</dc:creator>
  <cp:lastModifiedBy>Helen Kershaw</cp:lastModifiedBy>
  <cp:revision>2</cp:revision>
  <cp:lastPrinted>2017-12-21T07:07:00Z</cp:lastPrinted>
  <dcterms:created xsi:type="dcterms:W3CDTF">2018-01-25T17:36:00Z</dcterms:created>
  <dcterms:modified xsi:type="dcterms:W3CDTF">2018-01-25T17:36:00Z</dcterms:modified>
</cp:coreProperties>
</file>